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0"/>
        </w:rPr>
        <w:t>Lecture 9.1: The 30-Year Window</w:t>
      </w:r>
    </w:p>
    <w:p>
      <w:r>
        <w:rPr>
          <w:i/>
          <w:color w:val="595959"/>
          <w:sz w:val="22"/>
        </w:rPr>
        <w:t>Instructor Reference</w:t>
      </w:r>
    </w:p>
    <w:p>
      <w:pPr>
        <w:pBdr>
          <w:bottom w:val="single" w:sz="16" w:space="1" w:color="1F4E79"/>
        </w:pBdr>
      </w:pPr>
    </w:p>
    <w:p>
      <w:pPr>
        <w:pBdr>
          <w:bottom w:val="single" w:sz="8" w:space="1" w:color="2E75B6"/>
        </w:pBdr>
      </w:pPr>
      <w:r>
        <w:rPr>
          <w:b/>
          <w:color w:val="2E75B6"/>
          <w:sz w:val="24"/>
        </w:rPr>
        <w:t>Hook</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Open with a concrete historical puzzle that challenges assumptions about inevitability</w:t>
            </w:r>
          </w:p>
          <w:p>
            <w:pPr>
              <w:spacing w:before="20" w:after="20"/>
            </w:pPr>
            <w:r>
              <w:rPr>
                <w:color w:val="333333"/>
                <w:sz w:val="18"/>
              </w:rPr>
              <w:t>•  Establish that success requires both motivation and opportunity, not just one</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Timeline showing 619 CE (Sasanian army in Alexandria), 628 CE (war ends), 633 CE (Arab campaigns begin), 651 CE (Sasanian Empire ends). Mark the 30-year window visually.</w:t>
            </w:r>
          </w:p>
        </w:tc>
      </w:tr>
    </w:tbl>
    <w:p>
      <w:pPr>
        <w:spacing w:before="40" w:after="0"/>
      </w:pPr>
    </w:p>
    <w:p>
      <w:pPr>
        <w:pBdr>
          <w:bottom w:val="single" w:sz="8" w:space="1" w:color="2E75B6"/>
        </w:pBdr>
      </w:pPr>
      <w:r>
        <w:rPr>
          <w:b/>
          <w:color w:val="2E75B6"/>
          <w:sz w:val="24"/>
        </w:rPr>
        <w:t>Concept 1: What the Byzantine-Sasanian War Actually Cost</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The 602-628 war created specific shortages: tax revenue, military replacements, administrative continuity, treasury reserves</w:t>
            </w:r>
          </w:p>
          <w:p>
            <w:pPr>
              <w:spacing w:before="20" w:after="20"/>
            </w:pPr>
            <w:r>
              <w:rPr>
                <w:color w:val="333333"/>
                <w:sz w:val="18"/>
              </w:rPr>
              <w:t>•  Both empires lost their frontier buffer systems (Ghassanids for Byzantium, Lakhmids for Persia)</w:t>
            </w:r>
          </w:p>
          <w:p>
            <w:pPr>
              <w:spacing w:before="20" w:after="20"/>
            </w:pPr>
            <w:r>
              <w:rPr>
                <w:color w:val="333333"/>
                <w:sz w:val="18"/>
              </w:rPr>
              <w:t>•  By 628, both empires were technically functional but specifically vulnerable</w:t>
            </w:r>
          </w:p>
          <w:p>
            <w:pPr>
              <w:spacing w:before="20" w:after="20"/>
            </w:pPr>
            <w:r>
              <w:rPr>
                <w:color w:val="333333"/>
                <w:sz w:val="18"/>
              </w:rPr>
              <w:t>•  Common mistake: students treat "weakened" as a general fact instead of naming specific shortages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E2EFDA" w:val="clear"/>
            <w:tcBorders>
              <w:top w:val="none" w:sz="0" w:space="0" w:color="auto"/>
              <w:left w:val="single" w:sz="16" w:space="0" w:color="70AD47"/>
              <w:bottom w:val="none" w:sz="0" w:space="0" w:color="auto"/>
              <w:right w:val="none" w:sz="0" w:space="0" w:color="auto"/>
            </w:tcBorders>
            <w:tcMar>
              <w:top w:w="80" w:type="dxa"/>
              <w:left w:w="160" w:type="dxa"/>
              <w:bottom w:w="80" w:type="dxa"/>
              <w:right w:w="160" w:type="dxa"/>
            </w:tcMar>
          </w:tcPr>
          <w:p>
            <w:r>
              <w:rPr>
                <w:b/>
                <w:color w:val="333333"/>
                <w:sz w:val="18"/>
              </w:rPr>
              <w:t>Key terms to hit</w:t>
            </w:r>
          </w:p>
          <w:p>
            <w:pPr>
              <w:spacing w:before="20" w:after="20"/>
            </w:pPr>
            <w:r>
              <w:rPr>
                <w:color w:val="333333"/>
                <w:sz w:val="18"/>
              </w:rPr>
              <w:t>Byzantine Empire, Sasanian Empire, Khosrow II, Heraclius, client tribes, Ghassanids, Lakhmids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Map sequence: Sasanian expansion 602-619, then Byzantine counterattack 622-628. Follow with before-and-after comparison showing client tribe buffer zones present in 590 CE but absent by 630 CE. Add bar chart showing depleted resources (revenue, garrisons, treasury) for both empires comparing 600 vs 628.</w:t>
            </w:r>
          </w:p>
        </w:tc>
      </w:tr>
    </w:tbl>
    <w:p>
      <w:pPr>
        <w:spacing w:before="40" w:after="0"/>
      </w:pPr>
    </w:p>
    <w:p>
      <w:pPr>
        <w:pBdr>
          <w:bottom w:val="single" w:sz="8" w:space="1" w:color="2E75B6"/>
        </w:pBdr>
      </w:pPr>
      <w:r>
        <w:rPr>
          <w:b/>
          <w:color w:val="2E75B6"/>
          <w:sz w:val="24"/>
        </w:rPr>
        <w:t>Concept 2: Why the Same Attack Pattern Succeeded in 633</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Arab raids on imperial frontiers weren't new, but unification under central authority was</w:t>
            </w:r>
          </w:p>
          <w:p>
            <w:pPr>
              <w:spacing w:before="20" w:after="20"/>
            </w:pPr>
            <w:r>
              <w:rPr>
                <w:color w:val="333333"/>
                <w:sz w:val="18"/>
              </w:rPr>
              <w:t>•  The Ridda Wars (632-633) created a coordinated force answering to single command</w:t>
            </w:r>
          </w:p>
          <w:p>
            <w:pPr>
              <w:spacing w:before="20" w:after="20"/>
            </w:pPr>
            <w:r>
              <w:rPr>
                <w:color w:val="333333"/>
                <w:sz w:val="18"/>
              </w:rPr>
              <w:t>•  The damaged empires couldn't respond as they had before - no buffer systems, depleted reserves</w:t>
            </w:r>
          </w:p>
          <w:p>
            <w:pPr>
              <w:spacing w:before="20" w:after="20"/>
            </w:pPr>
            <w:r>
              <w:rPr>
                <w:color w:val="333333"/>
                <w:sz w:val="18"/>
              </w:rPr>
              <w:t>•  Historians distinguish motivation (why attempt) from opportunity (why succeed)</w:t>
            </w:r>
          </w:p>
          <w:p>
            <w:pPr>
              <w:spacing w:before="20" w:after="20"/>
            </w:pPr>
            <w:r>
              <w:rPr>
                <w:color w:val="333333"/>
                <w:sz w:val="18"/>
              </w:rPr>
              <w:t>•  Common mistake: making one factor do all the work instead of explaining both sides</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E2EFDA" w:val="clear"/>
            <w:tcBorders>
              <w:top w:val="none" w:sz="0" w:space="0" w:color="auto"/>
              <w:left w:val="single" w:sz="16" w:space="0" w:color="70AD47"/>
              <w:bottom w:val="none" w:sz="0" w:space="0" w:color="auto"/>
              <w:right w:val="none" w:sz="0" w:space="0" w:color="auto"/>
            </w:tcBorders>
            <w:tcMar>
              <w:top w:w="80" w:type="dxa"/>
              <w:left w:w="160" w:type="dxa"/>
              <w:bottom w:w="80" w:type="dxa"/>
              <w:right w:w="160" w:type="dxa"/>
            </w:tcMar>
          </w:tcPr>
          <w:p>
            <w:r>
              <w:rPr>
                <w:b/>
                <w:color w:val="333333"/>
                <w:sz w:val="18"/>
              </w:rPr>
              <w:t>Key terms to hit</w:t>
            </w:r>
          </w:p>
          <w:p>
            <w:pPr>
              <w:spacing w:before="20" w:after="20"/>
            </w:pPr>
            <w:r>
              <w:rPr>
                <w:color w:val="333333"/>
                <w:sz w:val="18"/>
              </w:rPr>
              <w:t>Ridda Wars, Abu Bakr, Battle of Yarmouk, al-Qadisiyyah, motivation vs opportunity</w:t>
            </w:r>
          </w:p>
        </w:tc>
      </w:tr>
    </w:tbl>
    <w:p>
      <w:pPr>
        <w:spacing w:before="40" w:after="0"/>
      </w:pPr>
    </w:p>
    <w:tbl>
      <w:tblPr>
        <w:tblW w:type="auto" w:w="0"/>
        <w:jc w:val="center"/>
        <w:tblLook w:firstColumn="1" w:firstRow="1" w:lastColumn="0" w:lastRow="0" w:noHBand="0" w:noVBand="1" w:val="04A0"/>
        <w:tblW w:w="9360" w:type="dxa"/>
      </w:tblPr>
      <w:tblGrid>
        <w:gridCol w:w="8640"/>
      </w:tblGrid>
      <w:tr>
        <w:tc>
          <w:tcPr>
            <w:tcW w:type="dxa" w:w="8640"/>
            <w:shd w:fill="FFF2CC" w:val="clear"/>
            <w:tcBorders>
              <w:top w:val="none" w:sz="0" w:space="0" w:color="auto"/>
              <w:left w:val="single" w:sz="16" w:space="0" w:color="BF8F00"/>
              <w:bottom w:val="none" w:sz="0" w:space="0" w:color="auto"/>
              <w:right w:val="none" w:sz="0" w:space="0" w:color="auto"/>
            </w:tcBorders>
            <w:tcMar>
              <w:top w:w="80" w:type="dxa"/>
              <w:left w:w="160" w:type="dxa"/>
              <w:bottom w:w="80" w:type="dxa"/>
              <w:right w:w="160" w:type="dxa"/>
            </w:tcMar>
          </w:tcPr>
          <w:p>
            <w:r>
              <w:rPr>
                <w:b/>
                <w:color w:val="333333"/>
                <w:sz w:val="18"/>
              </w:rPr>
              <w:t>Illustration</w:t>
            </w:r>
          </w:p>
          <w:p>
            <w:pPr>
              <w:spacing w:before="20" w:after="20"/>
            </w:pPr>
            <w:r>
              <w:rPr>
                <w:color w:val="333333"/>
                <w:sz w:val="18"/>
              </w:rPr>
              <w:t>Map of Arabian peninsula showing fragmented tribes before 632, then unified arrows pointing outward after the Ridda Wars. Two-column diagram: "Motivation" (religious conviction, political unification, economic pressure) vs "Opportunity" (post-war vulnerability, collapsed buffers, specific timing).</w:t>
            </w:r>
          </w:p>
        </w:tc>
      </w:tr>
    </w:tbl>
    <w:p>
      <w:pPr>
        <w:spacing w:before="40" w:after="0"/>
      </w:pPr>
    </w:p>
    <w:p>
      <w:pPr>
        <w:pBdr>
          <w:bottom w:val="single" w:sz="8" w:space="1" w:color="2E75B6"/>
        </w:pBdr>
      </w:pPr>
      <w:r>
        <w:rPr>
          <w:b/>
          <w:color w:val="2E75B6"/>
          <w:sz w:val="24"/>
        </w:rPr>
        <w:t>Close</w:t>
      </w:r>
    </w:p>
    <w:tbl>
      <w:tblPr>
        <w:tblW w:type="auto" w:w="0"/>
        <w:jc w:val="center"/>
        <w:tblLook w:firstColumn="1" w:firstRow="1" w:lastColumn="0" w:lastRow="0" w:noHBand="0" w:noVBand="1" w:val="04A0"/>
        <w:tblW w:w="9360" w:type="dxa"/>
      </w:tblPr>
      <w:tblGrid>
        <w:gridCol w:w="8640"/>
      </w:tblGrid>
      <w:tr>
        <w:tc>
          <w:tcPr>
            <w:tcW w:type="dxa" w:w="8640"/>
            <w:shd w:fill="DAEAF6" w:val="clear"/>
            <w:tcBorders>
              <w:top w:val="none" w:sz="0" w:space="0" w:color="auto"/>
              <w:left w:val="single" w:sz="16" w:space="0" w:color="5B9BD5"/>
              <w:bottom w:val="none" w:sz="0" w:space="0" w:color="auto"/>
              <w:right w:val="none" w:sz="0" w:space="0" w:color="auto"/>
            </w:tcBorders>
            <w:tcMar>
              <w:top w:w="80" w:type="dxa"/>
              <w:left w:w="160" w:type="dxa"/>
              <w:bottom w:w="80" w:type="dxa"/>
              <w:right w:w="160" w:type="dxa"/>
            </w:tcMar>
          </w:tcPr>
          <w:p>
            <w:r>
              <w:rPr>
                <w:b/>
                <w:color w:val="333333"/>
                <w:sz w:val="18"/>
              </w:rPr>
              <w:t>Key points</w:t>
            </w:r>
          </w:p>
          <w:p>
            <w:pPr>
              <w:spacing w:before="20" w:after="20"/>
            </w:pPr>
            <w:r>
              <w:rPr>
                <w:color w:val="333333"/>
                <w:sz w:val="18"/>
              </w:rPr>
              <w:t>•  Reinforce the two-sided causal argument as transferable analytical skill</w:t>
            </w:r>
          </w:p>
          <w:p>
            <w:pPr>
              <w:spacing w:before="20" w:after="20"/>
            </w:pPr>
            <w:r>
              <w:rPr>
                <w:color w:val="333333"/>
                <w:sz w:val="18"/>
              </w:rPr>
              <w:t>•  Connect to broader pattern: superpower status depends on reserves, not just territory</w:t>
            </w:r>
          </w:p>
        </w:tc>
      </w:tr>
    </w:tbl>
    <w:p>
      <w:pPr>
        <w:spacing w:before="40" w:after="0"/>
      </w:pPr>
    </w:p>
    <w:p>
      <w:r>
        <w:br w:type="page"/>
      </w:r>
    </w:p>
    <w:p>
      <w:pPr>
        <w:pBdr>
          <w:bottom w:val="single" w:sz="8" w:space="1" w:color="595959"/>
        </w:pBdr>
      </w:pPr>
      <w:r>
        <w:rPr>
          <w:b/>
          <w:color w:val="595959"/>
          <w:sz w:val="36"/>
        </w:rPr>
        <w:t>Detailed Example</w:t>
      </w:r>
    </w:p>
    <w:p>
      <w:r>
        <w:rPr>
          <w:i/>
          <w:color w:val="595959"/>
          <w:sz w:val="20"/>
        </w:rPr>
        <w:t>One way to deliver each section. Reference, not script. If you hit every key point and every key term, the lecture works regardless of how you deliver it.</w:t>
      </w:r>
    </w:p>
    <w:p>
      <w:pPr>
        <w:pBdr>
          <w:bottom w:val="single" w:sz="4" w:space="1" w:color="BFBFBF"/>
        </w:pBdr>
      </w:pPr>
      <w:r>
        <w:rPr>
          <w:b/>
          <w:color w:val="2E75B6"/>
          <w:sz w:val="28"/>
        </w:rPr>
        <w:t>Hook</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In 619, a Sasanian Persian army occupies Alexandria. At that moment, the Sasanian Empire controls territory from the Indus River to the Nile - the largest Persia has ever been. Thirty-two years later, the Sasanian Empire no longer exists.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Timeline: 619 CE to 651 CE with key dates marked</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In those thirty-two years, Persia and its rival the Byzantine Empire finish a devastating war that leaves both exhausted. Within five years of that war ending, Arab armies from a peninsula neither empire had taken seriously begin conquering them both.</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The common question is "why did Islam expand?" A better question: why did Arab armies succeed in the 630s when comparable Arab raids in earlier generations had repeatedly failed? That's about both motivation and opportunity.</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bl>
    <w:p>
      <w:pPr>
        <w:pBdr>
          <w:bottom w:val="single" w:sz="4" w:space="1" w:color="BFBFBF"/>
        </w:pBdr>
      </w:pPr>
      <w:r>
        <w:rPr>
          <w:b/>
          <w:color w:val="2E75B6"/>
          <w:sz w:val="28"/>
        </w:rPr>
        <w:t>Concept 1: What the Byzantine-Sasanian War Actually Cost</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In 602, Byzantine emperor Maurice is murdered. Khosrow II, the Sasanian emperor (the Persian empire that ruled from roughly 224 to 651 CE), uses this as pretext to invade</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Map: initial Sasanian expansion 602-619</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For twenty years, Persia is winning. Its armies reach Palestine, Egypt, Libya. Then around 622, Byzantine emperor Heraclius counterattacks, pushes into Sasanian Mesopotamia, and forces Persia out by 628</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Map sequence: Byzantine collapse, then Heraclius's counter-push 622-628</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A war this long costs specific things. Tax revenue from occupied provinces gone for years. Agricultural land depopulated. Military casualties not easily replaced. Administrative continuity broken. Coinage debased to pay armies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Bar chart: both empires showing dramatic drops in revenue, army strength, frontier garrisons, treasury reserves comparing 600 vs 628</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The frontier buffer systems collapsed. Byzantium had paid the Ghassanids (Arab client tribes) to police the Syrian desert. Persia used the Lakhmids the same way in Mesopotamia. The long war disrupted these arrangements</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Map comparison: 590 CE with buffer zones clearly marked vs 630 CE with zones absent</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Both empires couldn't afford to pay them, the tribes were drawn into the war, and the tribes were reorganizing on their own terms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By 628, both empires were technically functional but specifically vulnerable. They could administer territory but couldn't respond to a new large shock - what historians call the exhaustion effect</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Diagram: empires as intact outlines but thin walls, depleted reserves, no buffer zones</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sz w:val="20"/>
              </w:rPr>
              <w:t xml:space="preserve">Mistake to address: </w:t>
            </w:r>
            <w:r>
              <w:rPr>
                <w:sz w:val="20"/>
              </w:rPr>
              <w:t>"the empires were weakened" isn't analysis. Weakened how? Revenue, garrisons, replacements, frontier buffers - the specificity is where the argument lives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Split panel: vague "they were weak" vs specific shortages listed</w:t>
            </w:r>
          </w:p>
        </w:tc>
      </w:tr>
    </w:tbl>
    <w:p>
      <w:pPr>
        <w:spacing w:before="200" w:after="200"/>
        <w:pBdr>
          <w:left w:val="single" w:sz="12" w:space="4" w:color="BF8F00"/>
        </w:pBdr>
        <w:ind w:left="200"/>
      </w:pPr>
      <w:r>
        <w:rPr>
          <w:b/>
          <w:color w:val="BF8F00"/>
          <w:sz w:val="20"/>
        </w:rPr>
        <w:t xml:space="preserve">Transition: </w:t>
      </w:r>
      <w:r>
        <w:rPr>
          <w:i/>
          <w:color w:val="595959"/>
          <w:sz w:val="20"/>
        </w:rPr>
        <w:t>So by 628 both empires are intact but vulnerable. That explains why an attack at this moment would find less resistance. It doesn't explain why anyone would attack. Who arrives to meet this condition?</w:t>
      </w:r>
    </w:p>
    <w:p>
      <w:pPr>
        <w:pBdr>
          <w:bottom w:val="single" w:sz="4" w:space="1" w:color="BFBFBF"/>
        </w:pBdr>
      </w:pPr>
      <w:r>
        <w:rPr>
          <w:b/>
          <w:color w:val="2E75B6"/>
          <w:sz w:val="28"/>
        </w:rPr>
        <w:t>Concept 2: Why the Same Attack Pattern Succeeded in 633</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Arab military pressure on the settled empires wasn't new. Arab raids had been happening for centuries, usually absorbed by frontier systems or repulsed by imperial forces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Timeline: centuries of small-scale raids mostly absorbed vs 630s campaigns that weren't</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The difference in 633: the conditions they arrived into were unusual, and the arriving force was more unified than before. Both things at once</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Muhammad died in 632. The Ridda Wars (632-633) under Abu Bakr reunified the Arabian peninsula under single authority. The force that marched north was a coordinated army, not competing tribes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Map: Arabia before 632 (fragmented tribes) vs after Ridda Wars (unified arrows outward)</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That's about religious conviction, political pressure, and economic incentive to direct the new unity outward. Motivation is real. It's half the story</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When unified Arab forces crossed into Byzantine Syria and Sasanian Mesopotamia, they met the vulnerable condition from Concept 1. The Byzantine army at Yarmouk (636) wasn't the army Heraclius had led in 627. The Sasanian force at al-Qadisiyyah (636) was operating in a state still in political crisis</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Map: depleted empires as before, unified Arab force approaching, normal frontier responses grayed out</w:t>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Historians distinguish two questions: Why did Arab armies attempt this? (Motivation - religious, political, economic pressures.) Why did the attempt succeed? (Opportunity - post-war condition, collapsed buffers, timing.)</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Two columns: "Motivation" and "Opportunity" with causes listed under each</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sz w:val="20"/>
              </w:rPr>
              <w:t xml:space="preserve">Mistake to address: </w:t>
            </w:r>
            <w:r>
              <w:rPr>
                <w:sz w:val="20"/>
              </w:rPr>
              <w:t>Making one factor do all the work. "Islam expanded because it was unifying" is part of an answer. "Islam expanded because the empires were exhausted" is part of an answer. Neither alone is complete</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One-sided answers crossed out, combined answer checked</w:t>
            </w:r>
          </w:p>
        </w:tc>
      </w:tr>
    </w:tbl>
    <w:p>
      <w:pPr>
        <w:pBdr>
          <w:bottom w:val="single" w:sz="4" w:space="1" w:color="BFBFBF"/>
        </w:pBdr>
      </w:pPr>
      <w:r>
        <w:rPr>
          <w:b/>
          <w:color w:val="2E75B6"/>
          <w:sz w:val="28"/>
        </w:rPr>
        <w:t>Close</w:t>
      </w:r>
    </w:p>
    <w:tbl>
      <w:tblPr>
        <w:tblW w:type="auto" w:w="0"/>
        <w:jc w:val="center"/>
        <w:tblLook w:firstColumn="1" w:firstRow="1" w:lastColumn="0" w:lastRow="0" w:noHBand="0" w:noVBand="1" w:val="04A0"/>
        <w:tblW w:w="9360" w:type="dxa"/>
      </w:tblPr>
      <w:tblGrid>
        <w:gridCol w:w="4320"/>
        <w:gridCol w:w="4320"/>
      </w:tblGrid>
      <w:tr>
        <w:tc>
          <w:tcPr>
            <w:tcW w:type="dxa" w:w="620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Say</w:t>
            </w:r>
          </w:p>
        </w:tc>
        <w:tc>
          <w:tcPr>
            <w:tcW w:type="dxa" w:w="3160"/>
            <w:shd w:fill="4472C4"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b/>
                <w:color w:val="FFFFFF"/>
                <w:sz w:val="20"/>
              </w:rPr>
              <w:t>Show</w:t>
            </w:r>
          </w:p>
        </w:tc>
      </w:tr>
      <w:tr>
        <w:tc>
          <w:tcPr>
            <w:tcW w:type="dxa" w:w="620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Two superpowers spent a generation fighting each other to a draw, then both fell to a third force in a decade. Superpower status is about reserves to respond, not territory on a map. The conquests required both the post-war vulnerability and the unified Arab force arriving to meet it</w:t>
            </w:r>
          </w:p>
        </w:tc>
        <w:tc>
          <w:tcPr>
            <w:tcW w:type="dxa" w:w="3160"/>
            <w:shd w:fill="FFFFFF"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r>
          </w:p>
        </w:tc>
      </w:tr>
      <w:tr>
        <w:tc>
          <w:tcPr>
            <w:tcW w:type="dxa" w:w="620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sz w:val="20"/>
              </w:rPr>
              <w:t>The transferable skill: two-sided causal arguments. When analyzing historical outcomes, name the specific condition of each actor and explain why all conditions together produced the outcome. Removing any one makes the outcome much less likely</w:t>
            </w:r>
          </w:p>
        </w:tc>
        <w:tc>
          <w:tcPr>
            <w:tcW w:type="dxa" w:w="3160"/>
            <w:shd w:fill="F2F2F2" w:val="clear"/>
            <w:tcMar>
              <w:top w:w="80" w:type="dxa"/>
              <w:left w:w="120" w:type="dxa"/>
              <w:bottom w:w="80" w:type="dxa"/>
              <w:right w:w="120" w:type="dxa"/>
            </w:tcMar>
            <w:tcBorders>
              <w:top w:val="single" w:sz="4" w:space="0" w:color="BFBFBF"/>
              <w:left w:val="single" w:sz="4" w:space="0" w:color="BFBFBF"/>
              <w:bottom w:val="single" w:sz="4" w:space="0" w:color="BFBFBF"/>
              <w:right w:val="single" w:sz="4" w:space="0" w:color="BFBFBF"/>
            </w:tcBorders>
          </w:tcPr>
          <w:p>
            <w:r/>
            <w:r>
              <w:rPr>
                <w:i/>
                <w:color w:val="666666"/>
                <w:sz w:val="20"/>
              </w:rPr>
              <w:t>Two-column diagram emphasized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