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596AC" w14:textId="77777777" w:rsidR="007B412E" w:rsidRPr="007F5778" w:rsidRDefault="00000000">
      <w:pPr>
        <w:jc w:val="center"/>
        <w:rPr>
          <w:rFonts w:ascii="Aptos" w:hAnsi="Aptos"/>
        </w:rPr>
      </w:pPr>
      <w:r w:rsidRPr="007F5778">
        <w:rPr>
          <w:rFonts w:ascii="Aptos" w:hAnsi="Aptos"/>
          <w:b/>
        </w:rPr>
        <w:t>Bilan de Santé – Rapport Dirigeant</w:t>
      </w:r>
    </w:p>
    <w:p w14:paraId="32623075" w14:textId="77777777" w:rsidR="007B412E" w:rsidRPr="007F5778" w:rsidRDefault="007B412E">
      <w:pPr>
        <w:rPr>
          <w:rFonts w:ascii="Aptos" w:hAnsi="Aptos"/>
        </w:rPr>
      </w:pPr>
    </w:p>
    <w:p w14:paraId="7BE9C886" w14:textId="6422D735" w:rsidR="007B412E" w:rsidRPr="007F5778" w:rsidRDefault="00000000">
      <w:pPr>
        <w:rPr>
          <w:rFonts w:ascii="Aptos" w:hAnsi="Aptos"/>
        </w:rPr>
      </w:pPr>
      <w:r w:rsidRPr="007F5778">
        <w:rPr>
          <w:rFonts w:ascii="Aptos" w:hAnsi="Aptos"/>
          <w:b/>
        </w:rPr>
        <w:t xml:space="preserve">Entreprise : </w:t>
      </w:r>
      <w:r w:rsidR="00207FFD" w:rsidRPr="007F5778">
        <w:rPr>
          <w:rFonts w:ascii="Aptos" w:hAnsi="Aptos"/>
          <w:b/>
        </w:rPr>
        <w:t>enterprise test</w:t>
      </w:r>
    </w:p>
    <w:p w14:paraId="52BEBC95" w14:textId="24CF5F89" w:rsidR="007B412E" w:rsidRPr="007F5778" w:rsidRDefault="00000000">
      <w:pPr>
        <w:rPr>
          <w:rFonts w:ascii="Aptos" w:hAnsi="Aptos"/>
        </w:rPr>
      </w:pPr>
      <w:r w:rsidRPr="007F5778">
        <w:rPr>
          <w:rFonts w:ascii="Aptos" w:hAnsi="Aptos"/>
          <w:b/>
        </w:rPr>
        <w:t xml:space="preserve">Dirigeant : </w:t>
      </w:r>
      <w:r w:rsidR="00207FFD" w:rsidRPr="007F5778">
        <w:rPr>
          <w:rFonts w:ascii="Aptos" w:hAnsi="Aptos"/>
        </w:rPr>
        <w:t>F Greiner</w:t>
      </w:r>
    </w:p>
    <w:p w14:paraId="7A557C5D" w14:textId="77777777" w:rsidR="007B412E" w:rsidRPr="007F5778" w:rsidRDefault="00000000">
      <w:pPr>
        <w:rPr>
          <w:rFonts w:ascii="Aptos" w:hAnsi="Aptos"/>
        </w:rPr>
      </w:pPr>
      <w:r w:rsidRPr="007F5778">
        <w:rPr>
          <w:rFonts w:ascii="Aptos" w:hAnsi="Aptos"/>
          <w:b/>
        </w:rPr>
        <w:t xml:space="preserve">Activité : </w:t>
      </w:r>
      <w:r w:rsidRPr="007F5778">
        <w:rPr>
          <w:rFonts w:ascii="Aptos" w:hAnsi="Aptos"/>
        </w:rPr>
        <w:t>Électricité – maintenance en milieu industriel (avec développement travaux neufs/maintenance multi-clients)</w:t>
      </w:r>
    </w:p>
    <w:p w14:paraId="3C90ECA1" w14:textId="77777777" w:rsidR="007B412E" w:rsidRPr="007F5778" w:rsidRDefault="00000000">
      <w:pPr>
        <w:rPr>
          <w:rFonts w:ascii="Aptos" w:hAnsi="Aptos"/>
        </w:rPr>
      </w:pPr>
      <w:r w:rsidRPr="007F5778">
        <w:rPr>
          <w:rFonts w:ascii="Aptos" w:hAnsi="Aptos"/>
          <w:b/>
        </w:rPr>
        <w:t xml:space="preserve">Localisation : </w:t>
      </w:r>
      <w:r w:rsidRPr="007F5778">
        <w:rPr>
          <w:rFonts w:ascii="Aptos" w:hAnsi="Aptos"/>
        </w:rPr>
        <w:t>Marseille</w:t>
      </w:r>
    </w:p>
    <w:p w14:paraId="1ED2A53F" w14:textId="15DDD703" w:rsidR="007B412E" w:rsidRPr="007F5778" w:rsidRDefault="00000000">
      <w:pPr>
        <w:rPr>
          <w:rFonts w:ascii="Aptos" w:hAnsi="Aptos"/>
        </w:rPr>
      </w:pPr>
      <w:r w:rsidRPr="007F5778">
        <w:rPr>
          <w:rFonts w:ascii="Aptos" w:hAnsi="Aptos"/>
          <w:b/>
        </w:rPr>
        <w:t xml:space="preserve">Date : </w:t>
      </w:r>
      <w:r w:rsidR="00207FFD" w:rsidRPr="007F5778">
        <w:rPr>
          <w:rFonts w:ascii="Aptos" w:hAnsi="Aptos"/>
        </w:rPr>
        <w:t>20 février 2026</w:t>
      </w:r>
    </w:p>
    <w:p w14:paraId="121A23AD" w14:textId="77777777" w:rsidR="007B412E" w:rsidRPr="007F5778" w:rsidRDefault="00000000">
      <w:pPr>
        <w:rPr>
          <w:rFonts w:ascii="Aptos" w:hAnsi="Aptos"/>
        </w:rPr>
      </w:pPr>
      <w:r w:rsidRPr="007F5778">
        <w:rPr>
          <w:rFonts w:ascii="Aptos" w:hAnsi="Aptos"/>
        </w:rPr>
        <w:br w:type="page"/>
      </w:r>
    </w:p>
    <w:p w14:paraId="0FD769C2" w14:textId="77777777" w:rsidR="007B412E" w:rsidRPr="007F5778" w:rsidRDefault="00000000">
      <w:pPr>
        <w:pStyle w:val="Titre1"/>
        <w:rPr>
          <w:rFonts w:ascii="Aptos" w:hAnsi="Aptos"/>
          <w:sz w:val="22"/>
          <w:szCs w:val="22"/>
        </w:rPr>
      </w:pPr>
      <w:r w:rsidRPr="007F5778">
        <w:rPr>
          <w:rFonts w:ascii="Aptos" w:hAnsi="Aptos"/>
          <w:sz w:val="22"/>
          <w:szCs w:val="22"/>
        </w:rPr>
        <w:lastRenderedPageBreak/>
        <w:t>2. Synthèse exécutive (Page 0)</w:t>
      </w:r>
    </w:p>
    <w:p w14:paraId="5600FD02" w14:textId="77777777" w:rsidR="007B412E" w:rsidRPr="007F5778" w:rsidRDefault="00000000">
      <w:pPr>
        <w:pStyle w:val="Titre2"/>
        <w:rPr>
          <w:rFonts w:ascii="Aptos" w:hAnsi="Aptos"/>
          <w:sz w:val="22"/>
          <w:szCs w:val="22"/>
        </w:rPr>
      </w:pPr>
      <w:r w:rsidRPr="007F5778">
        <w:rPr>
          <w:rFonts w:ascii="Aptos" w:hAnsi="Aptos"/>
          <w:sz w:val="22"/>
          <w:szCs w:val="22"/>
        </w:rPr>
        <w:t>2.1 Situation générale</w:t>
      </w:r>
    </w:p>
    <w:p w14:paraId="7EF72524" w14:textId="77777777" w:rsidR="007B412E" w:rsidRPr="007F5778" w:rsidRDefault="00000000">
      <w:pPr>
        <w:rPr>
          <w:rFonts w:ascii="Aptos" w:hAnsi="Aptos"/>
        </w:rPr>
      </w:pPr>
      <w:r w:rsidRPr="007F5778">
        <w:rPr>
          <w:rFonts w:ascii="Aptos" w:hAnsi="Aptos"/>
        </w:rPr>
        <w:t>L’entreprise connaît deux exercices négatifs consécutifs, dans une phase de transition depuis une dépendance historique à un contrat unique vers un modèle multi-clients. La dynamique observée correspond à une sous-performance structurelle sous tension : la croissance recherchée est engagée, mais la conversion commerciale, la robustesse du chiffrage/prix et le pilotage opérationnel créent une érosion de marge et de cash. Les difficultés sont systémiques (commerce → prix → exécution) et amplifiées par une dépendance à quelques rôles clés.</w:t>
      </w:r>
    </w:p>
    <w:p w14:paraId="6A58DA19" w14:textId="77777777" w:rsidR="007B412E" w:rsidRPr="007F5778" w:rsidRDefault="00000000">
      <w:pPr>
        <w:pStyle w:val="Titre2"/>
        <w:rPr>
          <w:rFonts w:ascii="Aptos" w:hAnsi="Aptos"/>
          <w:sz w:val="22"/>
          <w:szCs w:val="22"/>
        </w:rPr>
      </w:pPr>
      <w:r w:rsidRPr="007F5778">
        <w:rPr>
          <w:rFonts w:ascii="Aptos" w:hAnsi="Aptos"/>
          <w:sz w:val="22"/>
          <w:szCs w:val="22"/>
        </w:rPr>
        <w:t>2.2 Principaux constats structurants (5 maximum)</w:t>
      </w:r>
    </w:p>
    <w:p w14:paraId="6DB3F361" w14:textId="77777777" w:rsidR="007B412E" w:rsidRPr="007F5778" w:rsidRDefault="00000000">
      <w:pPr>
        <w:pStyle w:val="Listepuces"/>
        <w:rPr>
          <w:rFonts w:ascii="Aptos" w:hAnsi="Aptos"/>
        </w:rPr>
      </w:pPr>
      <w:r w:rsidRPr="007F5778">
        <w:rPr>
          <w:rFonts w:ascii="Aptos" w:hAnsi="Aptos"/>
        </w:rPr>
        <w:t>Dépendance historique forte à un client/contrat, avec objectif de diversification à 12 mois reposant sur 1–2 références structurantes hors historique.</w:t>
      </w:r>
    </w:p>
    <w:p w14:paraId="2B8CCB92" w14:textId="77777777" w:rsidR="007B412E" w:rsidRPr="007F5778" w:rsidRDefault="00000000">
      <w:pPr>
        <w:pStyle w:val="Listepuces"/>
        <w:rPr>
          <w:rFonts w:ascii="Aptos" w:hAnsi="Aptos"/>
        </w:rPr>
      </w:pPr>
      <w:r w:rsidRPr="007F5778">
        <w:rPr>
          <w:rFonts w:ascii="Aptos" w:hAnsi="Aptos"/>
        </w:rPr>
        <w:t>Méthode commerciale insuffisamment structurée : la qualification est déclarée au « besoin qualifié », mais le décideur est souvent absent au démarrage ; règle visée « pas de chiffrage sans décideur identifié » avec exceptions par opportunité stratégique/manque de temps.</w:t>
      </w:r>
    </w:p>
    <w:p w14:paraId="536A7947" w14:textId="77777777" w:rsidR="007B412E" w:rsidRPr="007F5778" w:rsidRDefault="00000000">
      <w:pPr>
        <w:pStyle w:val="Listepuces"/>
        <w:rPr>
          <w:rFonts w:ascii="Aptos" w:hAnsi="Aptos"/>
        </w:rPr>
      </w:pPr>
      <w:r w:rsidRPr="007F5778">
        <w:rPr>
          <w:rFonts w:ascii="Aptos" w:hAnsi="Aptos"/>
        </w:rPr>
        <w:t>Cycle de vente sous pression concurrentielle : pertes surtout face à des concurrents objectivement moins chers ; concessions possibles pour entrer sans descendre sous la marge minimale (connue de l’encadrement).</w:t>
      </w:r>
    </w:p>
    <w:p w14:paraId="36BB7F72" w14:textId="77777777" w:rsidR="007B412E" w:rsidRPr="007F5778" w:rsidRDefault="00000000">
      <w:pPr>
        <w:pStyle w:val="Listepuces"/>
        <w:rPr>
          <w:rFonts w:ascii="Aptos" w:hAnsi="Aptos"/>
        </w:rPr>
      </w:pPr>
      <w:r w:rsidRPr="007F5778">
        <w:rPr>
          <w:rFonts w:ascii="Aptos" w:hAnsi="Aptos"/>
        </w:rPr>
        <w:t>Aléas d’exécution absorbés par la marge, urgences client absorbées sans trace économique ; pertes de productivité liées à planification et contraintes d’accès/co</w:t>
      </w:r>
      <w:r w:rsidRPr="007F5778">
        <w:rPr>
          <w:rFonts w:ascii="Cambria Math" w:hAnsi="Cambria Math" w:cs="Cambria Math"/>
        </w:rPr>
        <w:t>‑</w:t>
      </w:r>
      <w:r w:rsidRPr="007F5778">
        <w:rPr>
          <w:rFonts w:ascii="Aptos" w:hAnsi="Aptos"/>
        </w:rPr>
        <w:t>activit</w:t>
      </w:r>
      <w:r w:rsidRPr="007F5778">
        <w:rPr>
          <w:rFonts w:ascii="Aptos" w:hAnsi="Aptos" w:cs="Aptos"/>
        </w:rPr>
        <w:t>é</w:t>
      </w:r>
      <w:r w:rsidRPr="007F5778">
        <w:rPr>
          <w:rFonts w:ascii="Aptos" w:hAnsi="Aptos"/>
        </w:rPr>
        <w:t xml:space="preserve"> g</w:t>
      </w:r>
      <w:r w:rsidRPr="007F5778">
        <w:rPr>
          <w:rFonts w:ascii="Aptos" w:hAnsi="Aptos" w:cs="Aptos"/>
        </w:rPr>
        <w:t>é</w:t>
      </w:r>
      <w:r w:rsidRPr="007F5778">
        <w:rPr>
          <w:rFonts w:ascii="Aptos" w:hAnsi="Aptos"/>
        </w:rPr>
        <w:t>r</w:t>
      </w:r>
      <w:r w:rsidRPr="007F5778">
        <w:rPr>
          <w:rFonts w:ascii="Aptos" w:hAnsi="Aptos" w:cs="Aptos"/>
        </w:rPr>
        <w:t>é</w:t>
      </w:r>
      <w:r w:rsidRPr="007F5778">
        <w:rPr>
          <w:rFonts w:ascii="Aptos" w:hAnsi="Aptos"/>
        </w:rPr>
        <w:t>es au fil de l</w:t>
      </w:r>
      <w:r w:rsidRPr="007F5778">
        <w:rPr>
          <w:rFonts w:ascii="Aptos" w:hAnsi="Aptos" w:cs="Aptos"/>
        </w:rPr>
        <w:t>’</w:t>
      </w:r>
      <w:r w:rsidRPr="007F5778">
        <w:rPr>
          <w:rFonts w:ascii="Aptos" w:hAnsi="Aptos"/>
        </w:rPr>
        <w:t>eau.</w:t>
      </w:r>
    </w:p>
    <w:p w14:paraId="52150C68" w14:textId="77777777" w:rsidR="007B412E" w:rsidRPr="007F5778" w:rsidRDefault="00000000">
      <w:pPr>
        <w:pStyle w:val="Listepuces"/>
        <w:rPr>
          <w:rFonts w:ascii="Aptos" w:hAnsi="Aptos"/>
        </w:rPr>
      </w:pPr>
      <w:r w:rsidRPr="007F5778">
        <w:rPr>
          <w:rFonts w:ascii="Aptos" w:hAnsi="Aptos"/>
        </w:rPr>
        <w:t>Pilotage opérationnel : écarts connus du terrain mais remontent mal (absence de rituel simple) ; signal faible principal suivi = cash (souhait d’un indicateur amont = productivité).</w:t>
      </w:r>
    </w:p>
    <w:p w14:paraId="0C89E360" w14:textId="77777777" w:rsidR="007B412E" w:rsidRPr="007F5778" w:rsidRDefault="00000000">
      <w:pPr>
        <w:pStyle w:val="Titre2"/>
        <w:rPr>
          <w:rFonts w:ascii="Aptos" w:hAnsi="Aptos"/>
          <w:sz w:val="22"/>
          <w:szCs w:val="22"/>
        </w:rPr>
      </w:pPr>
      <w:r w:rsidRPr="007F5778">
        <w:rPr>
          <w:rFonts w:ascii="Aptos" w:hAnsi="Aptos"/>
          <w:sz w:val="22"/>
          <w:szCs w:val="22"/>
        </w:rPr>
        <w:t>2.3 Zones critiques non pilotées</w:t>
      </w:r>
    </w:p>
    <w:p w14:paraId="20E49B71" w14:textId="77777777" w:rsidR="007B412E" w:rsidRPr="007F5778" w:rsidRDefault="00000000">
      <w:pPr>
        <w:rPr>
          <w:rFonts w:ascii="Aptos" w:hAnsi="Aptos"/>
        </w:rPr>
      </w:pPr>
      <w:r w:rsidRPr="007F5778">
        <w:rPr>
          <w:rFonts w:ascii="Aptos" w:hAnsi="Aptos"/>
          <w:b/>
        </w:rPr>
        <w:t>- Accès décideur en amont du cycle de vente</w:t>
      </w:r>
      <w:r w:rsidRPr="007F5778">
        <w:rPr>
          <w:rFonts w:ascii="Aptos" w:hAnsi="Aptos"/>
        </w:rPr>
        <w:t xml:space="preserve"> → Risque de mise en concurrence prix et de faible conversion malgré une proposition de valeur.</w:t>
      </w:r>
    </w:p>
    <w:p w14:paraId="7D2BEF0D" w14:textId="77777777" w:rsidR="007B412E" w:rsidRPr="007F5778" w:rsidRDefault="00000000">
      <w:pPr>
        <w:rPr>
          <w:rFonts w:ascii="Aptos" w:hAnsi="Aptos"/>
        </w:rPr>
      </w:pPr>
      <w:r w:rsidRPr="007F5778">
        <w:rPr>
          <w:rFonts w:ascii="Aptos" w:hAnsi="Aptos"/>
          <w:b/>
        </w:rPr>
        <w:t>- Traitement économique des aléas/urgences (contrat + traçabilité)</w:t>
      </w:r>
      <w:r w:rsidRPr="007F5778">
        <w:rPr>
          <w:rFonts w:ascii="Aptos" w:hAnsi="Aptos"/>
        </w:rPr>
        <w:t xml:space="preserve"> → Risque d’érosion structurelle de marge brute et de cash (surcoûts absorbés).</w:t>
      </w:r>
    </w:p>
    <w:p w14:paraId="197EBDFC" w14:textId="77777777" w:rsidR="007B412E" w:rsidRPr="007F5778" w:rsidRDefault="00000000">
      <w:pPr>
        <w:rPr>
          <w:rFonts w:ascii="Aptos" w:hAnsi="Aptos"/>
        </w:rPr>
      </w:pPr>
      <w:r w:rsidRPr="007F5778">
        <w:rPr>
          <w:rFonts w:ascii="Aptos" w:hAnsi="Aptos"/>
          <w:b/>
        </w:rPr>
        <w:t>- Pilotage opérationnel anticipatif (productivité avant cash)</w:t>
      </w:r>
      <w:r w:rsidRPr="007F5778">
        <w:rPr>
          <w:rFonts w:ascii="Aptos" w:hAnsi="Aptos"/>
        </w:rPr>
        <w:t xml:space="preserve"> → Risque de dérives détectées trop tard et surcharge des responsables de contrat.</w:t>
      </w:r>
    </w:p>
    <w:p w14:paraId="2E4B348E" w14:textId="77777777" w:rsidR="007B412E" w:rsidRPr="007F5778" w:rsidRDefault="00000000">
      <w:pPr>
        <w:pStyle w:val="Titre2"/>
        <w:rPr>
          <w:rFonts w:ascii="Aptos" w:hAnsi="Aptos"/>
          <w:sz w:val="22"/>
          <w:szCs w:val="22"/>
        </w:rPr>
      </w:pPr>
      <w:r w:rsidRPr="007F5778">
        <w:rPr>
          <w:rFonts w:ascii="Aptos" w:hAnsi="Aptos"/>
          <w:sz w:val="22"/>
          <w:szCs w:val="22"/>
        </w:rPr>
        <w:t>2.4 Enjeux économiques associés (ordres de grandeur)</w:t>
      </w:r>
    </w:p>
    <w:p w14:paraId="162BF46B" w14:textId="77777777" w:rsidR="007B412E" w:rsidRPr="007F5778" w:rsidRDefault="00000000">
      <w:pPr>
        <w:rPr>
          <w:rFonts w:ascii="Aptos" w:hAnsi="Aptos"/>
        </w:rPr>
      </w:pPr>
      <w:r w:rsidRPr="007F5778">
        <w:rPr>
          <w:rFonts w:ascii="Aptos" w:hAnsi="Aptos"/>
        </w:rPr>
        <w:t>Données d’entrée disponibles (2025) : CA 3,8 M€ ; marge brute 10,5 % (400 k€) ; marge nette -160 k€ ; BFR 350 k€ ; provisions 80 k€. Un point de marge brute représente environ 38 k€ sur la base du CA 2025. Ordres de grandeur estimatifs (prudents) fondés sur pratiques observées dans des cas comparables du corpus interne :</w:t>
      </w:r>
    </w:p>
    <w:p w14:paraId="2F4C75A1" w14:textId="77777777" w:rsidR="007B412E" w:rsidRPr="007F5778" w:rsidRDefault="00000000">
      <w:pPr>
        <w:pStyle w:val="Listepuces"/>
        <w:rPr>
          <w:rFonts w:ascii="Aptos" w:hAnsi="Aptos"/>
        </w:rPr>
      </w:pPr>
      <w:r w:rsidRPr="007F5778">
        <w:rPr>
          <w:rFonts w:ascii="Aptos" w:hAnsi="Aptos"/>
        </w:rPr>
        <w:lastRenderedPageBreak/>
        <w:t>Remise sous contrôle du cycle de vente/prix (décideur amont, concessions limitées) : +0,5 à +1,0 pt de MB (≈ +19 à +38 k€/an).</w:t>
      </w:r>
    </w:p>
    <w:p w14:paraId="23496347" w14:textId="77777777" w:rsidR="007B412E" w:rsidRPr="007F5778" w:rsidRDefault="00000000">
      <w:pPr>
        <w:pStyle w:val="Listepuces"/>
        <w:rPr>
          <w:rFonts w:ascii="Aptos" w:hAnsi="Aptos"/>
        </w:rPr>
      </w:pPr>
      <w:r w:rsidRPr="007F5778">
        <w:rPr>
          <w:rFonts w:ascii="Aptos" w:hAnsi="Aptos"/>
        </w:rPr>
        <w:t>Réduction des pertes opérationnelles (productivité, urgences, accès) : +0,5 à +1,0 pt de MB (≈ +19 à +38 k€/an) et amélioration du cash (BFR).</w:t>
      </w:r>
    </w:p>
    <w:p w14:paraId="517260B3" w14:textId="77777777" w:rsidR="007B412E" w:rsidRPr="007F5778" w:rsidRDefault="00000000">
      <w:pPr>
        <w:pStyle w:val="Listepuces"/>
        <w:rPr>
          <w:rFonts w:ascii="Aptos" w:hAnsi="Aptos"/>
        </w:rPr>
      </w:pPr>
      <w:r w:rsidRPr="007F5778">
        <w:rPr>
          <w:rFonts w:ascii="Aptos" w:hAnsi="Aptos"/>
        </w:rPr>
        <w:t>Stabilisation managériale et réduction de dépendance aux individus clés : gains économiques indirects via réduction des « pertes silencieuses » (ordre de grandeur +0,5 à +1,0 pt de MB).</w:t>
      </w:r>
    </w:p>
    <w:p w14:paraId="2BF49EED" w14:textId="77777777" w:rsidR="007B412E" w:rsidRPr="007F5778" w:rsidRDefault="00000000">
      <w:pPr>
        <w:pStyle w:val="Titre2"/>
        <w:rPr>
          <w:rFonts w:ascii="Aptos" w:hAnsi="Aptos"/>
          <w:sz w:val="22"/>
          <w:szCs w:val="22"/>
        </w:rPr>
      </w:pPr>
      <w:r w:rsidRPr="007F5778">
        <w:rPr>
          <w:rFonts w:ascii="Aptos" w:hAnsi="Aptos"/>
          <w:sz w:val="22"/>
          <w:szCs w:val="22"/>
        </w:rPr>
        <w:t>2.5 Trajectoire de transformation proposée</w:t>
      </w:r>
    </w:p>
    <w:p w14:paraId="6281B327" w14:textId="77777777" w:rsidR="007B412E" w:rsidRPr="007F5778" w:rsidRDefault="00000000">
      <w:pPr>
        <w:pStyle w:val="Listepuces"/>
        <w:rPr>
          <w:rFonts w:ascii="Aptos" w:hAnsi="Aptos"/>
        </w:rPr>
      </w:pPr>
      <w:r w:rsidRPr="007F5778">
        <w:rPr>
          <w:rFonts w:ascii="Aptos" w:hAnsi="Aptos"/>
        </w:rPr>
        <w:t>4 objectifs de résultat structurants (validés).</w:t>
      </w:r>
    </w:p>
    <w:p w14:paraId="24C2BCD5" w14:textId="77777777" w:rsidR="007B412E" w:rsidRPr="007F5778" w:rsidRDefault="00000000">
      <w:pPr>
        <w:pStyle w:val="Listepuces"/>
        <w:rPr>
          <w:rFonts w:ascii="Aptos" w:hAnsi="Aptos"/>
        </w:rPr>
      </w:pPr>
      <w:r w:rsidRPr="007F5778">
        <w:rPr>
          <w:rFonts w:ascii="Aptos" w:hAnsi="Aptos"/>
        </w:rPr>
        <w:t>Logique : sécuriser l’accès décideur et la conversion, protéger le prix par la preuve, puis stabiliser l’exécution par un pilotage productivité avant cash.</w:t>
      </w:r>
    </w:p>
    <w:p w14:paraId="5DD2ECCD" w14:textId="77777777" w:rsidR="007B412E" w:rsidRPr="007F5778" w:rsidRDefault="00000000">
      <w:pPr>
        <w:pStyle w:val="Listepuces"/>
        <w:rPr>
          <w:rFonts w:ascii="Aptos" w:hAnsi="Aptos"/>
        </w:rPr>
      </w:pPr>
      <w:r w:rsidRPr="007F5778">
        <w:rPr>
          <w:rFonts w:ascii="Aptos" w:hAnsi="Aptos"/>
        </w:rPr>
        <w:t>Horizon : 12–24 mois (avec un jalon de 12 mois pour 1–2 références hors historique).</w:t>
      </w:r>
    </w:p>
    <w:p w14:paraId="7FD361DD" w14:textId="77777777" w:rsidR="007B412E" w:rsidRPr="007F5778" w:rsidRDefault="00000000">
      <w:pPr>
        <w:pStyle w:val="Titre2"/>
        <w:rPr>
          <w:rFonts w:ascii="Aptos" w:hAnsi="Aptos"/>
          <w:sz w:val="22"/>
          <w:szCs w:val="22"/>
        </w:rPr>
      </w:pPr>
      <w:r w:rsidRPr="007F5778">
        <w:rPr>
          <w:rFonts w:ascii="Aptos" w:hAnsi="Aptos"/>
          <w:sz w:val="22"/>
          <w:szCs w:val="22"/>
        </w:rPr>
        <w:t>2.6 Message clé dirigeant</w:t>
      </w:r>
    </w:p>
    <w:p w14:paraId="6B5E62FA" w14:textId="77777777" w:rsidR="007B412E" w:rsidRPr="007F5778" w:rsidRDefault="00000000">
      <w:pPr>
        <w:rPr>
          <w:rFonts w:ascii="Aptos" w:hAnsi="Aptos"/>
        </w:rPr>
      </w:pPr>
      <w:r w:rsidRPr="007F5778">
        <w:rPr>
          <w:rFonts w:ascii="Aptos" w:hAnsi="Aptos"/>
        </w:rPr>
        <w:t>La performance se rejoue moins sur la qualité perçue que sur la discipline amont (décideur, prix, préparation) et sur un pilotage productivité avant cash, afin de cesser d’absorber aléas et urgences par la marge.</w:t>
      </w:r>
    </w:p>
    <w:p w14:paraId="1F080F3A" w14:textId="77777777" w:rsidR="007B412E" w:rsidRPr="007F5778" w:rsidRDefault="00000000">
      <w:pPr>
        <w:rPr>
          <w:rFonts w:ascii="Aptos" w:hAnsi="Aptos"/>
        </w:rPr>
      </w:pPr>
      <w:r w:rsidRPr="007F5778">
        <w:rPr>
          <w:rFonts w:ascii="Aptos" w:hAnsi="Aptos"/>
        </w:rPr>
        <w:br w:type="page"/>
      </w:r>
    </w:p>
    <w:p w14:paraId="133CE809" w14:textId="77777777" w:rsidR="007B412E" w:rsidRPr="007F5778" w:rsidRDefault="00000000">
      <w:pPr>
        <w:pStyle w:val="Titre1"/>
        <w:rPr>
          <w:rFonts w:ascii="Aptos" w:hAnsi="Aptos"/>
          <w:sz w:val="22"/>
          <w:szCs w:val="22"/>
        </w:rPr>
      </w:pPr>
      <w:r w:rsidRPr="007F5778">
        <w:rPr>
          <w:rFonts w:ascii="Aptos" w:hAnsi="Aptos"/>
          <w:sz w:val="22"/>
          <w:szCs w:val="22"/>
        </w:rPr>
        <w:lastRenderedPageBreak/>
        <w:t>3. Historique &amp; données d’entrée</w:t>
      </w:r>
    </w:p>
    <w:p w14:paraId="229E4B15" w14:textId="77777777" w:rsidR="007B412E" w:rsidRPr="007F5778" w:rsidRDefault="00000000">
      <w:pPr>
        <w:rPr>
          <w:rFonts w:ascii="Aptos" w:hAnsi="Aptos"/>
        </w:rPr>
      </w:pPr>
      <w:r w:rsidRPr="007F5778">
        <w:rPr>
          <w:rFonts w:ascii="Aptos" w:hAnsi="Aptos"/>
        </w:rPr>
        <w:t>Activité : électricité, spécialisée en maintenance en milieu industriel. Il y a deux ans, l’activité reposait sur un contrat unique (client historique). Depuis deux ans, une diversification est engagée vers travaux neufs et maintenance chez d’autres clients industriels. Deux exercices négatifs sont constatés, dans un contexte de recrutements réalisés pour soutenir le développement alors que les commandes tardent à rentrer ; la stratégie n’a pas toujours été comprise et des départs ont eu lieu. Aucune fraude signalée.</w:t>
      </w:r>
    </w:p>
    <w:p w14:paraId="2DB325BE" w14:textId="77777777" w:rsidR="007B412E" w:rsidRPr="007F5778" w:rsidRDefault="00000000">
      <w:pPr>
        <w:pStyle w:val="Titre2"/>
        <w:rPr>
          <w:rFonts w:ascii="Aptos" w:hAnsi="Aptos"/>
          <w:sz w:val="22"/>
          <w:szCs w:val="22"/>
        </w:rPr>
      </w:pPr>
      <w:r w:rsidRPr="007F5778">
        <w:rPr>
          <w:rFonts w:ascii="Aptos" w:hAnsi="Aptos"/>
          <w:sz w:val="22"/>
          <w:szCs w:val="22"/>
        </w:rPr>
        <w:t>3.1 Résultats &amp; indicateurs clés (trame)</w:t>
      </w:r>
    </w:p>
    <w:tbl>
      <w:tblPr>
        <w:tblStyle w:val="Grilledutableau"/>
        <w:tblW w:w="0" w:type="auto"/>
        <w:tblLook w:val="04A0" w:firstRow="1" w:lastRow="0" w:firstColumn="1" w:lastColumn="0" w:noHBand="0" w:noVBand="1"/>
      </w:tblPr>
      <w:tblGrid>
        <w:gridCol w:w="930"/>
        <w:gridCol w:w="901"/>
        <w:gridCol w:w="882"/>
        <w:gridCol w:w="876"/>
        <w:gridCol w:w="889"/>
        <w:gridCol w:w="1087"/>
        <w:gridCol w:w="1199"/>
        <w:gridCol w:w="926"/>
        <w:gridCol w:w="940"/>
      </w:tblGrid>
      <w:tr w:rsidR="007B412E" w:rsidRPr="007F5778" w14:paraId="16831608" w14:textId="77777777">
        <w:tc>
          <w:tcPr>
            <w:tcW w:w="960" w:type="dxa"/>
          </w:tcPr>
          <w:p w14:paraId="4CBBBDF1" w14:textId="77777777" w:rsidR="007B412E" w:rsidRPr="007F5778" w:rsidRDefault="00000000">
            <w:pPr>
              <w:rPr>
                <w:rFonts w:ascii="Aptos" w:hAnsi="Aptos"/>
              </w:rPr>
            </w:pPr>
            <w:r w:rsidRPr="007F5778">
              <w:rPr>
                <w:rFonts w:ascii="Aptos" w:hAnsi="Aptos"/>
              </w:rPr>
              <w:t>Année</w:t>
            </w:r>
          </w:p>
        </w:tc>
        <w:tc>
          <w:tcPr>
            <w:tcW w:w="960" w:type="dxa"/>
          </w:tcPr>
          <w:p w14:paraId="5972B12C" w14:textId="77777777" w:rsidR="007B412E" w:rsidRPr="007F5778" w:rsidRDefault="00000000">
            <w:pPr>
              <w:rPr>
                <w:rFonts w:ascii="Aptos" w:hAnsi="Aptos"/>
              </w:rPr>
            </w:pPr>
            <w:r w:rsidRPr="007F5778">
              <w:rPr>
                <w:rFonts w:ascii="Aptos" w:hAnsi="Aptos"/>
              </w:rPr>
              <w:t>CA (k€)</w:t>
            </w:r>
          </w:p>
        </w:tc>
        <w:tc>
          <w:tcPr>
            <w:tcW w:w="960" w:type="dxa"/>
          </w:tcPr>
          <w:p w14:paraId="2003D109" w14:textId="77777777" w:rsidR="007B412E" w:rsidRPr="007F5778" w:rsidRDefault="00000000">
            <w:pPr>
              <w:rPr>
                <w:rFonts w:ascii="Aptos" w:hAnsi="Aptos"/>
              </w:rPr>
            </w:pPr>
            <w:r w:rsidRPr="007F5778">
              <w:rPr>
                <w:rFonts w:ascii="Aptos" w:hAnsi="Aptos"/>
              </w:rPr>
              <w:t>BFR (k€)</w:t>
            </w:r>
          </w:p>
        </w:tc>
        <w:tc>
          <w:tcPr>
            <w:tcW w:w="960" w:type="dxa"/>
          </w:tcPr>
          <w:p w14:paraId="4D76F6E6" w14:textId="77777777" w:rsidR="007B412E" w:rsidRPr="007F5778" w:rsidRDefault="00000000">
            <w:pPr>
              <w:rPr>
                <w:rFonts w:ascii="Aptos" w:hAnsi="Aptos"/>
              </w:rPr>
            </w:pPr>
            <w:r w:rsidRPr="007F5778">
              <w:rPr>
                <w:rFonts w:ascii="Aptos" w:hAnsi="Aptos"/>
              </w:rPr>
              <w:t>MB (k€)</w:t>
            </w:r>
          </w:p>
        </w:tc>
        <w:tc>
          <w:tcPr>
            <w:tcW w:w="960" w:type="dxa"/>
          </w:tcPr>
          <w:p w14:paraId="67EAAAF9" w14:textId="77777777" w:rsidR="007B412E" w:rsidRPr="007F5778" w:rsidRDefault="00000000">
            <w:pPr>
              <w:rPr>
                <w:rFonts w:ascii="Aptos" w:hAnsi="Aptos"/>
              </w:rPr>
            </w:pPr>
            <w:r w:rsidRPr="007F5778">
              <w:rPr>
                <w:rFonts w:ascii="Aptos" w:hAnsi="Aptos"/>
              </w:rPr>
              <w:t>MB (%)</w:t>
            </w:r>
          </w:p>
        </w:tc>
        <w:tc>
          <w:tcPr>
            <w:tcW w:w="960" w:type="dxa"/>
          </w:tcPr>
          <w:p w14:paraId="30ADEEFF" w14:textId="77777777" w:rsidR="007B412E" w:rsidRPr="007F5778" w:rsidRDefault="00000000">
            <w:pPr>
              <w:rPr>
                <w:rFonts w:ascii="Aptos" w:hAnsi="Aptos"/>
              </w:rPr>
            </w:pPr>
            <w:r w:rsidRPr="007F5778">
              <w:rPr>
                <w:rFonts w:ascii="Aptos" w:hAnsi="Aptos"/>
              </w:rPr>
              <w:t>Frais généraux (k€)</w:t>
            </w:r>
          </w:p>
        </w:tc>
        <w:tc>
          <w:tcPr>
            <w:tcW w:w="960" w:type="dxa"/>
          </w:tcPr>
          <w:p w14:paraId="1BB66CA1" w14:textId="77777777" w:rsidR="007B412E" w:rsidRPr="007F5778" w:rsidRDefault="00000000">
            <w:pPr>
              <w:rPr>
                <w:rFonts w:ascii="Aptos" w:hAnsi="Aptos"/>
              </w:rPr>
            </w:pPr>
            <w:r w:rsidRPr="007F5778">
              <w:rPr>
                <w:rFonts w:ascii="Aptos" w:hAnsi="Aptos"/>
              </w:rPr>
              <w:t>Provisions (k€)</w:t>
            </w:r>
          </w:p>
        </w:tc>
        <w:tc>
          <w:tcPr>
            <w:tcW w:w="960" w:type="dxa"/>
          </w:tcPr>
          <w:p w14:paraId="4072149C" w14:textId="77777777" w:rsidR="007B412E" w:rsidRPr="007F5778" w:rsidRDefault="00000000">
            <w:pPr>
              <w:rPr>
                <w:rFonts w:ascii="Aptos" w:hAnsi="Aptos"/>
              </w:rPr>
            </w:pPr>
            <w:r w:rsidRPr="007F5778">
              <w:rPr>
                <w:rFonts w:ascii="Aptos" w:hAnsi="Aptos"/>
              </w:rPr>
              <w:t>Marge nette (k€)</w:t>
            </w:r>
          </w:p>
        </w:tc>
        <w:tc>
          <w:tcPr>
            <w:tcW w:w="960" w:type="dxa"/>
          </w:tcPr>
          <w:p w14:paraId="738D8062" w14:textId="77777777" w:rsidR="007B412E" w:rsidRPr="007F5778" w:rsidRDefault="00000000">
            <w:pPr>
              <w:rPr>
                <w:rFonts w:ascii="Aptos" w:hAnsi="Aptos"/>
              </w:rPr>
            </w:pPr>
            <w:r w:rsidRPr="007F5778">
              <w:rPr>
                <w:rFonts w:ascii="Aptos" w:hAnsi="Aptos"/>
              </w:rPr>
              <w:t>Carnet (k€)</w:t>
            </w:r>
          </w:p>
        </w:tc>
      </w:tr>
      <w:tr w:rsidR="007B412E" w:rsidRPr="007F5778" w14:paraId="39FEA2B1" w14:textId="77777777">
        <w:tc>
          <w:tcPr>
            <w:tcW w:w="960" w:type="dxa"/>
          </w:tcPr>
          <w:p w14:paraId="3DF0F012" w14:textId="77777777" w:rsidR="007B412E" w:rsidRPr="007F5778" w:rsidRDefault="00000000">
            <w:pPr>
              <w:rPr>
                <w:rFonts w:ascii="Aptos" w:hAnsi="Aptos"/>
              </w:rPr>
            </w:pPr>
            <w:r w:rsidRPr="007F5778">
              <w:rPr>
                <w:rFonts w:ascii="Aptos" w:hAnsi="Aptos"/>
              </w:rPr>
              <w:t>2025</w:t>
            </w:r>
          </w:p>
        </w:tc>
        <w:tc>
          <w:tcPr>
            <w:tcW w:w="960" w:type="dxa"/>
          </w:tcPr>
          <w:p w14:paraId="5F36C119" w14:textId="77777777" w:rsidR="007B412E" w:rsidRPr="007F5778" w:rsidRDefault="00000000">
            <w:pPr>
              <w:rPr>
                <w:rFonts w:ascii="Aptos" w:hAnsi="Aptos"/>
              </w:rPr>
            </w:pPr>
            <w:r w:rsidRPr="007F5778">
              <w:rPr>
                <w:rFonts w:ascii="Aptos" w:hAnsi="Aptos"/>
              </w:rPr>
              <w:t>3800</w:t>
            </w:r>
          </w:p>
        </w:tc>
        <w:tc>
          <w:tcPr>
            <w:tcW w:w="960" w:type="dxa"/>
          </w:tcPr>
          <w:p w14:paraId="529ABEC3" w14:textId="77777777" w:rsidR="007B412E" w:rsidRPr="007F5778" w:rsidRDefault="00000000">
            <w:pPr>
              <w:rPr>
                <w:rFonts w:ascii="Aptos" w:hAnsi="Aptos"/>
              </w:rPr>
            </w:pPr>
            <w:r w:rsidRPr="007F5778">
              <w:rPr>
                <w:rFonts w:ascii="Aptos" w:hAnsi="Aptos"/>
              </w:rPr>
              <w:t>350</w:t>
            </w:r>
          </w:p>
        </w:tc>
        <w:tc>
          <w:tcPr>
            <w:tcW w:w="960" w:type="dxa"/>
          </w:tcPr>
          <w:p w14:paraId="15952126" w14:textId="77777777" w:rsidR="007B412E" w:rsidRPr="007F5778" w:rsidRDefault="00000000">
            <w:pPr>
              <w:rPr>
                <w:rFonts w:ascii="Aptos" w:hAnsi="Aptos"/>
              </w:rPr>
            </w:pPr>
            <w:r w:rsidRPr="007F5778">
              <w:rPr>
                <w:rFonts w:ascii="Aptos" w:hAnsi="Aptos"/>
              </w:rPr>
              <w:t>400</w:t>
            </w:r>
          </w:p>
        </w:tc>
        <w:tc>
          <w:tcPr>
            <w:tcW w:w="960" w:type="dxa"/>
          </w:tcPr>
          <w:p w14:paraId="15256E46" w14:textId="77777777" w:rsidR="007B412E" w:rsidRPr="007F5778" w:rsidRDefault="00000000">
            <w:pPr>
              <w:rPr>
                <w:rFonts w:ascii="Aptos" w:hAnsi="Aptos"/>
              </w:rPr>
            </w:pPr>
            <w:r w:rsidRPr="007F5778">
              <w:rPr>
                <w:rFonts w:ascii="Aptos" w:hAnsi="Aptos"/>
              </w:rPr>
              <w:t>10.5</w:t>
            </w:r>
          </w:p>
        </w:tc>
        <w:tc>
          <w:tcPr>
            <w:tcW w:w="960" w:type="dxa"/>
          </w:tcPr>
          <w:p w14:paraId="58042123" w14:textId="77777777" w:rsidR="007B412E" w:rsidRPr="007F5778" w:rsidRDefault="00000000">
            <w:pPr>
              <w:rPr>
                <w:rFonts w:ascii="Aptos" w:hAnsi="Aptos"/>
              </w:rPr>
            </w:pPr>
            <w:r w:rsidRPr="007F5778">
              <w:rPr>
                <w:rFonts w:ascii="Aptos" w:hAnsi="Aptos"/>
              </w:rPr>
              <w:t>480</w:t>
            </w:r>
          </w:p>
        </w:tc>
        <w:tc>
          <w:tcPr>
            <w:tcW w:w="960" w:type="dxa"/>
          </w:tcPr>
          <w:p w14:paraId="31780DEA" w14:textId="77777777" w:rsidR="007B412E" w:rsidRPr="007F5778" w:rsidRDefault="00000000">
            <w:pPr>
              <w:rPr>
                <w:rFonts w:ascii="Aptos" w:hAnsi="Aptos"/>
              </w:rPr>
            </w:pPr>
            <w:r w:rsidRPr="007F5778">
              <w:rPr>
                <w:rFonts w:ascii="Aptos" w:hAnsi="Aptos"/>
              </w:rPr>
              <w:t>80</w:t>
            </w:r>
          </w:p>
        </w:tc>
        <w:tc>
          <w:tcPr>
            <w:tcW w:w="960" w:type="dxa"/>
          </w:tcPr>
          <w:p w14:paraId="65BA8772" w14:textId="77777777" w:rsidR="007B412E" w:rsidRPr="007F5778" w:rsidRDefault="00000000">
            <w:pPr>
              <w:rPr>
                <w:rFonts w:ascii="Aptos" w:hAnsi="Aptos"/>
              </w:rPr>
            </w:pPr>
            <w:r w:rsidRPr="007F5778">
              <w:rPr>
                <w:rFonts w:ascii="Aptos" w:hAnsi="Aptos"/>
              </w:rPr>
              <w:t>-160</w:t>
            </w:r>
          </w:p>
        </w:tc>
        <w:tc>
          <w:tcPr>
            <w:tcW w:w="960" w:type="dxa"/>
          </w:tcPr>
          <w:p w14:paraId="3FEB1E85" w14:textId="77777777" w:rsidR="007B412E" w:rsidRPr="007F5778" w:rsidRDefault="00000000">
            <w:pPr>
              <w:rPr>
                <w:rFonts w:ascii="Aptos" w:hAnsi="Aptos"/>
              </w:rPr>
            </w:pPr>
            <w:r w:rsidRPr="007F5778">
              <w:rPr>
                <w:rFonts w:ascii="Aptos" w:hAnsi="Aptos"/>
              </w:rPr>
              <w:t>6200</w:t>
            </w:r>
          </w:p>
        </w:tc>
      </w:tr>
      <w:tr w:rsidR="007B412E" w:rsidRPr="007F5778" w14:paraId="77787F4D" w14:textId="77777777">
        <w:tc>
          <w:tcPr>
            <w:tcW w:w="960" w:type="dxa"/>
          </w:tcPr>
          <w:p w14:paraId="78B439FD" w14:textId="77777777" w:rsidR="007B412E" w:rsidRPr="007F5778" w:rsidRDefault="00000000">
            <w:pPr>
              <w:rPr>
                <w:rFonts w:ascii="Aptos" w:hAnsi="Aptos"/>
              </w:rPr>
            </w:pPr>
            <w:r w:rsidRPr="007F5778">
              <w:rPr>
                <w:rFonts w:ascii="Aptos" w:hAnsi="Aptos"/>
              </w:rPr>
              <w:t>2024</w:t>
            </w:r>
          </w:p>
        </w:tc>
        <w:tc>
          <w:tcPr>
            <w:tcW w:w="960" w:type="dxa"/>
          </w:tcPr>
          <w:p w14:paraId="35218902" w14:textId="77777777" w:rsidR="007B412E" w:rsidRPr="007F5778" w:rsidRDefault="00000000">
            <w:pPr>
              <w:rPr>
                <w:rFonts w:ascii="Aptos" w:hAnsi="Aptos"/>
              </w:rPr>
            </w:pPr>
            <w:r w:rsidRPr="007F5778">
              <w:rPr>
                <w:rFonts w:ascii="Aptos" w:hAnsi="Aptos"/>
              </w:rPr>
              <w:t>3500</w:t>
            </w:r>
          </w:p>
        </w:tc>
        <w:tc>
          <w:tcPr>
            <w:tcW w:w="960" w:type="dxa"/>
          </w:tcPr>
          <w:p w14:paraId="6291F35B" w14:textId="77777777" w:rsidR="007B412E" w:rsidRPr="007F5778" w:rsidRDefault="00000000">
            <w:pPr>
              <w:rPr>
                <w:rFonts w:ascii="Aptos" w:hAnsi="Aptos"/>
              </w:rPr>
            </w:pPr>
            <w:r w:rsidRPr="007F5778">
              <w:rPr>
                <w:rFonts w:ascii="Aptos" w:hAnsi="Aptos"/>
              </w:rPr>
              <w:t>250</w:t>
            </w:r>
          </w:p>
        </w:tc>
        <w:tc>
          <w:tcPr>
            <w:tcW w:w="960" w:type="dxa"/>
          </w:tcPr>
          <w:p w14:paraId="1431DDE7" w14:textId="77777777" w:rsidR="007B412E" w:rsidRPr="007F5778" w:rsidRDefault="00000000">
            <w:pPr>
              <w:rPr>
                <w:rFonts w:ascii="Aptos" w:hAnsi="Aptos"/>
              </w:rPr>
            </w:pPr>
            <w:r w:rsidRPr="007F5778">
              <w:rPr>
                <w:rFonts w:ascii="Aptos" w:hAnsi="Aptos"/>
              </w:rPr>
              <w:t>450</w:t>
            </w:r>
          </w:p>
        </w:tc>
        <w:tc>
          <w:tcPr>
            <w:tcW w:w="960" w:type="dxa"/>
          </w:tcPr>
          <w:p w14:paraId="581A9359" w14:textId="77777777" w:rsidR="007B412E" w:rsidRPr="007F5778" w:rsidRDefault="00000000">
            <w:pPr>
              <w:rPr>
                <w:rFonts w:ascii="Aptos" w:hAnsi="Aptos"/>
              </w:rPr>
            </w:pPr>
            <w:r w:rsidRPr="007F5778">
              <w:rPr>
                <w:rFonts w:ascii="Aptos" w:hAnsi="Aptos"/>
              </w:rPr>
              <w:t>12.8</w:t>
            </w:r>
          </w:p>
        </w:tc>
        <w:tc>
          <w:tcPr>
            <w:tcW w:w="960" w:type="dxa"/>
          </w:tcPr>
          <w:p w14:paraId="0E93B286" w14:textId="77777777" w:rsidR="007B412E" w:rsidRPr="007F5778" w:rsidRDefault="00000000">
            <w:pPr>
              <w:rPr>
                <w:rFonts w:ascii="Aptos" w:hAnsi="Aptos"/>
              </w:rPr>
            </w:pPr>
            <w:r w:rsidRPr="007F5778">
              <w:rPr>
                <w:rFonts w:ascii="Aptos" w:hAnsi="Aptos"/>
              </w:rPr>
              <w:t>450</w:t>
            </w:r>
          </w:p>
        </w:tc>
        <w:tc>
          <w:tcPr>
            <w:tcW w:w="960" w:type="dxa"/>
          </w:tcPr>
          <w:p w14:paraId="53347574" w14:textId="77777777" w:rsidR="007B412E" w:rsidRPr="007F5778" w:rsidRDefault="00000000">
            <w:pPr>
              <w:rPr>
                <w:rFonts w:ascii="Aptos" w:hAnsi="Aptos"/>
              </w:rPr>
            </w:pPr>
            <w:r w:rsidRPr="007F5778">
              <w:rPr>
                <w:rFonts w:ascii="Aptos" w:hAnsi="Aptos"/>
              </w:rPr>
              <w:t>20</w:t>
            </w:r>
          </w:p>
        </w:tc>
        <w:tc>
          <w:tcPr>
            <w:tcW w:w="960" w:type="dxa"/>
          </w:tcPr>
          <w:p w14:paraId="1E8AB484" w14:textId="77777777" w:rsidR="007B412E" w:rsidRPr="007F5778" w:rsidRDefault="00000000">
            <w:pPr>
              <w:rPr>
                <w:rFonts w:ascii="Aptos" w:hAnsi="Aptos"/>
              </w:rPr>
            </w:pPr>
            <w:r w:rsidRPr="007F5778">
              <w:rPr>
                <w:rFonts w:ascii="Aptos" w:hAnsi="Aptos"/>
              </w:rPr>
              <w:t>-20</w:t>
            </w:r>
          </w:p>
        </w:tc>
        <w:tc>
          <w:tcPr>
            <w:tcW w:w="960" w:type="dxa"/>
          </w:tcPr>
          <w:p w14:paraId="4A3BE978" w14:textId="77777777" w:rsidR="007B412E" w:rsidRPr="007F5778" w:rsidRDefault="00000000">
            <w:pPr>
              <w:rPr>
                <w:rFonts w:ascii="Aptos" w:hAnsi="Aptos"/>
              </w:rPr>
            </w:pPr>
            <w:r w:rsidRPr="007F5778">
              <w:rPr>
                <w:rFonts w:ascii="Aptos" w:hAnsi="Aptos"/>
              </w:rPr>
              <w:t>5500</w:t>
            </w:r>
          </w:p>
        </w:tc>
      </w:tr>
      <w:tr w:rsidR="007B412E" w:rsidRPr="007F5778" w14:paraId="50935E8F" w14:textId="77777777">
        <w:tc>
          <w:tcPr>
            <w:tcW w:w="960" w:type="dxa"/>
          </w:tcPr>
          <w:p w14:paraId="64B89D97" w14:textId="77777777" w:rsidR="007B412E" w:rsidRPr="007F5778" w:rsidRDefault="00000000">
            <w:pPr>
              <w:rPr>
                <w:rFonts w:ascii="Aptos" w:hAnsi="Aptos"/>
              </w:rPr>
            </w:pPr>
            <w:r w:rsidRPr="007F5778">
              <w:rPr>
                <w:rFonts w:ascii="Aptos" w:hAnsi="Aptos"/>
              </w:rPr>
              <w:t>2023</w:t>
            </w:r>
          </w:p>
        </w:tc>
        <w:tc>
          <w:tcPr>
            <w:tcW w:w="960" w:type="dxa"/>
          </w:tcPr>
          <w:p w14:paraId="198283FF" w14:textId="77777777" w:rsidR="007B412E" w:rsidRPr="007F5778" w:rsidRDefault="00000000">
            <w:pPr>
              <w:rPr>
                <w:rFonts w:ascii="Aptos" w:hAnsi="Aptos"/>
              </w:rPr>
            </w:pPr>
            <w:r w:rsidRPr="007F5778">
              <w:rPr>
                <w:rFonts w:ascii="Aptos" w:hAnsi="Aptos"/>
              </w:rPr>
              <w:t>3200</w:t>
            </w:r>
          </w:p>
        </w:tc>
        <w:tc>
          <w:tcPr>
            <w:tcW w:w="960" w:type="dxa"/>
          </w:tcPr>
          <w:p w14:paraId="3F0E94D2" w14:textId="77777777" w:rsidR="007B412E" w:rsidRPr="007F5778" w:rsidRDefault="00000000">
            <w:pPr>
              <w:rPr>
                <w:rFonts w:ascii="Aptos" w:hAnsi="Aptos"/>
              </w:rPr>
            </w:pPr>
            <w:r w:rsidRPr="007F5778">
              <w:rPr>
                <w:rFonts w:ascii="Aptos" w:hAnsi="Aptos"/>
              </w:rPr>
              <w:t>100</w:t>
            </w:r>
          </w:p>
        </w:tc>
        <w:tc>
          <w:tcPr>
            <w:tcW w:w="960" w:type="dxa"/>
          </w:tcPr>
          <w:p w14:paraId="2D700532" w14:textId="77777777" w:rsidR="007B412E" w:rsidRPr="007F5778" w:rsidRDefault="00000000">
            <w:pPr>
              <w:rPr>
                <w:rFonts w:ascii="Aptos" w:hAnsi="Aptos"/>
              </w:rPr>
            </w:pPr>
            <w:r w:rsidRPr="007F5778">
              <w:rPr>
                <w:rFonts w:ascii="Aptos" w:hAnsi="Aptos"/>
              </w:rPr>
              <w:t>450</w:t>
            </w:r>
          </w:p>
        </w:tc>
        <w:tc>
          <w:tcPr>
            <w:tcW w:w="960" w:type="dxa"/>
          </w:tcPr>
          <w:p w14:paraId="3D841EE3" w14:textId="77777777" w:rsidR="007B412E" w:rsidRPr="007F5778" w:rsidRDefault="00000000">
            <w:pPr>
              <w:rPr>
                <w:rFonts w:ascii="Aptos" w:hAnsi="Aptos"/>
              </w:rPr>
            </w:pPr>
            <w:r w:rsidRPr="007F5778">
              <w:rPr>
                <w:rFonts w:ascii="Aptos" w:hAnsi="Aptos"/>
              </w:rPr>
              <w:t>14.0</w:t>
            </w:r>
          </w:p>
        </w:tc>
        <w:tc>
          <w:tcPr>
            <w:tcW w:w="960" w:type="dxa"/>
          </w:tcPr>
          <w:p w14:paraId="10A1CE7F" w14:textId="77777777" w:rsidR="007B412E" w:rsidRPr="007F5778" w:rsidRDefault="00000000">
            <w:pPr>
              <w:rPr>
                <w:rFonts w:ascii="Aptos" w:hAnsi="Aptos"/>
              </w:rPr>
            </w:pPr>
            <w:r w:rsidRPr="007F5778">
              <w:rPr>
                <w:rFonts w:ascii="Aptos" w:hAnsi="Aptos"/>
              </w:rPr>
              <w:t>300</w:t>
            </w:r>
          </w:p>
        </w:tc>
        <w:tc>
          <w:tcPr>
            <w:tcW w:w="960" w:type="dxa"/>
          </w:tcPr>
          <w:p w14:paraId="2A7BA46C" w14:textId="77777777" w:rsidR="007B412E" w:rsidRPr="007F5778" w:rsidRDefault="00000000">
            <w:pPr>
              <w:rPr>
                <w:rFonts w:ascii="Aptos" w:hAnsi="Aptos"/>
              </w:rPr>
            </w:pPr>
            <w:r w:rsidRPr="007F5778">
              <w:rPr>
                <w:rFonts w:ascii="Aptos" w:hAnsi="Aptos"/>
              </w:rPr>
              <w:t>15</w:t>
            </w:r>
          </w:p>
        </w:tc>
        <w:tc>
          <w:tcPr>
            <w:tcW w:w="960" w:type="dxa"/>
          </w:tcPr>
          <w:p w14:paraId="645F853F" w14:textId="77777777" w:rsidR="007B412E" w:rsidRPr="007F5778" w:rsidRDefault="00000000">
            <w:pPr>
              <w:rPr>
                <w:rFonts w:ascii="Aptos" w:hAnsi="Aptos"/>
              </w:rPr>
            </w:pPr>
            <w:r w:rsidRPr="007F5778">
              <w:rPr>
                <w:rFonts w:ascii="Aptos" w:hAnsi="Aptos"/>
              </w:rPr>
              <w:t>135</w:t>
            </w:r>
          </w:p>
        </w:tc>
        <w:tc>
          <w:tcPr>
            <w:tcW w:w="960" w:type="dxa"/>
          </w:tcPr>
          <w:p w14:paraId="3F879CB3" w14:textId="77777777" w:rsidR="007B412E" w:rsidRPr="007F5778" w:rsidRDefault="00000000">
            <w:pPr>
              <w:rPr>
                <w:rFonts w:ascii="Aptos" w:hAnsi="Aptos"/>
              </w:rPr>
            </w:pPr>
            <w:r w:rsidRPr="007F5778">
              <w:rPr>
                <w:rFonts w:ascii="Aptos" w:hAnsi="Aptos"/>
              </w:rPr>
              <w:t>5000</w:t>
            </w:r>
          </w:p>
        </w:tc>
      </w:tr>
    </w:tbl>
    <w:p w14:paraId="409F847E" w14:textId="77777777" w:rsidR="007B412E" w:rsidRPr="007F5778" w:rsidRDefault="00000000">
      <w:pPr>
        <w:pStyle w:val="Titre2"/>
        <w:rPr>
          <w:rFonts w:ascii="Aptos" w:hAnsi="Aptos"/>
          <w:sz w:val="22"/>
          <w:szCs w:val="22"/>
        </w:rPr>
      </w:pPr>
      <w:r w:rsidRPr="007F5778">
        <w:rPr>
          <w:rFonts w:ascii="Aptos" w:hAnsi="Aptos"/>
          <w:sz w:val="22"/>
          <w:szCs w:val="22"/>
        </w:rPr>
        <w:t>3.2 RH &amp; sécurité (trame)</w:t>
      </w:r>
    </w:p>
    <w:tbl>
      <w:tblPr>
        <w:tblStyle w:val="Grilledutableau"/>
        <w:tblW w:w="0" w:type="auto"/>
        <w:tblLook w:val="04A0" w:firstRow="1" w:lastRow="0" w:firstColumn="1" w:lastColumn="0" w:noHBand="0" w:noVBand="1"/>
      </w:tblPr>
      <w:tblGrid>
        <w:gridCol w:w="869"/>
        <w:gridCol w:w="699"/>
        <w:gridCol w:w="950"/>
        <w:gridCol w:w="910"/>
        <w:gridCol w:w="1000"/>
        <w:gridCol w:w="1339"/>
        <w:gridCol w:w="945"/>
        <w:gridCol w:w="925"/>
        <w:gridCol w:w="993"/>
      </w:tblGrid>
      <w:tr w:rsidR="007B412E" w:rsidRPr="007F5778" w14:paraId="359820DD" w14:textId="77777777">
        <w:tc>
          <w:tcPr>
            <w:tcW w:w="960" w:type="dxa"/>
          </w:tcPr>
          <w:p w14:paraId="42AAA8DE" w14:textId="77777777" w:rsidR="007B412E" w:rsidRPr="007F5778" w:rsidRDefault="00000000">
            <w:pPr>
              <w:rPr>
                <w:rFonts w:ascii="Aptos" w:hAnsi="Aptos"/>
              </w:rPr>
            </w:pPr>
            <w:r w:rsidRPr="007F5778">
              <w:rPr>
                <w:rFonts w:ascii="Aptos" w:hAnsi="Aptos"/>
              </w:rPr>
              <w:t>Année</w:t>
            </w:r>
          </w:p>
        </w:tc>
        <w:tc>
          <w:tcPr>
            <w:tcW w:w="960" w:type="dxa"/>
          </w:tcPr>
          <w:p w14:paraId="281D3759" w14:textId="77777777" w:rsidR="007B412E" w:rsidRPr="007F5778" w:rsidRDefault="00000000">
            <w:pPr>
              <w:rPr>
                <w:rFonts w:ascii="Aptos" w:hAnsi="Aptos"/>
              </w:rPr>
            </w:pPr>
            <w:r w:rsidRPr="007F5778">
              <w:rPr>
                <w:rFonts w:ascii="Aptos" w:hAnsi="Aptos"/>
              </w:rPr>
              <w:t>TF1</w:t>
            </w:r>
          </w:p>
        </w:tc>
        <w:tc>
          <w:tcPr>
            <w:tcW w:w="960" w:type="dxa"/>
          </w:tcPr>
          <w:p w14:paraId="03E11DFD" w14:textId="77777777" w:rsidR="007B412E" w:rsidRPr="007F5778" w:rsidRDefault="00000000">
            <w:pPr>
              <w:rPr>
                <w:rFonts w:ascii="Aptos" w:hAnsi="Aptos"/>
              </w:rPr>
            </w:pPr>
            <w:r w:rsidRPr="007F5778">
              <w:rPr>
                <w:rFonts w:ascii="Aptos" w:hAnsi="Aptos"/>
              </w:rPr>
              <w:t>Entrées RH</w:t>
            </w:r>
          </w:p>
        </w:tc>
        <w:tc>
          <w:tcPr>
            <w:tcW w:w="960" w:type="dxa"/>
          </w:tcPr>
          <w:p w14:paraId="6E481F6A" w14:textId="77777777" w:rsidR="007B412E" w:rsidRPr="007F5778" w:rsidRDefault="00000000">
            <w:pPr>
              <w:rPr>
                <w:rFonts w:ascii="Aptos" w:hAnsi="Aptos"/>
              </w:rPr>
            </w:pPr>
            <w:r w:rsidRPr="007F5778">
              <w:rPr>
                <w:rFonts w:ascii="Aptos" w:hAnsi="Aptos"/>
              </w:rPr>
              <w:t>Sorties RH</w:t>
            </w:r>
          </w:p>
        </w:tc>
        <w:tc>
          <w:tcPr>
            <w:tcW w:w="960" w:type="dxa"/>
          </w:tcPr>
          <w:p w14:paraId="5FEA21AA" w14:textId="77777777" w:rsidR="007B412E" w:rsidRPr="007F5778" w:rsidRDefault="00000000">
            <w:pPr>
              <w:rPr>
                <w:rFonts w:ascii="Aptos" w:hAnsi="Aptos"/>
              </w:rPr>
            </w:pPr>
            <w:r w:rsidRPr="007F5778">
              <w:rPr>
                <w:rFonts w:ascii="Aptos" w:hAnsi="Aptos"/>
              </w:rPr>
              <w:t>Effectifs CDI</w:t>
            </w:r>
          </w:p>
        </w:tc>
        <w:tc>
          <w:tcPr>
            <w:tcW w:w="960" w:type="dxa"/>
          </w:tcPr>
          <w:p w14:paraId="341A4FD9" w14:textId="77777777" w:rsidR="007B412E" w:rsidRPr="007F5778" w:rsidRDefault="00000000">
            <w:pPr>
              <w:rPr>
                <w:rFonts w:ascii="Aptos" w:hAnsi="Aptos"/>
              </w:rPr>
            </w:pPr>
            <w:r w:rsidRPr="007F5778">
              <w:rPr>
                <w:rFonts w:ascii="Aptos" w:hAnsi="Aptos"/>
              </w:rPr>
              <w:t>Démissions</w:t>
            </w:r>
          </w:p>
        </w:tc>
        <w:tc>
          <w:tcPr>
            <w:tcW w:w="960" w:type="dxa"/>
          </w:tcPr>
          <w:p w14:paraId="7076108B" w14:textId="77777777" w:rsidR="007B412E" w:rsidRPr="007F5778" w:rsidRDefault="00000000">
            <w:pPr>
              <w:rPr>
                <w:rFonts w:ascii="Aptos" w:hAnsi="Aptos"/>
              </w:rPr>
            </w:pPr>
            <w:r w:rsidRPr="007F5778">
              <w:rPr>
                <w:rFonts w:ascii="Aptos" w:hAnsi="Aptos"/>
              </w:rPr>
              <w:t>Cadres entrées</w:t>
            </w:r>
          </w:p>
        </w:tc>
        <w:tc>
          <w:tcPr>
            <w:tcW w:w="960" w:type="dxa"/>
          </w:tcPr>
          <w:p w14:paraId="7C65A718" w14:textId="77777777" w:rsidR="007B412E" w:rsidRPr="007F5778" w:rsidRDefault="00000000">
            <w:pPr>
              <w:rPr>
                <w:rFonts w:ascii="Aptos" w:hAnsi="Aptos"/>
              </w:rPr>
            </w:pPr>
            <w:r w:rsidRPr="007F5778">
              <w:rPr>
                <w:rFonts w:ascii="Aptos" w:hAnsi="Aptos"/>
              </w:rPr>
              <w:t>Cadres sorties</w:t>
            </w:r>
          </w:p>
        </w:tc>
        <w:tc>
          <w:tcPr>
            <w:tcW w:w="960" w:type="dxa"/>
          </w:tcPr>
          <w:p w14:paraId="62C834A2" w14:textId="77777777" w:rsidR="007B412E" w:rsidRPr="007F5778" w:rsidRDefault="00000000">
            <w:pPr>
              <w:rPr>
                <w:rFonts w:ascii="Aptos" w:hAnsi="Aptos"/>
              </w:rPr>
            </w:pPr>
            <w:r w:rsidRPr="007F5778">
              <w:rPr>
                <w:rFonts w:ascii="Aptos" w:hAnsi="Aptos"/>
              </w:rPr>
              <w:t>Cadres effectifs</w:t>
            </w:r>
          </w:p>
        </w:tc>
      </w:tr>
      <w:tr w:rsidR="007B412E" w:rsidRPr="007F5778" w14:paraId="07F3F4BF" w14:textId="77777777">
        <w:tc>
          <w:tcPr>
            <w:tcW w:w="960" w:type="dxa"/>
          </w:tcPr>
          <w:p w14:paraId="28319B59" w14:textId="77777777" w:rsidR="007B412E" w:rsidRPr="007F5778" w:rsidRDefault="00000000">
            <w:pPr>
              <w:rPr>
                <w:rFonts w:ascii="Aptos" w:hAnsi="Aptos"/>
              </w:rPr>
            </w:pPr>
            <w:r w:rsidRPr="007F5778">
              <w:rPr>
                <w:rFonts w:ascii="Aptos" w:hAnsi="Aptos"/>
              </w:rPr>
              <w:t>2025</w:t>
            </w:r>
          </w:p>
        </w:tc>
        <w:tc>
          <w:tcPr>
            <w:tcW w:w="960" w:type="dxa"/>
          </w:tcPr>
          <w:p w14:paraId="12216FBD" w14:textId="77777777" w:rsidR="007B412E" w:rsidRPr="007F5778" w:rsidRDefault="00000000">
            <w:pPr>
              <w:rPr>
                <w:rFonts w:ascii="Aptos" w:hAnsi="Aptos"/>
              </w:rPr>
            </w:pPr>
            <w:r w:rsidRPr="007F5778">
              <w:rPr>
                <w:rFonts w:ascii="Aptos" w:hAnsi="Aptos"/>
              </w:rPr>
              <w:t>8</w:t>
            </w:r>
          </w:p>
        </w:tc>
        <w:tc>
          <w:tcPr>
            <w:tcW w:w="960" w:type="dxa"/>
          </w:tcPr>
          <w:p w14:paraId="27C8674D" w14:textId="77777777" w:rsidR="007B412E" w:rsidRPr="007F5778" w:rsidRDefault="00000000">
            <w:pPr>
              <w:rPr>
                <w:rFonts w:ascii="Aptos" w:hAnsi="Aptos"/>
              </w:rPr>
            </w:pPr>
            <w:r w:rsidRPr="007F5778">
              <w:rPr>
                <w:rFonts w:ascii="Aptos" w:hAnsi="Aptos"/>
              </w:rPr>
              <w:t>5</w:t>
            </w:r>
          </w:p>
        </w:tc>
        <w:tc>
          <w:tcPr>
            <w:tcW w:w="960" w:type="dxa"/>
          </w:tcPr>
          <w:p w14:paraId="4E2FACF2" w14:textId="77777777" w:rsidR="007B412E" w:rsidRPr="007F5778" w:rsidRDefault="00000000">
            <w:pPr>
              <w:rPr>
                <w:rFonts w:ascii="Aptos" w:hAnsi="Aptos"/>
              </w:rPr>
            </w:pPr>
            <w:r w:rsidRPr="007F5778">
              <w:rPr>
                <w:rFonts w:ascii="Aptos" w:hAnsi="Aptos"/>
              </w:rPr>
              <w:t>4</w:t>
            </w:r>
          </w:p>
        </w:tc>
        <w:tc>
          <w:tcPr>
            <w:tcW w:w="960" w:type="dxa"/>
          </w:tcPr>
          <w:p w14:paraId="160A8DB1" w14:textId="77777777" w:rsidR="007B412E" w:rsidRPr="007F5778" w:rsidRDefault="00000000">
            <w:pPr>
              <w:rPr>
                <w:rFonts w:ascii="Aptos" w:hAnsi="Aptos"/>
              </w:rPr>
            </w:pPr>
            <w:r w:rsidRPr="007F5778">
              <w:rPr>
                <w:rFonts w:ascii="Aptos" w:hAnsi="Aptos"/>
              </w:rPr>
              <w:t>36</w:t>
            </w:r>
          </w:p>
        </w:tc>
        <w:tc>
          <w:tcPr>
            <w:tcW w:w="960" w:type="dxa"/>
          </w:tcPr>
          <w:p w14:paraId="2DEA879C" w14:textId="77777777" w:rsidR="007B412E" w:rsidRPr="007F5778" w:rsidRDefault="00000000">
            <w:pPr>
              <w:rPr>
                <w:rFonts w:ascii="Aptos" w:hAnsi="Aptos"/>
              </w:rPr>
            </w:pPr>
            <w:r w:rsidRPr="007F5778">
              <w:rPr>
                <w:rFonts w:ascii="Aptos" w:hAnsi="Aptos"/>
              </w:rPr>
              <w:t>3</w:t>
            </w:r>
          </w:p>
        </w:tc>
        <w:tc>
          <w:tcPr>
            <w:tcW w:w="960" w:type="dxa"/>
          </w:tcPr>
          <w:p w14:paraId="19612A04" w14:textId="77777777" w:rsidR="007B412E" w:rsidRPr="007F5778" w:rsidRDefault="00000000">
            <w:pPr>
              <w:rPr>
                <w:rFonts w:ascii="Aptos" w:hAnsi="Aptos"/>
              </w:rPr>
            </w:pPr>
            <w:r w:rsidRPr="007F5778">
              <w:rPr>
                <w:rFonts w:ascii="Aptos" w:hAnsi="Aptos"/>
              </w:rPr>
              <w:t>3</w:t>
            </w:r>
          </w:p>
        </w:tc>
        <w:tc>
          <w:tcPr>
            <w:tcW w:w="960" w:type="dxa"/>
          </w:tcPr>
          <w:p w14:paraId="3F9593BA" w14:textId="77777777" w:rsidR="007B412E" w:rsidRPr="007F5778" w:rsidRDefault="00000000">
            <w:pPr>
              <w:rPr>
                <w:rFonts w:ascii="Aptos" w:hAnsi="Aptos"/>
              </w:rPr>
            </w:pPr>
            <w:r w:rsidRPr="007F5778">
              <w:rPr>
                <w:rFonts w:ascii="Aptos" w:hAnsi="Aptos"/>
              </w:rPr>
              <w:t>1</w:t>
            </w:r>
          </w:p>
        </w:tc>
        <w:tc>
          <w:tcPr>
            <w:tcW w:w="960" w:type="dxa"/>
          </w:tcPr>
          <w:p w14:paraId="685109DB" w14:textId="77777777" w:rsidR="007B412E" w:rsidRPr="007F5778" w:rsidRDefault="00000000">
            <w:pPr>
              <w:rPr>
                <w:rFonts w:ascii="Aptos" w:hAnsi="Aptos"/>
              </w:rPr>
            </w:pPr>
            <w:r w:rsidRPr="007F5778">
              <w:rPr>
                <w:rFonts w:ascii="Aptos" w:hAnsi="Aptos"/>
              </w:rPr>
              <w:t>8</w:t>
            </w:r>
          </w:p>
        </w:tc>
      </w:tr>
      <w:tr w:rsidR="007B412E" w:rsidRPr="007F5778" w14:paraId="07B61D4F" w14:textId="77777777">
        <w:tc>
          <w:tcPr>
            <w:tcW w:w="960" w:type="dxa"/>
          </w:tcPr>
          <w:p w14:paraId="3501033A" w14:textId="77777777" w:rsidR="007B412E" w:rsidRPr="007F5778" w:rsidRDefault="00000000">
            <w:pPr>
              <w:rPr>
                <w:rFonts w:ascii="Aptos" w:hAnsi="Aptos"/>
              </w:rPr>
            </w:pPr>
            <w:r w:rsidRPr="007F5778">
              <w:rPr>
                <w:rFonts w:ascii="Aptos" w:hAnsi="Aptos"/>
              </w:rPr>
              <w:t>2024</w:t>
            </w:r>
          </w:p>
        </w:tc>
        <w:tc>
          <w:tcPr>
            <w:tcW w:w="960" w:type="dxa"/>
          </w:tcPr>
          <w:p w14:paraId="02E5989F" w14:textId="77777777" w:rsidR="007B412E" w:rsidRPr="007F5778" w:rsidRDefault="00000000">
            <w:pPr>
              <w:rPr>
                <w:rFonts w:ascii="Aptos" w:hAnsi="Aptos"/>
              </w:rPr>
            </w:pPr>
            <w:r w:rsidRPr="007F5778">
              <w:rPr>
                <w:rFonts w:ascii="Aptos" w:hAnsi="Aptos"/>
              </w:rPr>
              <w:t>5</w:t>
            </w:r>
          </w:p>
        </w:tc>
        <w:tc>
          <w:tcPr>
            <w:tcW w:w="960" w:type="dxa"/>
          </w:tcPr>
          <w:p w14:paraId="3D1CC95A" w14:textId="77777777" w:rsidR="007B412E" w:rsidRPr="007F5778" w:rsidRDefault="00000000">
            <w:pPr>
              <w:rPr>
                <w:rFonts w:ascii="Aptos" w:hAnsi="Aptos"/>
              </w:rPr>
            </w:pPr>
            <w:r w:rsidRPr="007F5778">
              <w:rPr>
                <w:rFonts w:ascii="Aptos" w:hAnsi="Aptos"/>
              </w:rPr>
              <w:t>3</w:t>
            </w:r>
          </w:p>
        </w:tc>
        <w:tc>
          <w:tcPr>
            <w:tcW w:w="960" w:type="dxa"/>
          </w:tcPr>
          <w:p w14:paraId="14656761" w14:textId="77777777" w:rsidR="007B412E" w:rsidRPr="007F5778" w:rsidRDefault="00000000">
            <w:pPr>
              <w:rPr>
                <w:rFonts w:ascii="Aptos" w:hAnsi="Aptos"/>
              </w:rPr>
            </w:pPr>
            <w:r w:rsidRPr="007F5778">
              <w:rPr>
                <w:rFonts w:ascii="Aptos" w:hAnsi="Aptos"/>
              </w:rPr>
              <w:t>2</w:t>
            </w:r>
          </w:p>
        </w:tc>
        <w:tc>
          <w:tcPr>
            <w:tcW w:w="960" w:type="dxa"/>
          </w:tcPr>
          <w:p w14:paraId="113BAB04" w14:textId="77777777" w:rsidR="007B412E" w:rsidRPr="007F5778" w:rsidRDefault="00000000">
            <w:pPr>
              <w:rPr>
                <w:rFonts w:ascii="Aptos" w:hAnsi="Aptos"/>
              </w:rPr>
            </w:pPr>
            <w:r w:rsidRPr="007F5778">
              <w:rPr>
                <w:rFonts w:ascii="Aptos" w:hAnsi="Aptos"/>
              </w:rPr>
              <w:t>35</w:t>
            </w:r>
          </w:p>
        </w:tc>
        <w:tc>
          <w:tcPr>
            <w:tcW w:w="960" w:type="dxa"/>
          </w:tcPr>
          <w:p w14:paraId="391C6376" w14:textId="77777777" w:rsidR="007B412E" w:rsidRPr="007F5778" w:rsidRDefault="00000000">
            <w:pPr>
              <w:rPr>
                <w:rFonts w:ascii="Aptos" w:hAnsi="Aptos"/>
              </w:rPr>
            </w:pPr>
            <w:r w:rsidRPr="007F5778">
              <w:rPr>
                <w:rFonts w:ascii="Aptos" w:hAnsi="Aptos"/>
              </w:rPr>
              <w:t>1</w:t>
            </w:r>
          </w:p>
        </w:tc>
        <w:tc>
          <w:tcPr>
            <w:tcW w:w="960" w:type="dxa"/>
          </w:tcPr>
          <w:p w14:paraId="112089C0" w14:textId="77777777" w:rsidR="007B412E" w:rsidRPr="007F5778" w:rsidRDefault="00000000">
            <w:pPr>
              <w:rPr>
                <w:rFonts w:ascii="Aptos" w:hAnsi="Aptos"/>
              </w:rPr>
            </w:pPr>
            <w:r w:rsidRPr="007F5778">
              <w:rPr>
                <w:rFonts w:ascii="Aptos" w:hAnsi="Aptos"/>
              </w:rPr>
              <w:t>1</w:t>
            </w:r>
          </w:p>
        </w:tc>
        <w:tc>
          <w:tcPr>
            <w:tcW w:w="960" w:type="dxa"/>
          </w:tcPr>
          <w:p w14:paraId="28514319" w14:textId="77777777" w:rsidR="007B412E" w:rsidRPr="007F5778" w:rsidRDefault="00000000">
            <w:pPr>
              <w:rPr>
                <w:rFonts w:ascii="Aptos" w:hAnsi="Aptos"/>
              </w:rPr>
            </w:pPr>
            <w:r w:rsidRPr="007F5778">
              <w:rPr>
                <w:rFonts w:ascii="Aptos" w:hAnsi="Aptos"/>
              </w:rPr>
              <w:t>0</w:t>
            </w:r>
          </w:p>
        </w:tc>
        <w:tc>
          <w:tcPr>
            <w:tcW w:w="960" w:type="dxa"/>
          </w:tcPr>
          <w:p w14:paraId="5087E056" w14:textId="77777777" w:rsidR="007B412E" w:rsidRPr="007F5778" w:rsidRDefault="00000000">
            <w:pPr>
              <w:rPr>
                <w:rFonts w:ascii="Aptos" w:hAnsi="Aptos"/>
              </w:rPr>
            </w:pPr>
            <w:r w:rsidRPr="007F5778">
              <w:rPr>
                <w:rFonts w:ascii="Aptos" w:hAnsi="Aptos"/>
              </w:rPr>
              <w:t>5</w:t>
            </w:r>
          </w:p>
        </w:tc>
      </w:tr>
    </w:tbl>
    <w:p w14:paraId="708F1FE9" w14:textId="77777777" w:rsidR="007B412E" w:rsidRPr="007F5778" w:rsidRDefault="00000000">
      <w:pPr>
        <w:rPr>
          <w:rFonts w:ascii="Aptos" w:hAnsi="Aptos"/>
        </w:rPr>
      </w:pPr>
      <w:r w:rsidRPr="007F5778">
        <w:rPr>
          <w:rFonts w:ascii="Aptos" w:hAnsi="Aptos"/>
        </w:rPr>
        <w:t>Autres indicateurs mentionnés : ancienneté moyenne 17 ; turnover 12 ; absentéisme 4 ; ancienneté des démissionnaires 15 (valeurs issues de la trame).</w:t>
      </w:r>
    </w:p>
    <w:p w14:paraId="3DC82109" w14:textId="77777777" w:rsidR="007B412E" w:rsidRPr="007F5778" w:rsidRDefault="00000000">
      <w:pPr>
        <w:rPr>
          <w:rFonts w:ascii="Aptos" w:hAnsi="Aptos"/>
        </w:rPr>
      </w:pPr>
      <w:r w:rsidRPr="007F5778">
        <w:rPr>
          <w:rFonts w:ascii="Aptos" w:hAnsi="Aptos"/>
        </w:rPr>
        <w:br w:type="page"/>
      </w:r>
    </w:p>
    <w:p w14:paraId="41A8259E" w14:textId="77777777" w:rsidR="007B412E" w:rsidRPr="007F5778" w:rsidRDefault="00000000">
      <w:pPr>
        <w:pStyle w:val="Titre1"/>
        <w:rPr>
          <w:rFonts w:ascii="Aptos" w:hAnsi="Aptos"/>
          <w:sz w:val="22"/>
          <w:szCs w:val="22"/>
        </w:rPr>
      </w:pPr>
      <w:r w:rsidRPr="007F5778">
        <w:rPr>
          <w:rFonts w:ascii="Aptos" w:hAnsi="Aptos"/>
          <w:sz w:val="22"/>
          <w:szCs w:val="22"/>
        </w:rPr>
        <w:lastRenderedPageBreak/>
        <w:t>4. Diagnostic par dimension (x4)</w:t>
      </w:r>
    </w:p>
    <w:p w14:paraId="6AB805F2" w14:textId="77777777" w:rsidR="007B412E" w:rsidRPr="007F5778" w:rsidRDefault="00000000">
      <w:pPr>
        <w:pStyle w:val="Titre2"/>
        <w:rPr>
          <w:rFonts w:ascii="Aptos" w:hAnsi="Aptos"/>
          <w:sz w:val="22"/>
          <w:szCs w:val="22"/>
        </w:rPr>
      </w:pPr>
      <w:r w:rsidRPr="007F5778">
        <w:rPr>
          <w:rFonts w:ascii="Aptos" w:hAnsi="Aptos"/>
          <w:sz w:val="22"/>
          <w:szCs w:val="22"/>
        </w:rPr>
        <w:t>Organisation &amp; RH</w:t>
      </w:r>
    </w:p>
    <w:p w14:paraId="30C9162B" w14:textId="77777777" w:rsidR="007B412E" w:rsidRPr="007F5778" w:rsidRDefault="00000000">
      <w:pPr>
        <w:rPr>
          <w:rFonts w:ascii="Aptos" w:hAnsi="Aptos"/>
        </w:rPr>
      </w:pPr>
      <w:r w:rsidRPr="007F5778">
        <w:rPr>
          <w:rFonts w:ascii="Aptos" w:hAnsi="Aptos"/>
          <w:b/>
        </w:rPr>
        <w:t xml:space="preserve">Score (1–5) : </w:t>
      </w:r>
      <w:r w:rsidRPr="007F5778">
        <w:rPr>
          <w:rFonts w:ascii="Aptos" w:hAnsi="Aptos"/>
        </w:rPr>
        <w:t>2</w:t>
      </w:r>
    </w:p>
    <w:p w14:paraId="2D642FC3" w14:textId="77777777" w:rsidR="007B412E" w:rsidRPr="007F5778" w:rsidRDefault="00000000">
      <w:pPr>
        <w:pStyle w:val="Titre3"/>
        <w:rPr>
          <w:rFonts w:ascii="Aptos" w:hAnsi="Aptos"/>
        </w:rPr>
      </w:pPr>
      <w:r w:rsidRPr="007F5778">
        <w:rPr>
          <w:rFonts w:ascii="Aptos" w:hAnsi="Aptos"/>
        </w:rPr>
        <w:t>Constat consolidé</w:t>
      </w:r>
    </w:p>
    <w:p w14:paraId="778911E5" w14:textId="77777777" w:rsidR="007B412E" w:rsidRPr="007F5778" w:rsidRDefault="00000000">
      <w:pPr>
        <w:pStyle w:val="Listepuces"/>
        <w:rPr>
          <w:rFonts w:ascii="Aptos" w:hAnsi="Aptos"/>
        </w:rPr>
      </w:pPr>
      <w:r w:rsidRPr="007F5778">
        <w:rPr>
          <w:rFonts w:ascii="Aptos" w:hAnsi="Aptos"/>
        </w:rPr>
        <w:t>Arbitrage managérial explicite entre sécuriser l’existant (contrats historiques) et investir sur des fonctions instables mais clés pour l’avenir, guidé par opportunités d’affaires et de recrutement.</w:t>
      </w:r>
    </w:p>
    <w:p w14:paraId="60807806" w14:textId="77777777" w:rsidR="007B412E" w:rsidRPr="007F5778" w:rsidRDefault="00000000">
      <w:pPr>
        <w:pStyle w:val="Listepuces"/>
        <w:rPr>
          <w:rFonts w:ascii="Aptos" w:hAnsi="Aptos"/>
        </w:rPr>
      </w:pPr>
      <w:r w:rsidRPr="007F5778">
        <w:rPr>
          <w:rFonts w:ascii="Aptos" w:hAnsi="Aptos"/>
        </w:rPr>
        <w:t>Deux postes critiques identifiés en difficulté : chiffreur (compétences/expérience) et commercial (niveau/fit au poste) ; difficulté à trancher tant que le remplaçant n’est pas identifié.</w:t>
      </w:r>
    </w:p>
    <w:p w14:paraId="3B896582" w14:textId="77777777" w:rsidR="007B412E" w:rsidRPr="007F5778" w:rsidRDefault="00000000">
      <w:pPr>
        <w:pStyle w:val="Listepuces"/>
        <w:rPr>
          <w:rFonts w:ascii="Aptos" w:hAnsi="Aptos"/>
        </w:rPr>
      </w:pPr>
      <w:r w:rsidRPr="007F5778">
        <w:rPr>
          <w:rFonts w:ascii="Aptos" w:hAnsi="Aptos"/>
        </w:rPr>
        <w:t>Déclinaison de la stratégie jugée pertinente mais insuffisamment expliquée : manque d’objectifs clairs par rôle ; le rôle prioritaire à verrouiller est le responsable de contrat.</w:t>
      </w:r>
    </w:p>
    <w:p w14:paraId="2107F236" w14:textId="77777777" w:rsidR="007B412E" w:rsidRPr="007F5778" w:rsidRDefault="00000000">
      <w:pPr>
        <w:pStyle w:val="Listepuces"/>
        <w:rPr>
          <w:rFonts w:ascii="Aptos" w:hAnsi="Aptos"/>
        </w:rPr>
      </w:pPr>
      <w:r w:rsidRPr="007F5778">
        <w:rPr>
          <w:rFonts w:ascii="Aptos" w:hAnsi="Aptos"/>
        </w:rPr>
        <w:t>Sécurité suivie comme indicateur mais peu liée aux arbitrages réels ; sous pression, la réactivité client prime, avec une prise de risque assumée pour « passer un cap ».</w:t>
      </w:r>
    </w:p>
    <w:p w14:paraId="48E3CE1E" w14:textId="77777777" w:rsidR="007B412E" w:rsidRPr="007F5778" w:rsidRDefault="00000000">
      <w:pPr>
        <w:pStyle w:val="Listepuces"/>
        <w:rPr>
          <w:rFonts w:ascii="Aptos" w:hAnsi="Aptos"/>
        </w:rPr>
      </w:pPr>
      <w:r w:rsidRPr="007F5778">
        <w:rPr>
          <w:rFonts w:ascii="Aptos" w:hAnsi="Aptos"/>
        </w:rPr>
        <w:t>Définition du recrutement réussi orientée résultat : business généré (commercial) et marge sécurisée + business (responsable de contrat) ; capacité à dire non en cas de risque sécurité.</w:t>
      </w:r>
    </w:p>
    <w:p w14:paraId="66674032" w14:textId="77777777" w:rsidR="007B412E" w:rsidRPr="007F5778" w:rsidRDefault="00000000">
      <w:pPr>
        <w:pStyle w:val="Titre3"/>
        <w:rPr>
          <w:rFonts w:ascii="Aptos" w:hAnsi="Aptos"/>
        </w:rPr>
      </w:pPr>
      <w:r w:rsidRPr="007F5778">
        <w:rPr>
          <w:rFonts w:ascii="Aptos" w:hAnsi="Aptos"/>
        </w:rPr>
        <w:t>Zones non pilotées / non formalisées — risques managériaux associés</w:t>
      </w:r>
    </w:p>
    <w:p w14:paraId="22169C34" w14:textId="77777777" w:rsidR="007B412E" w:rsidRPr="007F5778" w:rsidRDefault="00000000">
      <w:pPr>
        <w:rPr>
          <w:rFonts w:ascii="Aptos" w:hAnsi="Aptos"/>
        </w:rPr>
      </w:pPr>
      <w:r w:rsidRPr="007F5778">
        <w:rPr>
          <w:rFonts w:ascii="Aptos" w:hAnsi="Aptos"/>
          <w:b/>
        </w:rPr>
        <w:t xml:space="preserve">Constat : </w:t>
      </w:r>
      <w:r w:rsidRPr="007F5778">
        <w:rPr>
          <w:rFonts w:ascii="Aptos" w:hAnsi="Aptos"/>
        </w:rPr>
        <w:t>Capacité organisationnelle cible non formalisée (périmètre et autonomie attendus des rôles clés, notamment responsable de contrat).</w:t>
      </w:r>
    </w:p>
    <w:p w14:paraId="40647D53" w14:textId="77777777" w:rsidR="004624BC" w:rsidRPr="007F5778" w:rsidRDefault="00000000">
      <w:pPr>
        <w:rPr>
          <w:rFonts w:ascii="Aptos" w:hAnsi="Aptos"/>
        </w:rPr>
      </w:pPr>
      <w:r w:rsidRPr="007F5778">
        <w:rPr>
          <w:rFonts w:ascii="Aptos" w:hAnsi="Aptos"/>
          <w:b/>
        </w:rPr>
        <w:t xml:space="preserve">Risque managérial : </w:t>
      </w:r>
      <w:r w:rsidRPr="007F5778">
        <w:rPr>
          <w:rFonts w:ascii="Aptos" w:hAnsi="Aptos"/>
        </w:rPr>
        <w:t>Dépendance à quelques individus et surcharge invisible ; difficulté à déléguer et à sécuriser marge/cash.</w:t>
      </w:r>
    </w:p>
    <w:p w14:paraId="34E386FA" w14:textId="6A28A919" w:rsidR="007B412E" w:rsidRPr="007F5778" w:rsidRDefault="00000000">
      <w:pPr>
        <w:rPr>
          <w:rFonts w:ascii="Aptos" w:hAnsi="Aptos"/>
        </w:rPr>
      </w:pPr>
      <w:r w:rsidRPr="007F5778">
        <w:rPr>
          <w:rFonts w:ascii="Aptos" w:hAnsi="Aptos"/>
          <w:b/>
        </w:rPr>
        <w:t xml:space="preserve">Conséquence probable : </w:t>
      </w:r>
      <w:r w:rsidRPr="007F5778">
        <w:rPr>
          <w:rFonts w:ascii="Aptos" w:hAnsi="Aptos"/>
        </w:rPr>
        <w:t>Variabilité de performance selon personnes ; arbitrages opportunistes et risques de dérives sur affaires.</w:t>
      </w:r>
    </w:p>
    <w:p w14:paraId="17BDEB2E" w14:textId="77777777" w:rsidR="007B412E" w:rsidRPr="007F5778" w:rsidRDefault="00000000">
      <w:pPr>
        <w:rPr>
          <w:rFonts w:ascii="Aptos" w:hAnsi="Aptos"/>
        </w:rPr>
      </w:pPr>
      <w:r w:rsidRPr="007F5778">
        <w:rPr>
          <w:rFonts w:ascii="Aptos" w:hAnsi="Aptos"/>
          <w:b/>
        </w:rPr>
        <w:t xml:space="preserve">Constat : </w:t>
      </w:r>
      <w:r w:rsidRPr="007F5778">
        <w:rPr>
          <w:rFonts w:ascii="Aptos" w:hAnsi="Aptos"/>
        </w:rPr>
        <w:t>Objectifs par rôle insuffisamment explicités et déclinés.</w:t>
      </w:r>
    </w:p>
    <w:p w14:paraId="6BF40CB0" w14:textId="77777777" w:rsidR="007B412E" w:rsidRPr="007F5778" w:rsidRDefault="00000000">
      <w:pPr>
        <w:rPr>
          <w:rFonts w:ascii="Aptos" w:hAnsi="Aptos"/>
        </w:rPr>
      </w:pPr>
      <w:r w:rsidRPr="007F5778">
        <w:rPr>
          <w:rFonts w:ascii="Aptos" w:hAnsi="Aptos"/>
          <w:b/>
        </w:rPr>
        <w:t xml:space="preserve">Risque managérial : </w:t>
      </w:r>
      <w:r w:rsidRPr="007F5778">
        <w:rPr>
          <w:rFonts w:ascii="Aptos" w:hAnsi="Aptos"/>
        </w:rPr>
        <w:t>Manque d’alignement terrain-stratégie ; efforts dispersés et faible pilotabilité.</w:t>
      </w:r>
    </w:p>
    <w:p w14:paraId="33A0C842" w14:textId="34EC1D04" w:rsidR="007B412E" w:rsidRPr="007F5778" w:rsidRDefault="00000000">
      <w:pPr>
        <w:rPr>
          <w:rFonts w:ascii="Aptos" w:hAnsi="Aptos"/>
        </w:rPr>
      </w:pPr>
      <w:r w:rsidRPr="007F5778">
        <w:rPr>
          <w:rFonts w:ascii="Aptos" w:hAnsi="Aptos"/>
          <w:b/>
        </w:rPr>
        <w:t xml:space="preserve">Conséquence probable : </w:t>
      </w:r>
      <w:r w:rsidRPr="007F5778">
        <w:rPr>
          <w:rFonts w:ascii="Aptos" w:hAnsi="Aptos"/>
        </w:rPr>
        <w:t>Temps managérial consommé en coordination/rattrapage plutôt qu’en développement et sécurisation.</w:t>
      </w:r>
    </w:p>
    <w:p w14:paraId="3A2F599A" w14:textId="77777777" w:rsidR="007B412E" w:rsidRPr="007F5778" w:rsidRDefault="00000000">
      <w:pPr>
        <w:rPr>
          <w:rFonts w:ascii="Aptos" w:hAnsi="Aptos"/>
        </w:rPr>
      </w:pPr>
      <w:r w:rsidRPr="007F5778">
        <w:rPr>
          <w:rFonts w:ascii="Aptos" w:hAnsi="Aptos"/>
          <w:b/>
        </w:rPr>
        <w:t xml:space="preserve">Constat : </w:t>
      </w:r>
      <w:r w:rsidRPr="007F5778">
        <w:rPr>
          <w:rFonts w:ascii="Aptos" w:hAnsi="Aptos"/>
        </w:rPr>
        <w:t>Sécurité peu reliée aux arbitrages opérationnels (urgence/réactivité).</w:t>
      </w:r>
    </w:p>
    <w:p w14:paraId="458D49AD" w14:textId="77777777" w:rsidR="007B412E" w:rsidRPr="007F5778" w:rsidRDefault="00000000">
      <w:pPr>
        <w:rPr>
          <w:rFonts w:ascii="Aptos" w:hAnsi="Aptos"/>
        </w:rPr>
      </w:pPr>
      <w:r w:rsidRPr="007F5778">
        <w:rPr>
          <w:rFonts w:ascii="Aptos" w:hAnsi="Aptos"/>
          <w:b/>
        </w:rPr>
        <w:t xml:space="preserve">Risque managérial : </w:t>
      </w:r>
      <w:r w:rsidRPr="007F5778">
        <w:rPr>
          <w:rFonts w:ascii="Aptos" w:hAnsi="Aptos"/>
        </w:rPr>
        <w:t>Normalisation de l’urgence au détriment de la discipline sécurité et de la robustesse opérationnelle.</w:t>
      </w:r>
    </w:p>
    <w:p w14:paraId="58505ECB" w14:textId="77777777" w:rsidR="007B412E" w:rsidRPr="007F5778" w:rsidRDefault="00000000">
      <w:pPr>
        <w:rPr>
          <w:rFonts w:ascii="Aptos" w:hAnsi="Aptos"/>
        </w:rPr>
      </w:pPr>
      <w:r w:rsidRPr="007F5778">
        <w:rPr>
          <w:rFonts w:ascii="Aptos" w:hAnsi="Aptos"/>
          <w:b/>
        </w:rPr>
        <w:t xml:space="preserve">Conséquence probable : </w:t>
      </w:r>
      <w:r w:rsidRPr="007F5778">
        <w:rPr>
          <w:rFonts w:ascii="Aptos" w:hAnsi="Aptos"/>
        </w:rPr>
        <w:t>Surcoûts, accidents/arrêts, dégradation productivité et impact image/contrats.</w:t>
      </w:r>
    </w:p>
    <w:p w14:paraId="1E516FA2" w14:textId="77777777" w:rsidR="007B412E" w:rsidRPr="007F5778" w:rsidRDefault="007B412E">
      <w:pPr>
        <w:rPr>
          <w:rFonts w:ascii="Aptos" w:hAnsi="Aptos"/>
        </w:rPr>
      </w:pPr>
    </w:p>
    <w:p w14:paraId="3534642E" w14:textId="77777777" w:rsidR="007B412E" w:rsidRPr="007F5778" w:rsidRDefault="00000000">
      <w:pPr>
        <w:pStyle w:val="Titre3"/>
        <w:rPr>
          <w:rFonts w:ascii="Aptos" w:hAnsi="Aptos"/>
        </w:rPr>
      </w:pPr>
      <w:r w:rsidRPr="007F5778">
        <w:rPr>
          <w:rFonts w:ascii="Aptos" w:hAnsi="Aptos"/>
        </w:rPr>
        <w:t>SWOT (format tableau)</w:t>
      </w:r>
    </w:p>
    <w:tbl>
      <w:tblPr>
        <w:tblStyle w:val="Grilledutableau"/>
        <w:tblW w:w="0" w:type="auto"/>
        <w:tblLook w:val="04A0" w:firstRow="1" w:lastRow="0" w:firstColumn="1" w:lastColumn="0" w:noHBand="0" w:noVBand="1"/>
      </w:tblPr>
      <w:tblGrid>
        <w:gridCol w:w="4315"/>
        <w:gridCol w:w="4315"/>
      </w:tblGrid>
      <w:tr w:rsidR="007B412E" w:rsidRPr="007F5778" w14:paraId="56C3EC15" w14:textId="77777777">
        <w:tc>
          <w:tcPr>
            <w:tcW w:w="4320" w:type="dxa"/>
          </w:tcPr>
          <w:p w14:paraId="35F419BE" w14:textId="77777777" w:rsidR="007B412E" w:rsidRPr="007F5778" w:rsidRDefault="00000000">
            <w:pPr>
              <w:rPr>
                <w:rFonts w:ascii="Aptos" w:hAnsi="Aptos"/>
              </w:rPr>
            </w:pPr>
            <w:r w:rsidRPr="007F5778">
              <w:rPr>
                <w:rFonts w:ascii="Aptos" w:hAnsi="Aptos"/>
              </w:rPr>
              <w:t>Forces</w:t>
            </w:r>
          </w:p>
        </w:tc>
        <w:tc>
          <w:tcPr>
            <w:tcW w:w="4320" w:type="dxa"/>
          </w:tcPr>
          <w:p w14:paraId="708C707A" w14:textId="77777777" w:rsidR="007B412E" w:rsidRPr="007F5778" w:rsidRDefault="00000000">
            <w:pPr>
              <w:rPr>
                <w:rFonts w:ascii="Aptos" w:hAnsi="Aptos"/>
              </w:rPr>
            </w:pPr>
            <w:r w:rsidRPr="007F5778">
              <w:rPr>
                <w:rFonts w:ascii="Aptos" w:hAnsi="Aptos"/>
              </w:rPr>
              <w:t>Faiblesses</w:t>
            </w:r>
          </w:p>
        </w:tc>
      </w:tr>
      <w:tr w:rsidR="007B412E" w:rsidRPr="007F5778" w14:paraId="0B662E74" w14:textId="77777777">
        <w:tc>
          <w:tcPr>
            <w:tcW w:w="4320" w:type="dxa"/>
          </w:tcPr>
          <w:p w14:paraId="3544D3E5" w14:textId="77777777" w:rsidR="007B412E" w:rsidRPr="007F5778" w:rsidRDefault="00000000">
            <w:pPr>
              <w:rPr>
                <w:rFonts w:ascii="Aptos" w:hAnsi="Aptos"/>
              </w:rPr>
            </w:pPr>
            <w:r w:rsidRPr="007F5778">
              <w:rPr>
                <w:rFonts w:ascii="Aptos" w:hAnsi="Aptos"/>
              </w:rPr>
              <w:t>• Dirigeant capable d’arbitrer et de prendre des décisions de refus en cas de risque sécurité.</w:t>
            </w:r>
            <w:r w:rsidRPr="007F5778">
              <w:rPr>
                <w:rFonts w:ascii="Aptos" w:hAnsi="Aptos"/>
              </w:rPr>
              <w:br/>
              <w:t>• Rôle de responsable de contrat identifié comme pivot de stabilisation.</w:t>
            </w:r>
            <w:r w:rsidRPr="007F5778">
              <w:rPr>
                <w:rFonts w:ascii="Aptos" w:hAnsi="Aptos"/>
              </w:rPr>
              <w:br/>
              <w:t>• Volonté explicite de franchir un cap et de sortir d’un modèle dépendant.</w:t>
            </w:r>
            <w:r w:rsidRPr="007F5778">
              <w:rPr>
                <w:rFonts w:ascii="Aptos" w:hAnsi="Aptos"/>
              </w:rPr>
              <w:br/>
              <w:t>• Culture de résultat sur les recrutements (business/marge).</w:t>
            </w:r>
          </w:p>
        </w:tc>
        <w:tc>
          <w:tcPr>
            <w:tcW w:w="4320" w:type="dxa"/>
          </w:tcPr>
          <w:p w14:paraId="2C81D21B" w14:textId="77777777" w:rsidR="007B412E" w:rsidRPr="007F5778" w:rsidRDefault="00000000">
            <w:pPr>
              <w:rPr>
                <w:rFonts w:ascii="Aptos" w:hAnsi="Aptos"/>
              </w:rPr>
            </w:pPr>
            <w:r w:rsidRPr="007F5778">
              <w:rPr>
                <w:rFonts w:ascii="Aptos" w:hAnsi="Aptos"/>
              </w:rPr>
              <w:t>• Postes clés en difficulté (commercial, chiffreur) non stabilisés.</w:t>
            </w:r>
            <w:r w:rsidRPr="007F5778">
              <w:rPr>
                <w:rFonts w:ascii="Aptos" w:hAnsi="Aptos"/>
              </w:rPr>
              <w:br/>
              <w:t>• Objectifs par rôle insuffisamment clarifiés/partagés.</w:t>
            </w:r>
            <w:r w:rsidRPr="007F5778">
              <w:rPr>
                <w:rFonts w:ascii="Aptos" w:hAnsi="Aptos"/>
              </w:rPr>
              <w:br/>
              <w:t>• Sécurité suivie mais faiblement intégrée aux arbitrages de charge et d’urgence.</w:t>
            </w:r>
            <w:r w:rsidRPr="007F5778">
              <w:rPr>
                <w:rFonts w:ascii="Aptos" w:hAnsi="Aptos"/>
              </w:rPr>
              <w:br/>
              <w:t>• Dépendance à l’engagement individuel pour tenir la trajectoire.</w:t>
            </w:r>
          </w:p>
        </w:tc>
      </w:tr>
    </w:tbl>
    <w:p w14:paraId="6A10C70B" w14:textId="77777777" w:rsidR="007B412E" w:rsidRPr="007F5778" w:rsidRDefault="007B412E">
      <w:pPr>
        <w:rPr>
          <w:rFonts w:ascii="Aptos" w:hAnsi="Aptos"/>
        </w:rPr>
      </w:pPr>
    </w:p>
    <w:tbl>
      <w:tblPr>
        <w:tblStyle w:val="Grilledutableau"/>
        <w:tblW w:w="0" w:type="auto"/>
        <w:tblLook w:val="04A0" w:firstRow="1" w:lastRow="0" w:firstColumn="1" w:lastColumn="0" w:noHBand="0" w:noVBand="1"/>
      </w:tblPr>
      <w:tblGrid>
        <w:gridCol w:w="4315"/>
        <w:gridCol w:w="4315"/>
      </w:tblGrid>
      <w:tr w:rsidR="007B412E" w:rsidRPr="007F5778" w14:paraId="799F8950" w14:textId="77777777">
        <w:tc>
          <w:tcPr>
            <w:tcW w:w="4320" w:type="dxa"/>
          </w:tcPr>
          <w:p w14:paraId="20B0E5F6" w14:textId="77777777" w:rsidR="007B412E" w:rsidRPr="007F5778" w:rsidRDefault="00000000">
            <w:pPr>
              <w:rPr>
                <w:rFonts w:ascii="Aptos" w:hAnsi="Aptos"/>
              </w:rPr>
            </w:pPr>
            <w:r w:rsidRPr="007F5778">
              <w:rPr>
                <w:rFonts w:ascii="Aptos" w:hAnsi="Aptos"/>
              </w:rPr>
              <w:t>Opportunités</w:t>
            </w:r>
          </w:p>
        </w:tc>
        <w:tc>
          <w:tcPr>
            <w:tcW w:w="4320" w:type="dxa"/>
          </w:tcPr>
          <w:p w14:paraId="3D72D699" w14:textId="77777777" w:rsidR="007B412E" w:rsidRPr="007F5778" w:rsidRDefault="00000000">
            <w:pPr>
              <w:rPr>
                <w:rFonts w:ascii="Aptos" w:hAnsi="Aptos"/>
              </w:rPr>
            </w:pPr>
            <w:r w:rsidRPr="007F5778">
              <w:rPr>
                <w:rFonts w:ascii="Aptos" w:hAnsi="Aptos"/>
              </w:rPr>
              <w:t>Risques</w:t>
            </w:r>
          </w:p>
        </w:tc>
      </w:tr>
      <w:tr w:rsidR="007B412E" w:rsidRPr="007F5778" w14:paraId="0A114113" w14:textId="77777777">
        <w:tc>
          <w:tcPr>
            <w:tcW w:w="4320" w:type="dxa"/>
          </w:tcPr>
          <w:p w14:paraId="7863CB2E" w14:textId="77777777" w:rsidR="007B412E" w:rsidRPr="007F5778" w:rsidRDefault="00000000">
            <w:pPr>
              <w:rPr>
                <w:rFonts w:ascii="Aptos" w:hAnsi="Aptos"/>
              </w:rPr>
            </w:pPr>
            <w:r w:rsidRPr="007F5778">
              <w:rPr>
                <w:rFonts w:ascii="Aptos" w:hAnsi="Aptos"/>
              </w:rPr>
              <w:t>• Verrouiller l’autonomie des responsables de contrat pour libérer du temps dirigeant.</w:t>
            </w:r>
            <w:r w:rsidRPr="007F5778">
              <w:rPr>
                <w:rFonts w:ascii="Aptos" w:hAnsi="Aptos"/>
              </w:rPr>
              <w:br/>
              <w:t>• Recaler les rôles clés sur des objectifs économiques (marge/cash) et de décision (go/no-go).</w:t>
            </w:r>
            <w:r w:rsidRPr="007F5778">
              <w:rPr>
                <w:rFonts w:ascii="Aptos" w:hAnsi="Aptos"/>
              </w:rPr>
              <w:br/>
              <w:t>• Utiliser la transition commerciale pour renforcer discipline sécurité/organisation.</w:t>
            </w:r>
            <w:r w:rsidRPr="007F5778">
              <w:rPr>
                <w:rFonts w:ascii="Aptos" w:hAnsi="Aptos"/>
              </w:rPr>
              <w:br/>
              <w:t>• Attirer des profils rares alignés sur secteurs cibles.</w:t>
            </w:r>
          </w:p>
        </w:tc>
        <w:tc>
          <w:tcPr>
            <w:tcW w:w="4320" w:type="dxa"/>
          </w:tcPr>
          <w:p w14:paraId="27768D23" w14:textId="77777777" w:rsidR="007B412E" w:rsidRPr="007F5778" w:rsidRDefault="00000000">
            <w:pPr>
              <w:rPr>
                <w:rFonts w:ascii="Aptos" w:hAnsi="Aptos"/>
              </w:rPr>
            </w:pPr>
            <w:r w:rsidRPr="007F5778">
              <w:rPr>
                <w:rFonts w:ascii="Aptos" w:hAnsi="Aptos"/>
              </w:rPr>
              <w:t>• Surcharge et usure des rôles pivots, avec effet domino sur exécution et cash.</w:t>
            </w:r>
            <w:r w:rsidRPr="007F5778">
              <w:rPr>
                <w:rFonts w:ascii="Aptos" w:hAnsi="Aptos"/>
              </w:rPr>
              <w:br/>
              <w:t>• Maintien trop long d’un commercial inadapté, dégradant conversion et crédibilité.</w:t>
            </w:r>
            <w:r w:rsidRPr="007F5778">
              <w:rPr>
                <w:rFonts w:ascii="Aptos" w:hAnsi="Aptos"/>
              </w:rPr>
              <w:br/>
              <w:t>• Erreurs de chiffrage et dérives d’affaires amplifiées par défaut de méthodes.</w:t>
            </w:r>
            <w:r w:rsidRPr="007F5778">
              <w:rPr>
                <w:rFonts w:ascii="Aptos" w:hAnsi="Aptos"/>
              </w:rPr>
              <w:br/>
              <w:t>• Arbitrages d’urgence récurrents au détriment sécurité/productivité.</w:t>
            </w:r>
          </w:p>
        </w:tc>
      </w:tr>
    </w:tbl>
    <w:p w14:paraId="52FA22B5" w14:textId="77777777" w:rsidR="007B412E" w:rsidRPr="007F5778" w:rsidRDefault="00000000">
      <w:pPr>
        <w:rPr>
          <w:rFonts w:ascii="Aptos" w:hAnsi="Aptos"/>
        </w:rPr>
      </w:pPr>
      <w:r w:rsidRPr="007F5778">
        <w:rPr>
          <w:rFonts w:ascii="Aptos" w:hAnsi="Aptos"/>
        </w:rPr>
        <w:br w:type="page"/>
      </w:r>
    </w:p>
    <w:p w14:paraId="61126B6B" w14:textId="77777777" w:rsidR="007B412E" w:rsidRPr="007F5778" w:rsidRDefault="00000000">
      <w:pPr>
        <w:pStyle w:val="Titre2"/>
        <w:rPr>
          <w:rFonts w:ascii="Aptos" w:hAnsi="Aptos"/>
          <w:sz w:val="22"/>
          <w:szCs w:val="22"/>
        </w:rPr>
      </w:pPr>
      <w:r w:rsidRPr="007F5778">
        <w:rPr>
          <w:rFonts w:ascii="Aptos" w:hAnsi="Aptos"/>
          <w:sz w:val="22"/>
          <w:szCs w:val="22"/>
        </w:rPr>
        <w:lastRenderedPageBreak/>
        <w:t>Commercial &amp; Marchés</w:t>
      </w:r>
    </w:p>
    <w:p w14:paraId="1AAFD6C4" w14:textId="77777777" w:rsidR="007B412E" w:rsidRPr="007F5778" w:rsidRDefault="00000000">
      <w:pPr>
        <w:rPr>
          <w:rFonts w:ascii="Aptos" w:hAnsi="Aptos"/>
        </w:rPr>
      </w:pPr>
      <w:r w:rsidRPr="007F5778">
        <w:rPr>
          <w:rFonts w:ascii="Aptos" w:hAnsi="Aptos"/>
          <w:b/>
        </w:rPr>
        <w:t xml:space="preserve">Score (1–5) : </w:t>
      </w:r>
      <w:r w:rsidRPr="007F5778">
        <w:rPr>
          <w:rFonts w:ascii="Aptos" w:hAnsi="Aptos"/>
        </w:rPr>
        <w:t>2</w:t>
      </w:r>
    </w:p>
    <w:p w14:paraId="66CEF072" w14:textId="77777777" w:rsidR="007B412E" w:rsidRPr="007F5778" w:rsidRDefault="00000000">
      <w:pPr>
        <w:pStyle w:val="Titre3"/>
        <w:rPr>
          <w:rFonts w:ascii="Aptos" w:hAnsi="Aptos"/>
        </w:rPr>
      </w:pPr>
      <w:r w:rsidRPr="007F5778">
        <w:rPr>
          <w:rFonts w:ascii="Aptos" w:hAnsi="Aptos"/>
        </w:rPr>
        <w:t>Constat consolidé</w:t>
      </w:r>
    </w:p>
    <w:p w14:paraId="2BEB3E0D" w14:textId="77777777" w:rsidR="007B412E" w:rsidRPr="007F5778" w:rsidRDefault="00000000">
      <w:pPr>
        <w:pStyle w:val="Listepuces"/>
        <w:rPr>
          <w:rFonts w:ascii="Aptos" w:hAnsi="Aptos"/>
        </w:rPr>
      </w:pPr>
      <w:r w:rsidRPr="007F5778">
        <w:rPr>
          <w:rFonts w:ascii="Aptos" w:hAnsi="Aptos"/>
        </w:rPr>
        <w:t>Dépendance au client historique traitée comme plateforme à exploiter pour financer la transition, mais sous tension ; délégation accrue sur l’historique pour libérer du temps.</w:t>
      </w:r>
    </w:p>
    <w:p w14:paraId="7AB83D21" w14:textId="77777777" w:rsidR="007B412E" w:rsidRPr="007F5778" w:rsidRDefault="00000000">
      <w:pPr>
        <w:pStyle w:val="Listepuces"/>
        <w:rPr>
          <w:rFonts w:ascii="Aptos" w:hAnsi="Aptos"/>
        </w:rPr>
      </w:pPr>
      <w:r w:rsidRPr="007F5778">
        <w:rPr>
          <w:rFonts w:ascii="Aptos" w:hAnsi="Aptos"/>
        </w:rPr>
        <w:t>Promesse commerciale : expertise + engagements de réduction de coûts, formalisés, mesurables et portés comme un standard réplicable.</w:t>
      </w:r>
    </w:p>
    <w:p w14:paraId="090E14FA" w14:textId="77777777" w:rsidR="007B412E" w:rsidRPr="007F5778" w:rsidRDefault="00000000">
      <w:pPr>
        <w:pStyle w:val="Listepuces"/>
        <w:rPr>
          <w:rFonts w:ascii="Aptos" w:hAnsi="Aptos"/>
        </w:rPr>
      </w:pPr>
      <w:r w:rsidRPr="007F5778">
        <w:rPr>
          <w:rFonts w:ascii="Aptos" w:hAnsi="Aptos"/>
        </w:rPr>
        <w:t>Maillon faible : méthode commerciale et action plus organisée vers les cibles ; besoin d’accès aux décideurs et de capacité à qualifier/transformer.</w:t>
      </w:r>
    </w:p>
    <w:p w14:paraId="7C476334" w14:textId="77777777" w:rsidR="007B412E" w:rsidRPr="007F5778" w:rsidRDefault="00000000">
      <w:pPr>
        <w:pStyle w:val="Listepuces"/>
        <w:rPr>
          <w:rFonts w:ascii="Aptos" w:hAnsi="Aptos"/>
        </w:rPr>
      </w:pPr>
      <w:r w:rsidRPr="007F5778">
        <w:rPr>
          <w:rFonts w:ascii="Aptos" w:hAnsi="Aptos"/>
        </w:rPr>
        <w:t>Règle de qualification non négociable visée : pas de chiffrage sans décideur identifié ; le décideur manque souvent au démarrage.</w:t>
      </w:r>
    </w:p>
    <w:p w14:paraId="59B5BE6C" w14:textId="77777777" w:rsidR="007B412E" w:rsidRPr="007F5778" w:rsidRDefault="00000000">
      <w:pPr>
        <w:pStyle w:val="Listepuces"/>
        <w:rPr>
          <w:rFonts w:ascii="Aptos" w:hAnsi="Aptos"/>
        </w:rPr>
      </w:pPr>
      <w:r w:rsidRPr="007F5778">
        <w:rPr>
          <w:rFonts w:ascii="Aptos" w:hAnsi="Aptos"/>
        </w:rPr>
        <w:t>Cadence : horizon 12 mois pour peser réellement ; stratégie de création de références par 1–2 contrats structurants hors historique.</w:t>
      </w:r>
    </w:p>
    <w:p w14:paraId="2C570AE1" w14:textId="77777777" w:rsidR="007B412E" w:rsidRPr="007F5778" w:rsidRDefault="00000000">
      <w:pPr>
        <w:pStyle w:val="Titre3"/>
        <w:rPr>
          <w:rFonts w:ascii="Aptos" w:hAnsi="Aptos"/>
        </w:rPr>
      </w:pPr>
      <w:r w:rsidRPr="007F5778">
        <w:rPr>
          <w:rFonts w:ascii="Aptos" w:hAnsi="Aptos"/>
        </w:rPr>
        <w:t>Zones non pilotées / non formalisées — risques managériaux associés</w:t>
      </w:r>
    </w:p>
    <w:p w14:paraId="224924D2" w14:textId="77777777" w:rsidR="007B412E" w:rsidRPr="007F5778" w:rsidRDefault="00000000">
      <w:pPr>
        <w:rPr>
          <w:rFonts w:ascii="Aptos" w:hAnsi="Aptos"/>
        </w:rPr>
      </w:pPr>
      <w:r w:rsidRPr="007F5778">
        <w:rPr>
          <w:rFonts w:ascii="Aptos" w:hAnsi="Aptos"/>
          <w:b/>
        </w:rPr>
        <w:t xml:space="preserve">Constat : </w:t>
      </w:r>
      <w:r w:rsidRPr="007F5778">
        <w:rPr>
          <w:rFonts w:ascii="Aptos" w:hAnsi="Aptos"/>
        </w:rPr>
        <w:t>Méthode commerciale insuffisamment structurée et cadencée vers des cibles nommées/priorisées.</w:t>
      </w:r>
    </w:p>
    <w:p w14:paraId="6B163FEA" w14:textId="77777777" w:rsidR="007B412E" w:rsidRPr="007F5778" w:rsidRDefault="00000000">
      <w:pPr>
        <w:rPr>
          <w:rFonts w:ascii="Aptos" w:hAnsi="Aptos"/>
        </w:rPr>
      </w:pPr>
      <w:r w:rsidRPr="007F5778">
        <w:rPr>
          <w:rFonts w:ascii="Aptos" w:hAnsi="Aptos"/>
          <w:b/>
        </w:rPr>
        <w:t xml:space="preserve">Risque managérial : </w:t>
      </w:r>
      <w:r w:rsidRPr="007F5778">
        <w:rPr>
          <w:rFonts w:ascii="Aptos" w:hAnsi="Aptos"/>
        </w:rPr>
        <w:t>Pipeline non pilotable et conversion erratique ; dispersion de l’effort commercial.</w:t>
      </w:r>
    </w:p>
    <w:p w14:paraId="1B29258C" w14:textId="612202BC" w:rsidR="007B412E" w:rsidRPr="007F5778" w:rsidRDefault="00000000">
      <w:pPr>
        <w:rPr>
          <w:rFonts w:ascii="Aptos" w:hAnsi="Aptos"/>
        </w:rPr>
      </w:pPr>
      <w:r w:rsidRPr="007F5778">
        <w:rPr>
          <w:rFonts w:ascii="Aptos" w:hAnsi="Aptos"/>
          <w:b/>
        </w:rPr>
        <w:t xml:space="preserve">Conséquence probable : </w:t>
      </w:r>
      <w:r w:rsidRPr="007F5778">
        <w:rPr>
          <w:rFonts w:ascii="Aptos" w:hAnsi="Aptos"/>
        </w:rPr>
        <w:t>Temps de chiffrage et d’avant-vente consommé sans impact sur prises de commandes.</w:t>
      </w:r>
    </w:p>
    <w:p w14:paraId="14923AD6" w14:textId="77777777" w:rsidR="007B412E" w:rsidRPr="007F5778" w:rsidRDefault="00000000">
      <w:pPr>
        <w:rPr>
          <w:rFonts w:ascii="Aptos" w:hAnsi="Aptos"/>
        </w:rPr>
      </w:pPr>
      <w:r w:rsidRPr="007F5778">
        <w:rPr>
          <w:rFonts w:ascii="Aptos" w:hAnsi="Aptos"/>
          <w:b/>
        </w:rPr>
        <w:t xml:space="preserve">Constat : </w:t>
      </w:r>
      <w:r w:rsidRPr="007F5778">
        <w:rPr>
          <w:rFonts w:ascii="Aptos" w:hAnsi="Aptos"/>
        </w:rPr>
        <w:t>Accès décideur insuffisant au démarrage des opportunités.</w:t>
      </w:r>
    </w:p>
    <w:p w14:paraId="48E7E874" w14:textId="77777777" w:rsidR="007B412E" w:rsidRPr="007F5778" w:rsidRDefault="00000000">
      <w:pPr>
        <w:rPr>
          <w:rFonts w:ascii="Aptos" w:hAnsi="Aptos"/>
        </w:rPr>
      </w:pPr>
      <w:r w:rsidRPr="007F5778">
        <w:rPr>
          <w:rFonts w:ascii="Aptos" w:hAnsi="Aptos"/>
          <w:b/>
        </w:rPr>
        <w:t xml:space="preserve">Risque managérial : </w:t>
      </w:r>
      <w:r w:rsidRPr="007F5778">
        <w:rPr>
          <w:rFonts w:ascii="Aptos" w:hAnsi="Aptos"/>
        </w:rPr>
        <w:t>Risque d’être cantonné au niveau opérationnel et d’entrer tard dans la décision.</w:t>
      </w:r>
    </w:p>
    <w:p w14:paraId="7BCC02B1" w14:textId="70CFCFCB" w:rsidR="007B412E" w:rsidRPr="007F5778" w:rsidRDefault="00000000">
      <w:pPr>
        <w:rPr>
          <w:rFonts w:ascii="Aptos" w:hAnsi="Aptos"/>
        </w:rPr>
      </w:pPr>
      <w:r w:rsidRPr="007F5778">
        <w:rPr>
          <w:rFonts w:ascii="Aptos" w:hAnsi="Aptos"/>
          <w:b/>
        </w:rPr>
        <w:t xml:space="preserve">Conséquence probable : </w:t>
      </w:r>
      <w:r w:rsidRPr="007F5778">
        <w:rPr>
          <w:rFonts w:ascii="Aptos" w:hAnsi="Aptos"/>
        </w:rPr>
        <w:t>Perte face à concurrence/prix, faible capacité à vendre la valeur et les engagements.</w:t>
      </w:r>
    </w:p>
    <w:p w14:paraId="5C903E54" w14:textId="77777777" w:rsidR="007B412E" w:rsidRPr="007F5778" w:rsidRDefault="00000000">
      <w:pPr>
        <w:rPr>
          <w:rFonts w:ascii="Aptos" w:hAnsi="Aptos"/>
        </w:rPr>
      </w:pPr>
      <w:r w:rsidRPr="007F5778">
        <w:rPr>
          <w:rFonts w:ascii="Aptos" w:hAnsi="Aptos"/>
          <w:b/>
        </w:rPr>
        <w:t xml:space="preserve">Constat : </w:t>
      </w:r>
      <w:r w:rsidRPr="007F5778">
        <w:rPr>
          <w:rFonts w:ascii="Aptos" w:hAnsi="Aptos"/>
        </w:rPr>
        <w:t>Absence de références hors historique (frein majeur).</w:t>
      </w:r>
    </w:p>
    <w:p w14:paraId="24B40A70" w14:textId="77777777" w:rsidR="007B412E" w:rsidRPr="007F5778" w:rsidRDefault="00000000">
      <w:pPr>
        <w:rPr>
          <w:rFonts w:ascii="Aptos" w:hAnsi="Aptos"/>
        </w:rPr>
      </w:pPr>
      <w:r w:rsidRPr="007F5778">
        <w:rPr>
          <w:rFonts w:ascii="Aptos" w:hAnsi="Aptos"/>
          <w:b/>
        </w:rPr>
        <w:t xml:space="preserve">Risque managérial : </w:t>
      </w:r>
      <w:r w:rsidRPr="007F5778">
        <w:rPr>
          <w:rFonts w:ascii="Aptos" w:hAnsi="Aptos"/>
        </w:rPr>
        <w:t>Difficulté à crédibiliser la promesse et à ouvrir les portes chez les cibles.</w:t>
      </w:r>
    </w:p>
    <w:p w14:paraId="2A013013" w14:textId="77777777" w:rsidR="007B412E" w:rsidRPr="007F5778" w:rsidRDefault="00000000">
      <w:pPr>
        <w:rPr>
          <w:rFonts w:ascii="Aptos" w:hAnsi="Aptos"/>
        </w:rPr>
      </w:pPr>
      <w:r w:rsidRPr="007F5778">
        <w:rPr>
          <w:rFonts w:ascii="Aptos" w:hAnsi="Aptos"/>
          <w:b/>
        </w:rPr>
        <w:t xml:space="preserve">Conséquence probable : </w:t>
      </w:r>
      <w:r w:rsidRPr="007F5778">
        <w:rPr>
          <w:rFonts w:ascii="Aptos" w:hAnsi="Aptos"/>
        </w:rPr>
        <w:t>Allongement des cycles, besoin d’un « gros contrat » pour changer la perception.</w:t>
      </w:r>
    </w:p>
    <w:p w14:paraId="0A9E0406" w14:textId="77777777" w:rsidR="007B412E" w:rsidRPr="007F5778" w:rsidRDefault="007B412E">
      <w:pPr>
        <w:rPr>
          <w:rFonts w:ascii="Aptos" w:hAnsi="Aptos"/>
        </w:rPr>
      </w:pPr>
    </w:p>
    <w:p w14:paraId="5A65B294" w14:textId="77777777" w:rsidR="004624BC" w:rsidRPr="007F5778" w:rsidRDefault="004624BC">
      <w:pPr>
        <w:rPr>
          <w:rFonts w:ascii="Aptos" w:hAnsi="Aptos"/>
        </w:rPr>
      </w:pPr>
    </w:p>
    <w:p w14:paraId="6B0D19B7" w14:textId="77777777" w:rsidR="007B412E" w:rsidRPr="007F5778" w:rsidRDefault="00000000">
      <w:pPr>
        <w:pStyle w:val="Titre3"/>
        <w:rPr>
          <w:rFonts w:ascii="Aptos" w:hAnsi="Aptos"/>
        </w:rPr>
      </w:pPr>
      <w:r w:rsidRPr="007F5778">
        <w:rPr>
          <w:rFonts w:ascii="Aptos" w:hAnsi="Aptos"/>
        </w:rPr>
        <w:lastRenderedPageBreak/>
        <w:t>SWOT (format tableau)</w:t>
      </w:r>
    </w:p>
    <w:tbl>
      <w:tblPr>
        <w:tblStyle w:val="Grilledutableau"/>
        <w:tblW w:w="0" w:type="auto"/>
        <w:tblLook w:val="04A0" w:firstRow="1" w:lastRow="0" w:firstColumn="1" w:lastColumn="0" w:noHBand="0" w:noVBand="1"/>
      </w:tblPr>
      <w:tblGrid>
        <w:gridCol w:w="4315"/>
        <w:gridCol w:w="4315"/>
      </w:tblGrid>
      <w:tr w:rsidR="007B412E" w:rsidRPr="007F5778" w14:paraId="54931079" w14:textId="77777777">
        <w:tc>
          <w:tcPr>
            <w:tcW w:w="4320" w:type="dxa"/>
          </w:tcPr>
          <w:p w14:paraId="70A082E1" w14:textId="77777777" w:rsidR="007B412E" w:rsidRPr="007F5778" w:rsidRDefault="00000000">
            <w:pPr>
              <w:rPr>
                <w:rFonts w:ascii="Aptos" w:hAnsi="Aptos"/>
              </w:rPr>
            </w:pPr>
            <w:r w:rsidRPr="007F5778">
              <w:rPr>
                <w:rFonts w:ascii="Aptos" w:hAnsi="Aptos"/>
              </w:rPr>
              <w:t>Forces</w:t>
            </w:r>
          </w:p>
        </w:tc>
        <w:tc>
          <w:tcPr>
            <w:tcW w:w="4320" w:type="dxa"/>
          </w:tcPr>
          <w:p w14:paraId="58C9E640" w14:textId="77777777" w:rsidR="007B412E" w:rsidRPr="007F5778" w:rsidRDefault="00000000">
            <w:pPr>
              <w:rPr>
                <w:rFonts w:ascii="Aptos" w:hAnsi="Aptos"/>
              </w:rPr>
            </w:pPr>
            <w:r w:rsidRPr="007F5778">
              <w:rPr>
                <w:rFonts w:ascii="Aptos" w:hAnsi="Aptos"/>
              </w:rPr>
              <w:t>Faiblesses</w:t>
            </w:r>
          </w:p>
        </w:tc>
      </w:tr>
      <w:tr w:rsidR="007B412E" w:rsidRPr="007F5778" w14:paraId="2573DE18" w14:textId="77777777">
        <w:tc>
          <w:tcPr>
            <w:tcW w:w="4320" w:type="dxa"/>
          </w:tcPr>
          <w:p w14:paraId="28EBC907" w14:textId="77777777" w:rsidR="007B412E" w:rsidRPr="007F5778" w:rsidRDefault="00000000">
            <w:pPr>
              <w:rPr>
                <w:rFonts w:ascii="Aptos" w:hAnsi="Aptos"/>
              </w:rPr>
            </w:pPr>
            <w:r w:rsidRPr="007F5778">
              <w:rPr>
                <w:rFonts w:ascii="Aptos" w:hAnsi="Aptos"/>
              </w:rPr>
              <w:t>• Promesse de valeur orientée réduction de coûts, formalisée et mesurable.</w:t>
            </w:r>
            <w:r w:rsidRPr="007F5778">
              <w:rPr>
                <w:rFonts w:ascii="Aptos" w:hAnsi="Aptos"/>
              </w:rPr>
              <w:br/>
              <w:t>• Ciblage client/secteurs identifié comme critère non négociable.</w:t>
            </w:r>
            <w:r w:rsidRPr="007F5778">
              <w:rPr>
                <w:rFonts w:ascii="Aptos" w:hAnsi="Aptos"/>
              </w:rPr>
              <w:br/>
              <w:t>• Horizon et ambition clarifiés (12 mois, 1–2 références).</w:t>
            </w:r>
            <w:r w:rsidRPr="007F5778">
              <w:rPr>
                <w:rFonts w:ascii="Aptos" w:hAnsi="Aptos"/>
              </w:rPr>
              <w:br/>
              <w:t>• Délégation sur l’historique pour libérer du temps commercial.</w:t>
            </w:r>
          </w:p>
        </w:tc>
        <w:tc>
          <w:tcPr>
            <w:tcW w:w="4320" w:type="dxa"/>
          </w:tcPr>
          <w:p w14:paraId="788BC790" w14:textId="77777777" w:rsidR="007B412E" w:rsidRPr="007F5778" w:rsidRDefault="00000000">
            <w:pPr>
              <w:rPr>
                <w:rFonts w:ascii="Aptos" w:hAnsi="Aptos"/>
              </w:rPr>
            </w:pPr>
            <w:r w:rsidRPr="007F5778">
              <w:rPr>
                <w:rFonts w:ascii="Aptos" w:hAnsi="Aptos"/>
              </w:rPr>
              <w:t>• Méthode commerciale et organisation de l’action insuffisamment structurées.</w:t>
            </w:r>
            <w:r w:rsidRPr="007F5778">
              <w:rPr>
                <w:rFonts w:ascii="Aptos" w:hAnsi="Aptos"/>
              </w:rPr>
              <w:br/>
              <w:t>• Accès décideur faible au démarrage ; exceptions à la règle par manque de temps.</w:t>
            </w:r>
            <w:r w:rsidRPr="007F5778">
              <w:rPr>
                <w:rFonts w:ascii="Aptos" w:hAnsi="Aptos"/>
              </w:rPr>
              <w:br/>
              <w:t>• Peu de cas de référence hors historique.</w:t>
            </w:r>
            <w:r w:rsidRPr="007F5778">
              <w:rPr>
                <w:rFonts w:ascii="Aptos" w:hAnsi="Aptos"/>
              </w:rPr>
              <w:br/>
              <w:t>• Capacité de transformation perfectible (qualification → décision).</w:t>
            </w:r>
          </w:p>
        </w:tc>
      </w:tr>
    </w:tbl>
    <w:p w14:paraId="691BFF14" w14:textId="77777777" w:rsidR="007B412E" w:rsidRPr="007F5778" w:rsidRDefault="007B412E">
      <w:pPr>
        <w:rPr>
          <w:rFonts w:ascii="Aptos" w:hAnsi="Aptos"/>
        </w:rPr>
      </w:pPr>
    </w:p>
    <w:tbl>
      <w:tblPr>
        <w:tblStyle w:val="Grilledutableau"/>
        <w:tblW w:w="0" w:type="auto"/>
        <w:tblLook w:val="04A0" w:firstRow="1" w:lastRow="0" w:firstColumn="1" w:lastColumn="0" w:noHBand="0" w:noVBand="1"/>
      </w:tblPr>
      <w:tblGrid>
        <w:gridCol w:w="4315"/>
        <w:gridCol w:w="4315"/>
      </w:tblGrid>
      <w:tr w:rsidR="007B412E" w:rsidRPr="007F5778" w14:paraId="676BE986" w14:textId="77777777">
        <w:tc>
          <w:tcPr>
            <w:tcW w:w="4320" w:type="dxa"/>
          </w:tcPr>
          <w:p w14:paraId="7215A397" w14:textId="77777777" w:rsidR="007B412E" w:rsidRPr="007F5778" w:rsidRDefault="00000000">
            <w:pPr>
              <w:rPr>
                <w:rFonts w:ascii="Aptos" w:hAnsi="Aptos"/>
              </w:rPr>
            </w:pPr>
            <w:r w:rsidRPr="007F5778">
              <w:rPr>
                <w:rFonts w:ascii="Aptos" w:hAnsi="Aptos"/>
              </w:rPr>
              <w:t>Opportunités</w:t>
            </w:r>
          </w:p>
        </w:tc>
        <w:tc>
          <w:tcPr>
            <w:tcW w:w="4320" w:type="dxa"/>
          </w:tcPr>
          <w:p w14:paraId="4331C553" w14:textId="77777777" w:rsidR="007B412E" w:rsidRPr="007F5778" w:rsidRDefault="00000000">
            <w:pPr>
              <w:rPr>
                <w:rFonts w:ascii="Aptos" w:hAnsi="Aptos"/>
              </w:rPr>
            </w:pPr>
            <w:r w:rsidRPr="007F5778">
              <w:rPr>
                <w:rFonts w:ascii="Aptos" w:hAnsi="Aptos"/>
              </w:rPr>
              <w:t>Risques</w:t>
            </w:r>
          </w:p>
        </w:tc>
      </w:tr>
      <w:tr w:rsidR="007B412E" w:rsidRPr="007F5778" w14:paraId="058DB9E7" w14:textId="77777777">
        <w:tc>
          <w:tcPr>
            <w:tcW w:w="4320" w:type="dxa"/>
          </w:tcPr>
          <w:p w14:paraId="31EABADB" w14:textId="77777777" w:rsidR="007B412E" w:rsidRPr="007F5778" w:rsidRDefault="00000000">
            <w:pPr>
              <w:rPr>
                <w:rFonts w:ascii="Aptos" w:hAnsi="Aptos"/>
              </w:rPr>
            </w:pPr>
            <w:r w:rsidRPr="007F5778">
              <w:rPr>
                <w:rFonts w:ascii="Aptos" w:hAnsi="Aptos"/>
              </w:rPr>
              <w:t>• Construire 1–2 références vitrines structurantes pour accélérer l’accès décideur.</w:t>
            </w:r>
            <w:r w:rsidRPr="007F5778">
              <w:rPr>
                <w:rFonts w:ascii="Aptos" w:hAnsi="Aptos"/>
              </w:rPr>
              <w:br/>
              <w:t>• Industrialiser la promesse réduction de coûts comme standard de vente.</w:t>
            </w:r>
            <w:r w:rsidRPr="007F5778">
              <w:rPr>
                <w:rFonts w:ascii="Aptos" w:hAnsi="Aptos"/>
              </w:rPr>
              <w:br/>
              <w:t>• Renforcer la discipline go/no-go sur décideur identifié.</w:t>
            </w:r>
            <w:r w:rsidRPr="007F5778">
              <w:rPr>
                <w:rFonts w:ascii="Aptos" w:hAnsi="Aptos"/>
              </w:rPr>
              <w:br/>
              <w:t>• Réorienter l’effort sur cibles prioritaires à fort potentiel de référence.</w:t>
            </w:r>
          </w:p>
        </w:tc>
        <w:tc>
          <w:tcPr>
            <w:tcW w:w="4320" w:type="dxa"/>
          </w:tcPr>
          <w:p w14:paraId="150F4318" w14:textId="77777777" w:rsidR="007B412E" w:rsidRPr="007F5778" w:rsidRDefault="00000000">
            <w:pPr>
              <w:rPr>
                <w:rFonts w:ascii="Aptos" w:hAnsi="Aptos"/>
              </w:rPr>
            </w:pPr>
            <w:r w:rsidRPr="007F5778">
              <w:rPr>
                <w:rFonts w:ascii="Aptos" w:hAnsi="Aptos"/>
              </w:rPr>
              <w:t>• Diversification qui reste symbolique au-delà de 12 mois.</w:t>
            </w:r>
            <w:r w:rsidRPr="007F5778">
              <w:rPr>
                <w:rFonts w:ascii="Aptos" w:hAnsi="Aptos"/>
              </w:rPr>
              <w:br/>
              <w:t>• Chiffrage engagé sans décideur, menant à coûts commerciaux et échecs.</w:t>
            </w:r>
            <w:r w:rsidRPr="007F5778">
              <w:rPr>
                <w:rFonts w:ascii="Aptos" w:hAnsi="Aptos"/>
              </w:rPr>
              <w:br/>
              <w:t>• Dépendance prolongée à l’historique et fragilité économique en cas de choc.</w:t>
            </w:r>
            <w:r w:rsidRPr="007F5778">
              <w:rPr>
                <w:rFonts w:ascii="Aptos" w:hAnsi="Aptos"/>
              </w:rPr>
              <w:br/>
              <w:t>• Baisse de crédibilité si engagements de valeur non reconnus par le marché.</w:t>
            </w:r>
          </w:p>
        </w:tc>
      </w:tr>
    </w:tbl>
    <w:p w14:paraId="29217FA7" w14:textId="77777777" w:rsidR="007B412E" w:rsidRPr="007F5778" w:rsidRDefault="00000000">
      <w:pPr>
        <w:rPr>
          <w:rFonts w:ascii="Aptos" w:hAnsi="Aptos"/>
        </w:rPr>
      </w:pPr>
      <w:r w:rsidRPr="007F5778">
        <w:rPr>
          <w:rFonts w:ascii="Aptos" w:hAnsi="Aptos"/>
        </w:rPr>
        <w:br w:type="page"/>
      </w:r>
    </w:p>
    <w:p w14:paraId="052AEE02" w14:textId="77777777" w:rsidR="007B412E" w:rsidRPr="007F5778" w:rsidRDefault="00000000">
      <w:pPr>
        <w:pStyle w:val="Titre2"/>
        <w:rPr>
          <w:rFonts w:ascii="Aptos" w:hAnsi="Aptos"/>
          <w:sz w:val="22"/>
          <w:szCs w:val="22"/>
        </w:rPr>
      </w:pPr>
      <w:r w:rsidRPr="007F5778">
        <w:rPr>
          <w:rFonts w:ascii="Aptos" w:hAnsi="Aptos"/>
          <w:sz w:val="22"/>
          <w:szCs w:val="22"/>
        </w:rPr>
        <w:lastRenderedPageBreak/>
        <w:t>Cycle de vente &amp; Prix</w:t>
      </w:r>
    </w:p>
    <w:p w14:paraId="5AF96903" w14:textId="77777777" w:rsidR="007B412E" w:rsidRPr="007F5778" w:rsidRDefault="00000000">
      <w:pPr>
        <w:rPr>
          <w:rFonts w:ascii="Aptos" w:hAnsi="Aptos"/>
        </w:rPr>
      </w:pPr>
      <w:r w:rsidRPr="007F5778">
        <w:rPr>
          <w:rFonts w:ascii="Aptos" w:hAnsi="Aptos"/>
          <w:b/>
        </w:rPr>
        <w:t xml:space="preserve">Score (1–5) : </w:t>
      </w:r>
      <w:r w:rsidRPr="007F5778">
        <w:rPr>
          <w:rFonts w:ascii="Aptos" w:hAnsi="Aptos"/>
        </w:rPr>
        <w:t>2</w:t>
      </w:r>
    </w:p>
    <w:p w14:paraId="2D3E9153" w14:textId="77777777" w:rsidR="007B412E" w:rsidRPr="007F5778" w:rsidRDefault="00000000">
      <w:pPr>
        <w:pStyle w:val="Titre3"/>
        <w:rPr>
          <w:rFonts w:ascii="Aptos" w:hAnsi="Aptos"/>
        </w:rPr>
      </w:pPr>
      <w:r w:rsidRPr="007F5778">
        <w:rPr>
          <w:rFonts w:ascii="Aptos" w:hAnsi="Aptos"/>
        </w:rPr>
        <w:t>Constat consolidé</w:t>
      </w:r>
    </w:p>
    <w:p w14:paraId="5459F2F2" w14:textId="77777777" w:rsidR="007B412E" w:rsidRPr="007F5778" w:rsidRDefault="00000000">
      <w:pPr>
        <w:pStyle w:val="Listepuces"/>
        <w:rPr>
          <w:rFonts w:ascii="Aptos" w:hAnsi="Aptos"/>
        </w:rPr>
      </w:pPr>
      <w:r w:rsidRPr="007F5778">
        <w:rPr>
          <w:rFonts w:ascii="Aptos" w:hAnsi="Aptos"/>
        </w:rPr>
        <w:t>Point de fragilité principal : conversion du pipeline ; pertes dominantes face à concurrence objectivement moins chère.</w:t>
      </w:r>
    </w:p>
    <w:p w14:paraId="19CA06EE" w14:textId="77777777" w:rsidR="007B412E" w:rsidRPr="007F5778" w:rsidRDefault="00000000">
      <w:pPr>
        <w:pStyle w:val="Listepuces"/>
        <w:rPr>
          <w:rFonts w:ascii="Aptos" w:hAnsi="Aptos"/>
        </w:rPr>
      </w:pPr>
      <w:r w:rsidRPr="007F5778">
        <w:rPr>
          <w:rFonts w:ascii="Aptos" w:hAnsi="Aptos"/>
        </w:rPr>
        <w:t>Aléas récurrents (estimation, aléas d’exécution) absorbés par la marge ; difficulté à transformer certains aléas en protections contractuelles (contrat).</w:t>
      </w:r>
    </w:p>
    <w:p w14:paraId="7678AA34" w14:textId="77777777" w:rsidR="007B412E" w:rsidRPr="007F5778" w:rsidRDefault="00000000">
      <w:pPr>
        <w:pStyle w:val="Listepuces"/>
        <w:rPr>
          <w:rFonts w:ascii="Aptos" w:hAnsi="Aptos"/>
        </w:rPr>
      </w:pPr>
      <w:r w:rsidRPr="007F5778">
        <w:rPr>
          <w:rFonts w:ascii="Aptos" w:hAnsi="Aptos"/>
        </w:rPr>
        <w:t>Preuve de valeur construite avant l’offre et pendant la négociation ; le plus souvent contractualisée via objectifs de performance et indicateurs de mesure.</w:t>
      </w:r>
    </w:p>
    <w:p w14:paraId="0E26939D" w14:textId="77777777" w:rsidR="007B412E" w:rsidRPr="007F5778" w:rsidRDefault="00000000">
      <w:pPr>
        <w:pStyle w:val="Listepuces"/>
        <w:rPr>
          <w:rFonts w:ascii="Aptos" w:hAnsi="Aptos"/>
        </w:rPr>
      </w:pPr>
      <w:r w:rsidRPr="007F5778">
        <w:rPr>
          <w:rFonts w:ascii="Aptos" w:hAnsi="Aptos"/>
        </w:rPr>
        <w:t>Marge décidée en fin de cycle (validation dirigeant) ; refus pour marge ~2 affaires/an ; concessions prix possibles pour entrer sans descendre sous la marge (marge minimale partagée par l’encadrement).</w:t>
      </w:r>
    </w:p>
    <w:p w14:paraId="78F9B849" w14:textId="77777777" w:rsidR="007B412E" w:rsidRPr="007F5778" w:rsidRDefault="00000000">
      <w:pPr>
        <w:pStyle w:val="Listepuces"/>
        <w:rPr>
          <w:rFonts w:ascii="Aptos" w:hAnsi="Aptos"/>
        </w:rPr>
      </w:pPr>
      <w:r w:rsidRPr="007F5778">
        <w:rPr>
          <w:rFonts w:ascii="Aptos" w:hAnsi="Aptos"/>
        </w:rPr>
        <w:t>Verrou prioritaire : faire entrer le décideur plus tôt (sponsor interne + posture dès premier contact).</w:t>
      </w:r>
    </w:p>
    <w:p w14:paraId="1F1FC8F3" w14:textId="77777777" w:rsidR="007B412E" w:rsidRPr="007F5778" w:rsidRDefault="00000000">
      <w:pPr>
        <w:pStyle w:val="Titre3"/>
        <w:rPr>
          <w:rFonts w:ascii="Aptos" w:hAnsi="Aptos"/>
        </w:rPr>
      </w:pPr>
      <w:r w:rsidRPr="007F5778">
        <w:rPr>
          <w:rFonts w:ascii="Aptos" w:hAnsi="Aptos"/>
        </w:rPr>
        <w:t>Zones non pilotées / non formalisées — risques managériaux associés</w:t>
      </w:r>
    </w:p>
    <w:p w14:paraId="216CD2A5" w14:textId="77777777" w:rsidR="007B412E" w:rsidRPr="007F5778" w:rsidRDefault="00000000">
      <w:pPr>
        <w:rPr>
          <w:rFonts w:ascii="Aptos" w:hAnsi="Aptos"/>
        </w:rPr>
      </w:pPr>
      <w:r w:rsidRPr="007F5778">
        <w:rPr>
          <w:rFonts w:ascii="Aptos" w:hAnsi="Aptos"/>
          <w:b/>
        </w:rPr>
        <w:t xml:space="preserve">Constat : </w:t>
      </w:r>
      <w:r w:rsidRPr="007F5778">
        <w:rPr>
          <w:rFonts w:ascii="Aptos" w:hAnsi="Aptos"/>
        </w:rPr>
        <w:t>Accès décideur en amont insuffisant.</w:t>
      </w:r>
    </w:p>
    <w:p w14:paraId="66D9B88A" w14:textId="77777777" w:rsidR="007B412E" w:rsidRPr="007F5778" w:rsidRDefault="00000000">
      <w:pPr>
        <w:rPr>
          <w:rFonts w:ascii="Aptos" w:hAnsi="Aptos"/>
        </w:rPr>
      </w:pPr>
      <w:r w:rsidRPr="007F5778">
        <w:rPr>
          <w:rFonts w:ascii="Aptos" w:hAnsi="Aptos"/>
          <w:b/>
        </w:rPr>
        <w:t xml:space="preserve">Risque managérial : </w:t>
      </w:r>
      <w:r w:rsidRPr="007F5778">
        <w:rPr>
          <w:rFonts w:ascii="Aptos" w:hAnsi="Aptos"/>
        </w:rPr>
        <w:t>Décision se joue sur le prix ; faible capacité à ancrer la valeur avant mise en concurrence.</w:t>
      </w:r>
    </w:p>
    <w:p w14:paraId="3924C33F" w14:textId="0A80AE9C" w:rsidR="007B412E" w:rsidRPr="007F5778" w:rsidRDefault="00000000">
      <w:pPr>
        <w:rPr>
          <w:rFonts w:ascii="Aptos" w:hAnsi="Aptos"/>
        </w:rPr>
      </w:pPr>
      <w:r w:rsidRPr="007F5778">
        <w:rPr>
          <w:rFonts w:ascii="Aptos" w:hAnsi="Aptos"/>
          <w:b/>
        </w:rPr>
        <w:t xml:space="preserve">Conséquence probable : </w:t>
      </w:r>
      <w:r w:rsidRPr="007F5778">
        <w:rPr>
          <w:rFonts w:ascii="Aptos" w:hAnsi="Aptos"/>
        </w:rPr>
        <w:t>Perte d’affaires et concessions prix ; conversion dégradée.</w:t>
      </w:r>
    </w:p>
    <w:p w14:paraId="52631BBB" w14:textId="77777777" w:rsidR="007B412E" w:rsidRPr="007F5778" w:rsidRDefault="00000000">
      <w:pPr>
        <w:rPr>
          <w:rFonts w:ascii="Aptos" w:hAnsi="Aptos"/>
        </w:rPr>
      </w:pPr>
      <w:r w:rsidRPr="007F5778">
        <w:rPr>
          <w:rFonts w:ascii="Aptos" w:hAnsi="Aptos"/>
          <w:b/>
        </w:rPr>
        <w:t xml:space="preserve">Constat : </w:t>
      </w:r>
      <w:r w:rsidRPr="007F5778">
        <w:rPr>
          <w:rFonts w:ascii="Aptos" w:hAnsi="Aptos"/>
        </w:rPr>
        <w:t>Traitement des aléas principalement par absorption marge.</w:t>
      </w:r>
    </w:p>
    <w:p w14:paraId="3F2BB897" w14:textId="77777777" w:rsidR="007B412E" w:rsidRPr="007F5778" w:rsidRDefault="00000000">
      <w:pPr>
        <w:rPr>
          <w:rFonts w:ascii="Aptos" w:hAnsi="Aptos"/>
        </w:rPr>
      </w:pPr>
      <w:r w:rsidRPr="007F5778">
        <w:rPr>
          <w:rFonts w:ascii="Aptos" w:hAnsi="Aptos"/>
          <w:b/>
        </w:rPr>
        <w:t xml:space="preserve">Risque managérial : </w:t>
      </w:r>
      <w:r w:rsidRPr="007F5778">
        <w:rPr>
          <w:rFonts w:ascii="Aptos" w:hAnsi="Aptos"/>
        </w:rPr>
        <w:t>Érosion structurelle de marge brute et imprévisibilité de la rentabilité par affaire.</w:t>
      </w:r>
    </w:p>
    <w:p w14:paraId="60EB2403" w14:textId="05B75E28" w:rsidR="007B412E" w:rsidRPr="007F5778" w:rsidRDefault="00000000">
      <w:pPr>
        <w:rPr>
          <w:rFonts w:ascii="Aptos" w:hAnsi="Aptos"/>
        </w:rPr>
      </w:pPr>
      <w:r w:rsidRPr="007F5778">
        <w:rPr>
          <w:rFonts w:ascii="Aptos" w:hAnsi="Aptos"/>
          <w:b/>
        </w:rPr>
        <w:t xml:space="preserve">Conséquence probable : </w:t>
      </w:r>
      <w:r w:rsidRPr="007F5778">
        <w:rPr>
          <w:rFonts w:ascii="Aptos" w:hAnsi="Aptos"/>
        </w:rPr>
        <w:t>Résultats négatifs malgré activité et satisfaction client.</w:t>
      </w:r>
    </w:p>
    <w:p w14:paraId="37D16008" w14:textId="77777777" w:rsidR="007B412E" w:rsidRPr="007F5778" w:rsidRDefault="00000000">
      <w:pPr>
        <w:rPr>
          <w:rFonts w:ascii="Aptos" w:hAnsi="Aptos"/>
        </w:rPr>
      </w:pPr>
      <w:r w:rsidRPr="007F5778">
        <w:rPr>
          <w:rFonts w:ascii="Aptos" w:hAnsi="Aptos"/>
          <w:b/>
        </w:rPr>
        <w:t xml:space="preserve">Constat : </w:t>
      </w:r>
      <w:r w:rsidRPr="007F5778">
        <w:rPr>
          <w:rFonts w:ascii="Aptos" w:hAnsi="Aptos"/>
        </w:rPr>
        <w:t>Décision prix trop tardive (validation en bout de cycle).</w:t>
      </w:r>
    </w:p>
    <w:p w14:paraId="765DDDAF" w14:textId="77777777" w:rsidR="007B412E" w:rsidRPr="007F5778" w:rsidRDefault="00000000">
      <w:pPr>
        <w:rPr>
          <w:rFonts w:ascii="Aptos" w:hAnsi="Aptos"/>
        </w:rPr>
      </w:pPr>
      <w:r w:rsidRPr="007F5778">
        <w:rPr>
          <w:rFonts w:ascii="Aptos" w:hAnsi="Aptos"/>
          <w:b/>
        </w:rPr>
        <w:t xml:space="preserve">Risque managérial : </w:t>
      </w:r>
      <w:r w:rsidRPr="007F5778">
        <w:rPr>
          <w:rFonts w:ascii="Aptos" w:hAnsi="Aptos"/>
        </w:rPr>
        <w:t>Garde-fou tardif : coûts d’abandon élevés, arbitrages sous contrainte.</w:t>
      </w:r>
    </w:p>
    <w:p w14:paraId="0A0E670F" w14:textId="77777777" w:rsidR="007B412E" w:rsidRPr="007F5778" w:rsidRDefault="00000000">
      <w:pPr>
        <w:rPr>
          <w:rFonts w:ascii="Aptos" w:hAnsi="Aptos"/>
        </w:rPr>
      </w:pPr>
      <w:r w:rsidRPr="007F5778">
        <w:rPr>
          <w:rFonts w:ascii="Aptos" w:hAnsi="Aptos"/>
          <w:b/>
        </w:rPr>
        <w:t xml:space="preserve">Conséquence probable : </w:t>
      </w:r>
      <w:r w:rsidRPr="007F5778">
        <w:rPr>
          <w:rFonts w:ascii="Aptos" w:hAnsi="Aptos"/>
        </w:rPr>
        <w:t>Marge comprimée sur les affaires gagnées et charge commerciale accrue.</w:t>
      </w:r>
    </w:p>
    <w:p w14:paraId="65944DE3" w14:textId="77777777" w:rsidR="007B412E" w:rsidRPr="007F5778" w:rsidRDefault="007B412E">
      <w:pPr>
        <w:rPr>
          <w:rFonts w:ascii="Aptos" w:hAnsi="Aptos"/>
        </w:rPr>
      </w:pPr>
    </w:p>
    <w:p w14:paraId="38464385" w14:textId="77777777" w:rsidR="004624BC" w:rsidRPr="007F5778" w:rsidRDefault="004624BC">
      <w:pPr>
        <w:rPr>
          <w:rFonts w:ascii="Aptos" w:hAnsi="Aptos"/>
        </w:rPr>
      </w:pPr>
    </w:p>
    <w:p w14:paraId="5B4DC13E" w14:textId="77777777" w:rsidR="004624BC" w:rsidRPr="007F5778" w:rsidRDefault="004624BC">
      <w:pPr>
        <w:rPr>
          <w:rFonts w:ascii="Aptos" w:hAnsi="Aptos"/>
        </w:rPr>
      </w:pPr>
    </w:p>
    <w:p w14:paraId="53604EF0" w14:textId="77777777" w:rsidR="004624BC" w:rsidRPr="007F5778" w:rsidRDefault="004624BC">
      <w:pPr>
        <w:rPr>
          <w:rFonts w:ascii="Aptos" w:hAnsi="Aptos"/>
        </w:rPr>
      </w:pPr>
    </w:p>
    <w:p w14:paraId="057CFA73" w14:textId="77777777" w:rsidR="007B412E" w:rsidRPr="007F5778" w:rsidRDefault="00000000">
      <w:pPr>
        <w:pStyle w:val="Titre3"/>
        <w:rPr>
          <w:rFonts w:ascii="Aptos" w:hAnsi="Aptos"/>
        </w:rPr>
      </w:pPr>
      <w:r w:rsidRPr="007F5778">
        <w:rPr>
          <w:rFonts w:ascii="Aptos" w:hAnsi="Aptos"/>
        </w:rPr>
        <w:lastRenderedPageBreak/>
        <w:t>SWOT (format tableau)</w:t>
      </w:r>
    </w:p>
    <w:tbl>
      <w:tblPr>
        <w:tblStyle w:val="Grilledutableau"/>
        <w:tblW w:w="0" w:type="auto"/>
        <w:tblLook w:val="04A0" w:firstRow="1" w:lastRow="0" w:firstColumn="1" w:lastColumn="0" w:noHBand="0" w:noVBand="1"/>
      </w:tblPr>
      <w:tblGrid>
        <w:gridCol w:w="4315"/>
        <w:gridCol w:w="4315"/>
      </w:tblGrid>
      <w:tr w:rsidR="007B412E" w:rsidRPr="007F5778" w14:paraId="21EB4F39" w14:textId="77777777">
        <w:tc>
          <w:tcPr>
            <w:tcW w:w="4320" w:type="dxa"/>
          </w:tcPr>
          <w:p w14:paraId="26A0C05B" w14:textId="77777777" w:rsidR="007B412E" w:rsidRPr="007F5778" w:rsidRDefault="00000000">
            <w:pPr>
              <w:rPr>
                <w:rFonts w:ascii="Aptos" w:hAnsi="Aptos"/>
              </w:rPr>
            </w:pPr>
            <w:r w:rsidRPr="007F5778">
              <w:rPr>
                <w:rFonts w:ascii="Aptos" w:hAnsi="Aptos"/>
              </w:rPr>
              <w:t>Forces</w:t>
            </w:r>
          </w:p>
        </w:tc>
        <w:tc>
          <w:tcPr>
            <w:tcW w:w="4320" w:type="dxa"/>
          </w:tcPr>
          <w:p w14:paraId="00002DD7" w14:textId="77777777" w:rsidR="007B412E" w:rsidRPr="007F5778" w:rsidRDefault="00000000">
            <w:pPr>
              <w:rPr>
                <w:rFonts w:ascii="Aptos" w:hAnsi="Aptos"/>
              </w:rPr>
            </w:pPr>
            <w:r w:rsidRPr="007F5778">
              <w:rPr>
                <w:rFonts w:ascii="Aptos" w:hAnsi="Aptos"/>
              </w:rPr>
              <w:t>Faiblesses</w:t>
            </w:r>
          </w:p>
        </w:tc>
      </w:tr>
      <w:tr w:rsidR="007B412E" w:rsidRPr="007F5778" w14:paraId="268E5F82" w14:textId="77777777">
        <w:tc>
          <w:tcPr>
            <w:tcW w:w="4320" w:type="dxa"/>
          </w:tcPr>
          <w:p w14:paraId="5B4B0770" w14:textId="77777777" w:rsidR="007B412E" w:rsidRPr="007F5778" w:rsidRDefault="00000000">
            <w:pPr>
              <w:rPr>
                <w:rFonts w:ascii="Aptos" w:hAnsi="Aptos"/>
              </w:rPr>
            </w:pPr>
            <w:r w:rsidRPr="007F5778">
              <w:rPr>
                <w:rFonts w:ascii="Aptos" w:hAnsi="Aptos"/>
              </w:rPr>
              <w:t>• Discipline : marge minimale connue et partagée ; capacité à refuser pour marge.</w:t>
            </w:r>
            <w:r w:rsidRPr="007F5778">
              <w:rPr>
                <w:rFonts w:ascii="Aptos" w:hAnsi="Aptos"/>
              </w:rPr>
              <w:br/>
              <w:t>• Preuve de valeur travaillée et contractualisée (objectifs + indicateurs).</w:t>
            </w:r>
            <w:r w:rsidRPr="007F5778">
              <w:rPr>
                <w:rFonts w:ascii="Aptos" w:hAnsi="Aptos"/>
              </w:rPr>
              <w:br/>
              <w:t>• Intention claire de défendre le prix par la preuve.</w:t>
            </w:r>
            <w:r w:rsidRPr="007F5778">
              <w:rPr>
                <w:rFonts w:ascii="Aptos" w:hAnsi="Aptos"/>
              </w:rPr>
              <w:br/>
              <w:t>• Revue d’offre et validation dirigeant sur coefficient de marge.</w:t>
            </w:r>
          </w:p>
        </w:tc>
        <w:tc>
          <w:tcPr>
            <w:tcW w:w="4320" w:type="dxa"/>
          </w:tcPr>
          <w:p w14:paraId="6869311F" w14:textId="77777777" w:rsidR="007B412E" w:rsidRPr="007F5778" w:rsidRDefault="00000000">
            <w:pPr>
              <w:rPr>
                <w:rFonts w:ascii="Aptos" w:hAnsi="Aptos"/>
              </w:rPr>
            </w:pPr>
            <w:r w:rsidRPr="007F5778">
              <w:rPr>
                <w:rFonts w:ascii="Aptos" w:hAnsi="Aptos"/>
              </w:rPr>
              <w:t>• Concurrence perçue objectivement moins chère.</w:t>
            </w:r>
            <w:r w:rsidRPr="007F5778">
              <w:rPr>
                <w:rFonts w:ascii="Aptos" w:hAnsi="Aptos"/>
              </w:rPr>
              <w:br/>
              <w:t>• Décideur trop tardif ; pertes de conversion.</w:t>
            </w:r>
            <w:r w:rsidRPr="007F5778">
              <w:rPr>
                <w:rFonts w:ascii="Aptos" w:hAnsi="Aptos"/>
              </w:rPr>
              <w:br/>
              <w:t>• Aléas absorbés par la marge ; protections contractuelles limitées.</w:t>
            </w:r>
            <w:r w:rsidRPr="007F5778">
              <w:rPr>
                <w:rFonts w:ascii="Aptos" w:hAnsi="Aptos"/>
              </w:rPr>
              <w:br/>
              <w:t>• Décision prix tardive et concessions pour entrer.</w:t>
            </w:r>
          </w:p>
        </w:tc>
      </w:tr>
    </w:tbl>
    <w:p w14:paraId="3EF2D19F" w14:textId="77777777" w:rsidR="007B412E" w:rsidRPr="007F5778" w:rsidRDefault="007B412E">
      <w:pPr>
        <w:rPr>
          <w:rFonts w:ascii="Aptos" w:hAnsi="Aptos"/>
        </w:rPr>
      </w:pPr>
    </w:p>
    <w:tbl>
      <w:tblPr>
        <w:tblStyle w:val="Grilledutableau"/>
        <w:tblW w:w="0" w:type="auto"/>
        <w:tblLook w:val="04A0" w:firstRow="1" w:lastRow="0" w:firstColumn="1" w:lastColumn="0" w:noHBand="0" w:noVBand="1"/>
      </w:tblPr>
      <w:tblGrid>
        <w:gridCol w:w="4315"/>
        <w:gridCol w:w="4315"/>
      </w:tblGrid>
      <w:tr w:rsidR="007B412E" w:rsidRPr="007F5778" w14:paraId="1018CA7F" w14:textId="77777777">
        <w:tc>
          <w:tcPr>
            <w:tcW w:w="4320" w:type="dxa"/>
          </w:tcPr>
          <w:p w14:paraId="0460A0F9" w14:textId="77777777" w:rsidR="007B412E" w:rsidRPr="007F5778" w:rsidRDefault="00000000">
            <w:pPr>
              <w:rPr>
                <w:rFonts w:ascii="Aptos" w:hAnsi="Aptos"/>
              </w:rPr>
            </w:pPr>
            <w:r w:rsidRPr="007F5778">
              <w:rPr>
                <w:rFonts w:ascii="Aptos" w:hAnsi="Aptos"/>
              </w:rPr>
              <w:t>Opportunités</w:t>
            </w:r>
          </w:p>
        </w:tc>
        <w:tc>
          <w:tcPr>
            <w:tcW w:w="4320" w:type="dxa"/>
          </w:tcPr>
          <w:p w14:paraId="0A0C2CA1" w14:textId="77777777" w:rsidR="007B412E" w:rsidRPr="007F5778" w:rsidRDefault="00000000">
            <w:pPr>
              <w:rPr>
                <w:rFonts w:ascii="Aptos" w:hAnsi="Aptos"/>
              </w:rPr>
            </w:pPr>
            <w:r w:rsidRPr="007F5778">
              <w:rPr>
                <w:rFonts w:ascii="Aptos" w:hAnsi="Aptos"/>
              </w:rPr>
              <w:t>Risques</w:t>
            </w:r>
          </w:p>
        </w:tc>
      </w:tr>
      <w:tr w:rsidR="007B412E" w:rsidRPr="007F5778" w14:paraId="14F464A0" w14:textId="77777777">
        <w:tc>
          <w:tcPr>
            <w:tcW w:w="4320" w:type="dxa"/>
          </w:tcPr>
          <w:p w14:paraId="221D31D8" w14:textId="77777777" w:rsidR="007B412E" w:rsidRPr="007F5778" w:rsidRDefault="00000000">
            <w:pPr>
              <w:rPr>
                <w:rFonts w:ascii="Aptos" w:hAnsi="Aptos"/>
              </w:rPr>
            </w:pPr>
            <w:r w:rsidRPr="007F5778">
              <w:rPr>
                <w:rFonts w:ascii="Aptos" w:hAnsi="Aptos"/>
              </w:rPr>
              <w:t>• Entrée décideur plus tôt via sponsor et posture, pour déplacer la compétition du prix vers la valeur.</w:t>
            </w:r>
            <w:r w:rsidRPr="007F5778">
              <w:rPr>
                <w:rFonts w:ascii="Aptos" w:hAnsi="Aptos"/>
              </w:rPr>
              <w:br/>
              <w:t>• Renforcer l’opposabilité contractuelle des indicateurs de valeur et des aléas.</w:t>
            </w:r>
            <w:r w:rsidRPr="007F5778">
              <w:rPr>
                <w:rFonts w:ascii="Aptos" w:hAnsi="Aptos"/>
              </w:rPr>
              <w:br/>
              <w:t>• Réduire le coût du chiffrage en appliquant strictement la règle décideur.</w:t>
            </w:r>
            <w:r w:rsidRPr="007F5778">
              <w:rPr>
                <w:rFonts w:ascii="Aptos" w:hAnsi="Aptos"/>
              </w:rPr>
              <w:br/>
              <w:t>• Stabiliser la marge par typologies d’affaires et conditions d’exception.</w:t>
            </w:r>
          </w:p>
        </w:tc>
        <w:tc>
          <w:tcPr>
            <w:tcW w:w="4320" w:type="dxa"/>
          </w:tcPr>
          <w:p w14:paraId="550DFECA" w14:textId="77777777" w:rsidR="007B412E" w:rsidRPr="007F5778" w:rsidRDefault="00000000">
            <w:pPr>
              <w:rPr>
                <w:rFonts w:ascii="Aptos" w:hAnsi="Aptos"/>
              </w:rPr>
            </w:pPr>
            <w:r w:rsidRPr="007F5778">
              <w:rPr>
                <w:rFonts w:ascii="Aptos" w:hAnsi="Aptos"/>
              </w:rPr>
              <w:t>• Spirale de baisse de prix si la concurrence dicte systématiquement le niveau d’entrée.</w:t>
            </w:r>
            <w:r w:rsidRPr="007F5778">
              <w:rPr>
                <w:rFonts w:ascii="Aptos" w:hAnsi="Aptos"/>
              </w:rPr>
              <w:br/>
              <w:t>• Accumulation d’aléas non couverts et érosion de marge/cash.</w:t>
            </w:r>
            <w:r w:rsidRPr="007F5778">
              <w:rPr>
                <w:rFonts w:ascii="Aptos" w:hAnsi="Aptos"/>
              </w:rPr>
              <w:br/>
              <w:t>• Découragement des équipes face à efforts de chiffrage sans conversion.</w:t>
            </w:r>
            <w:r w:rsidRPr="007F5778">
              <w:rPr>
                <w:rFonts w:ascii="Aptos" w:hAnsi="Aptos"/>
              </w:rPr>
              <w:br/>
              <w:t>• Risque de dérive majeure sur une affaire atypique (aléas + prix).</w:t>
            </w:r>
          </w:p>
        </w:tc>
      </w:tr>
    </w:tbl>
    <w:p w14:paraId="7EC50E69" w14:textId="77777777" w:rsidR="007B412E" w:rsidRPr="007F5778" w:rsidRDefault="00000000">
      <w:pPr>
        <w:rPr>
          <w:rFonts w:ascii="Aptos" w:hAnsi="Aptos"/>
        </w:rPr>
      </w:pPr>
      <w:r w:rsidRPr="007F5778">
        <w:rPr>
          <w:rFonts w:ascii="Aptos" w:hAnsi="Aptos"/>
        </w:rPr>
        <w:br w:type="page"/>
      </w:r>
    </w:p>
    <w:p w14:paraId="68C6CC80" w14:textId="77777777" w:rsidR="007B412E" w:rsidRPr="007F5778" w:rsidRDefault="00000000">
      <w:pPr>
        <w:pStyle w:val="Titre2"/>
        <w:rPr>
          <w:rFonts w:ascii="Aptos" w:hAnsi="Aptos"/>
          <w:sz w:val="22"/>
          <w:szCs w:val="22"/>
        </w:rPr>
      </w:pPr>
      <w:r w:rsidRPr="007F5778">
        <w:rPr>
          <w:rFonts w:ascii="Aptos" w:hAnsi="Aptos"/>
          <w:sz w:val="22"/>
          <w:szCs w:val="22"/>
        </w:rPr>
        <w:lastRenderedPageBreak/>
        <w:t>Exécution &amp; Performance opérationnelle</w:t>
      </w:r>
    </w:p>
    <w:p w14:paraId="2DA03C2B" w14:textId="77777777" w:rsidR="007B412E" w:rsidRPr="007F5778" w:rsidRDefault="00000000">
      <w:pPr>
        <w:rPr>
          <w:rFonts w:ascii="Aptos" w:hAnsi="Aptos"/>
        </w:rPr>
      </w:pPr>
      <w:r w:rsidRPr="007F5778">
        <w:rPr>
          <w:rFonts w:ascii="Aptos" w:hAnsi="Aptos"/>
          <w:b/>
        </w:rPr>
        <w:t xml:space="preserve">Score (1–5) : </w:t>
      </w:r>
      <w:r w:rsidRPr="007F5778">
        <w:rPr>
          <w:rFonts w:ascii="Aptos" w:hAnsi="Aptos"/>
        </w:rPr>
        <w:t>2</w:t>
      </w:r>
    </w:p>
    <w:p w14:paraId="77310626" w14:textId="77777777" w:rsidR="007B412E" w:rsidRPr="007F5778" w:rsidRDefault="00000000">
      <w:pPr>
        <w:pStyle w:val="Titre3"/>
        <w:rPr>
          <w:rFonts w:ascii="Aptos" w:hAnsi="Aptos"/>
        </w:rPr>
      </w:pPr>
      <w:r w:rsidRPr="007F5778">
        <w:rPr>
          <w:rFonts w:ascii="Aptos" w:hAnsi="Aptos"/>
        </w:rPr>
        <w:t>Constat consolidé</w:t>
      </w:r>
    </w:p>
    <w:p w14:paraId="2EC5D96A" w14:textId="77777777" w:rsidR="007B412E" w:rsidRPr="007F5778" w:rsidRDefault="00000000">
      <w:pPr>
        <w:pStyle w:val="Listepuces"/>
        <w:rPr>
          <w:rFonts w:ascii="Aptos" w:hAnsi="Aptos"/>
        </w:rPr>
      </w:pPr>
      <w:r w:rsidRPr="007F5778">
        <w:rPr>
          <w:rFonts w:ascii="Aptos" w:hAnsi="Aptos"/>
        </w:rPr>
        <w:t>Contre-performance attribuée à la préparation/organisation ; qualité perçue client bonne et absence de litiges.</w:t>
      </w:r>
    </w:p>
    <w:p w14:paraId="773289DA" w14:textId="77777777" w:rsidR="007B412E" w:rsidRPr="007F5778" w:rsidRDefault="00000000">
      <w:pPr>
        <w:pStyle w:val="Listepuces"/>
        <w:rPr>
          <w:rFonts w:ascii="Aptos" w:hAnsi="Aptos"/>
        </w:rPr>
      </w:pPr>
      <w:r w:rsidRPr="007F5778">
        <w:rPr>
          <w:rFonts w:ascii="Aptos" w:hAnsi="Aptos"/>
        </w:rPr>
        <w:t>Écarts connus du terrain mais remontent mal : absence d’un rituel simple et utile ; pilotage par affaire réalisé mensuellement avec cash/facturation.</w:t>
      </w:r>
    </w:p>
    <w:p w14:paraId="68DF61EF" w14:textId="77777777" w:rsidR="007B412E" w:rsidRPr="007F5778" w:rsidRDefault="00000000">
      <w:pPr>
        <w:pStyle w:val="Listepuces"/>
        <w:rPr>
          <w:rFonts w:ascii="Aptos" w:hAnsi="Aptos"/>
        </w:rPr>
      </w:pPr>
      <w:r w:rsidRPr="007F5778">
        <w:rPr>
          <w:rFonts w:ascii="Aptos" w:hAnsi="Aptos"/>
        </w:rPr>
        <w:t>Pertes de productivité liées à planification et contraintes d’accès/co</w:t>
      </w:r>
      <w:r w:rsidRPr="007F5778">
        <w:rPr>
          <w:rFonts w:ascii="Cambria Math" w:hAnsi="Cambria Math" w:cs="Cambria Math"/>
        </w:rPr>
        <w:t>‑</w:t>
      </w:r>
      <w:r w:rsidRPr="007F5778">
        <w:rPr>
          <w:rFonts w:ascii="Aptos" w:hAnsi="Aptos"/>
        </w:rPr>
        <w:t>activit</w:t>
      </w:r>
      <w:r w:rsidRPr="007F5778">
        <w:rPr>
          <w:rFonts w:ascii="Aptos" w:hAnsi="Aptos" w:cs="Aptos"/>
        </w:rPr>
        <w:t>é</w:t>
      </w:r>
      <w:r w:rsidRPr="007F5778">
        <w:rPr>
          <w:rFonts w:ascii="Aptos" w:hAnsi="Aptos"/>
        </w:rPr>
        <w:t>, g</w:t>
      </w:r>
      <w:r w:rsidRPr="007F5778">
        <w:rPr>
          <w:rFonts w:ascii="Aptos" w:hAnsi="Aptos" w:cs="Aptos"/>
        </w:rPr>
        <w:t>é</w:t>
      </w:r>
      <w:r w:rsidRPr="007F5778">
        <w:rPr>
          <w:rFonts w:ascii="Aptos" w:hAnsi="Aptos"/>
        </w:rPr>
        <w:t>r</w:t>
      </w:r>
      <w:r w:rsidRPr="007F5778">
        <w:rPr>
          <w:rFonts w:ascii="Aptos" w:hAnsi="Aptos" w:cs="Aptos"/>
        </w:rPr>
        <w:t>é</w:t>
      </w:r>
      <w:r w:rsidRPr="007F5778">
        <w:rPr>
          <w:rFonts w:ascii="Aptos" w:hAnsi="Aptos"/>
        </w:rPr>
        <w:t>es au fil de l</w:t>
      </w:r>
      <w:r w:rsidRPr="007F5778">
        <w:rPr>
          <w:rFonts w:ascii="Aptos" w:hAnsi="Aptos" w:cs="Aptos"/>
        </w:rPr>
        <w:t>’</w:t>
      </w:r>
      <w:r w:rsidRPr="007F5778">
        <w:rPr>
          <w:rFonts w:ascii="Aptos" w:hAnsi="Aptos"/>
        </w:rPr>
        <w:t>eau ; contraintes connues mais non arbitrables face aux exigences client.</w:t>
      </w:r>
    </w:p>
    <w:p w14:paraId="5CBD03D6" w14:textId="77777777" w:rsidR="007B412E" w:rsidRPr="007F5778" w:rsidRDefault="00000000">
      <w:pPr>
        <w:pStyle w:val="Listepuces"/>
        <w:rPr>
          <w:rFonts w:ascii="Aptos" w:hAnsi="Aptos"/>
        </w:rPr>
      </w:pPr>
      <w:r w:rsidRPr="007F5778">
        <w:rPr>
          <w:rFonts w:ascii="Aptos" w:hAnsi="Aptos"/>
        </w:rPr>
        <w:t>Urgences client génératrices de surcoûts, absorbées sans trace économique ; réactivité client prime sur les arbitrages.</w:t>
      </w:r>
    </w:p>
    <w:p w14:paraId="5A4905CD" w14:textId="77777777" w:rsidR="007B412E" w:rsidRPr="007F5778" w:rsidRDefault="00000000">
      <w:pPr>
        <w:pStyle w:val="Listepuces"/>
        <w:rPr>
          <w:rFonts w:ascii="Aptos" w:hAnsi="Aptos"/>
        </w:rPr>
      </w:pPr>
      <w:r w:rsidRPr="007F5778">
        <w:rPr>
          <w:rFonts w:ascii="Aptos" w:hAnsi="Aptos"/>
        </w:rPr>
        <w:t>Signal faible principal suivi : cash ; indicateur souhaité en amont : productivité ; surcharge RC détectée quand journées trop longues et fonctions plus tenues.</w:t>
      </w:r>
    </w:p>
    <w:p w14:paraId="3E707A3D" w14:textId="77777777" w:rsidR="007B412E" w:rsidRPr="007F5778" w:rsidRDefault="00000000">
      <w:pPr>
        <w:pStyle w:val="Titre3"/>
        <w:rPr>
          <w:rFonts w:ascii="Aptos" w:hAnsi="Aptos"/>
        </w:rPr>
      </w:pPr>
      <w:r w:rsidRPr="007F5778">
        <w:rPr>
          <w:rFonts w:ascii="Aptos" w:hAnsi="Aptos"/>
        </w:rPr>
        <w:t>Zones non pilotées / non formalisées — risques managériaux associés</w:t>
      </w:r>
    </w:p>
    <w:p w14:paraId="7C0E5E28" w14:textId="77777777" w:rsidR="007B412E" w:rsidRPr="007F5778" w:rsidRDefault="00000000">
      <w:pPr>
        <w:rPr>
          <w:rFonts w:ascii="Aptos" w:hAnsi="Aptos"/>
        </w:rPr>
      </w:pPr>
      <w:r w:rsidRPr="007F5778">
        <w:rPr>
          <w:rFonts w:ascii="Aptos" w:hAnsi="Aptos"/>
          <w:b/>
        </w:rPr>
        <w:t xml:space="preserve">Constat : </w:t>
      </w:r>
      <w:r w:rsidRPr="007F5778">
        <w:rPr>
          <w:rFonts w:ascii="Aptos" w:hAnsi="Aptos"/>
        </w:rPr>
        <w:t>Critères de « prêt à démarrer » centrés sur réunion de lancement plutôt que contraintes client levées.</w:t>
      </w:r>
    </w:p>
    <w:p w14:paraId="4E3F293B" w14:textId="77777777" w:rsidR="007B412E" w:rsidRPr="007F5778" w:rsidRDefault="00000000">
      <w:pPr>
        <w:rPr>
          <w:rFonts w:ascii="Aptos" w:hAnsi="Aptos"/>
        </w:rPr>
      </w:pPr>
      <w:r w:rsidRPr="007F5778">
        <w:rPr>
          <w:rFonts w:ascii="Aptos" w:hAnsi="Aptos"/>
          <w:b/>
        </w:rPr>
        <w:t xml:space="preserve">Risque managérial : </w:t>
      </w:r>
      <w:r w:rsidRPr="007F5778">
        <w:rPr>
          <w:rFonts w:ascii="Aptos" w:hAnsi="Aptos"/>
        </w:rPr>
        <w:t>Démarrage avec risques non stabilisés ; transfert du risque sur l’exécution.</w:t>
      </w:r>
    </w:p>
    <w:p w14:paraId="504EE1CB" w14:textId="30C12AC6" w:rsidR="007B412E" w:rsidRPr="007F5778" w:rsidRDefault="00000000">
      <w:pPr>
        <w:rPr>
          <w:rFonts w:ascii="Aptos" w:hAnsi="Aptos"/>
        </w:rPr>
      </w:pPr>
      <w:r w:rsidRPr="007F5778">
        <w:rPr>
          <w:rFonts w:ascii="Aptos" w:hAnsi="Aptos"/>
          <w:b/>
        </w:rPr>
        <w:t xml:space="preserve">Conséquence probable : </w:t>
      </w:r>
      <w:r w:rsidRPr="007F5778">
        <w:rPr>
          <w:rFonts w:ascii="Aptos" w:hAnsi="Aptos"/>
        </w:rPr>
        <w:t>Surconsommation d’heures, surcoûts et dérives non anticipées.</w:t>
      </w:r>
    </w:p>
    <w:p w14:paraId="7D390953" w14:textId="77777777" w:rsidR="007B412E" w:rsidRPr="007F5778" w:rsidRDefault="00000000">
      <w:pPr>
        <w:rPr>
          <w:rFonts w:ascii="Aptos" w:hAnsi="Aptos"/>
        </w:rPr>
      </w:pPr>
      <w:r w:rsidRPr="007F5778">
        <w:rPr>
          <w:rFonts w:ascii="Aptos" w:hAnsi="Aptos"/>
          <w:b/>
        </w:rPr>
        <w:t xml:space="preserve">Constat : </w:t>
      </w:r>
      <w:r w:rsidRPr="007F5778">
        <w:rPr>
          <w:rFonts w:ascii="Aptos" w:hAnsi="Aptos"/>
        </w:rPr>
        <w:t>Absence de rituel court centré avancement/productivité.</w:t>
      </w:r>
    </w:p>
    <w:p w14:paraId="1027BA87" w14:textId="77777777" w:rsidR="007B412E" w:rsidRPr="007F5778" w:rsidRDefault="00000000">
      <w:pPr>
        <w:rPr>
          <w:rFonts w:ascii="Aptos" w:hAnsi="Aptos"/>
        </w:rPr>
      </w:pPr>
      <w:r w:rsidRPr="007F5778">
        <w:rPr>
          <w:rFonts w:ascii="Aptos" w:hAnsi="Aptos"/>
          <w:b/>
        </w:rPr>
        <w:t xml:space="preserve">Risque managérial : </w:t>
      </w:r>
      <w:r w:rsidRPr="007F5778">
        <w:rPr>
          <w:rFonts w:ascii="Aptos" w:hAnsi="Aptos"/>
        </w:rPr>
        <w:t>Pilotage intermittent : décisions correctives tardives, surcharge et rattrapage.</w:t>
      </w:r>
    </w:p>
    <w:p w14:paraId="24C5AAC8" w14:textId="7D92C2BF" w:rsidR="007B412E" w:rsidRPr="007F5778" w:rsidRDefault="00000000">
      <w:pPr>
        <w:rPr>
          <w:rFonts w:ascii="Aptos" w:hAnsi="Aptos"/>
        </w:rPr>
      </w:pPr>
      <w:r w:rsidRPr="007F5778">
        <w:rPr>
          <w:rFonts w:ascii="Aptos" w:hAnsi="Aptos"/>
          <w:b/>
        </w:rPr>
        <w:t xml:space="preserve">Conséquence probable : </w:t>
      </w:r>
      <w:r w:rsidRPr="007F5778">
        <w:rPr>
          <w:rFonts w:ascii="Aptos" w:hAnsi="Aptos"/>
        </w:rPr>
        <w:t>Dérives détectées au cash plutôt qu’en productivité ; impacts marge/cash.</w:t>
      </w:r>
    </w:p>
    <w:p w14:paraId="4E357C5E" w14:textId="77777777" w:rsidR="007B412E" w:rsidRPr="007F5778" w:rsidRDefault="00000000">
      <w:pPr>
        <w:rPr>
          <w:rFonts w:ascii="Aptos" w:hAnsi="Aptos"/>
        </w:rPr>
      </w:pPr>
      <w:r w:rsidRPr="007F5778">
        <w:rPr>
          <w:rFonts w:ascii="Aptos" w:hAnsi="Aptos"/>
          <w:b/>
        </w:rPr>
        <w:t xml:space="preserve">Constat : </w:t>
      </w:r>
      <w:r w:rsidRPr="007F5778">
        <w:rPr>
          <w:rFonts w:ascii="Aptos" w:hAnsi="Aptos"/>
        </w:rPr>
        <w:t>Urgences et accès client absorbés sans traçabilité économique (temps).</w:t>
      </w:r>
    </w:p>
    <w:p w14:paraId="74F10773" w14:textId="77777777" w:rsidR="007B412E" w:rsidRPr="007F5778" w:rsidRDefault="00000000">
      <w:pPr>
        <w:rPr>
          <w:rFonts w:ascii="Aptos" w:hAnsi="Aptos"/>
        </w:rPr>
      </w:pPr>
      <w:r w:rsidRPr="007F5778">
        <w:rPr>
          <w:rFonts w:ascii="Aptos" w:hAnsi="Aptos"/>
          <w:b/>
        </w:rPr>
        <w:t xml:space="preserve">Risque managérial : </w:t>
      </w:r>
      <w:r w:rsidRPr="007F5778">
        <w:rPr>
          <w:rFonts w:ascii="Aptos" w:hAnsi="Aptos"/>
        </w:rPr>
        <w:t>Normalisation de l’urgence et faible arbitrabilité des contraintes client.</w:t>
      </w:r>
    </w:p>
    <w:p w14:paraId="5DB7B6CB" w14:textId="77777777" w:rsidR="007B412E" w:rsidRPr="007F5778" w:rsidRDefault="00000000">
      <w:pPr>
        <w:rPr>
          <w:rFonts w:ascii="Aptos" w:hAnsi="Aptos"/>
        </w:rPr>
      </w:pPr>
      <w:r w:rsidRPr="007F5778">
        <w:rPr>
          <w:rFonts w:ascii="Aptos" w:hAnsi="Aptos"/>
          <w:b/>
        </w:rPr>
        <w:t xml:space="preserve">Conséquence probable : </w:t>
      </w:r>
      <w:r w:rsidRPr="007F5778">
        <w:rPr>
          <w:rFonts w:ascii="Aptos" w:hAnsi="Aptos"/>
        </w:rPr>
        <w:t>Érosion de marge, dégradation productivité et risques sécurité.</w:t>
      </w:r>
    </w:p>
    <w:p w14:paraId="6BEC78DD" w14:textId="77777777" w:rsidR="007B412E" w:rsidRPr="007F5778" w:rsidRDefault="007B412E">
      <w:pPr>
        <w:rPr>
          <w:rFonts w:ascii="Aptos" w:hAnsi="Aptos"/>
        </w:rPr>
      </w:pPr>
    </w:p>
    <w:p w14:paraId="541D20F3" w14:textId="77777777" w:rsidR="004624BC" w:rsidRPr="007F5778" w:rsidRDefault="004624BC">
      <w:pPr>
        <w:rPr>
          <w:rFonts w:ascii="Aptos" w:hAnsi="Aptos"/>
        </w:rPr>
      </w:pPr>
    </w:p>
    <w:p w14:paraId="38D7CCB4" w14:textId="77777777" w:rsidR="004624BC" w:rsidRPr="007F5778" w:rsidRDefault="004624BC">
      <w:pPr>
        <w:rPr>
          <w:rFonts w:ascii="Aptos" w:hAnsi="Aptos"/>
        </w:rPr>
      </w:pPr>
    </w:p>
    <w:p w14:paraId="057523F1" w14:textId="77777777" w:rsidR="004624BC" w:rsidRPr="007F5778" w:rsidRDefault="004624BC">
      <w:pPr>
        <w:rPr>
          <w:rFonts w:ascii="Aptos" w:hAnsi="Aptos"/>
        </w:rPr>
      </w:pPr>
    </w:p>
    <w:p w14:paraId="69E59E6F" w14:textId="77777777" w:rsidR="007B412E" w:rsidRPr="007F5778" w:rsidRDefault="00000000">
      <w:pPr>
        <w:pStyle w:val="Titre3"/>
        <w:rPr>
          <w:rFonts w:ascii="Aptos" w:hAnsi="Aptos"/>
        </w:rPr>
      </w:pPr>
      <w:r w:rsidRPr="007F5778">
        <w:rPr>
          <w:rFonts w:ascii="Aptos" w:hAnsi="Aptos"/>
        </w:rPr>
        <w:lastRenderedPageBreak/>
        <w:t>SWOT (format tableau)</w:t>
      </w:r>
    </w:p>
    <w:tbl>
      <w:tblPr>
        <w:tblStyle w:val="Grilledutableau"/>
        <w:tblW w:w="0" w:type="auto"/>
        <w:tblLook w:val="04A0" w:firstRow="1" w:lastRow="0" w:firstColumn="1" w:lastColumn="0" w:noHBand="0" w:noVBand="1"/>
      </w:tblPr>
      <w:tblGrid>
        <w:gridCol w:w="4315"/>
        <w:gridCol w:w="4315"/>
      </w:tblGrid>
      <w:tr w:rsidR="007B412E" w:rsidRPr="007F5778" w14:paraId="5D1EB6BC" w14:textId="77777777">
        <w:tc>
          <w:tcPr>
            <w:tcW w:w="4320" w:type="dxa"/>
          </w:tcPr>
          <w:p w14:paraId="28FBF4BF" w14:textId="77777777" w:rsidR="007B412E" w:rsidRPr="007F5778" w:rsidRDefault="00000000">
            <w:pPr>
              <w:rPr>
                <w:rFonts w:ascii="Aptos" w:hAnsi="Aptos"/>
              </w:rPr>
            </w:pPr>
            <w:r w:rsidRPr="007F5778">
              <w:rPr>
                <w:rFonts w:ascii="Aptos" w:hAnsi="Aptos"/>
              </w:rPr>
              <w:t>Forces</w:t>
            </w:r>
          </w:p>
        </w:tc>
        <w:tc>
          <w:tcPr>
            <w:tcW w:w="4320" w:type="dxa"/>
          </w:tcPr>
          <w:p w14:paraId="64E916DB" w14:textId="77777777" w:rsidR="007B412E" w:rsidRPr="007F5778" w:rsidRDefault="00000000">
            <w:pPr>
              <w:rPr>
                <w:rFonts w:ascii="Aptos" w:hAnsi="Aptos"/>
              </w:rPr>
            </w:pPr>
            <w:r w:rsidRPr="007F5778">
              <w:rPr>
                <w:rFonts w:ascii="Aptos" w:hAnsi="Aptos"/>
              </w:rPr>
              <w:t>Faiblesses</w:t>
            </w:r>
          </w:p>
        </w:tc>
      </w:tr>
      <w:tr w:rsidR="007B412E" w:rsidRPr="007F5778" w14:paraId="4E3FFEC2" w14:textId="77777777">
        <w:tc>
          <w:tcPr>
            <w:tcW w:w="4320" w:type="dxa"/>
          </w:tcPr>
          <w:p w14:paraId="7E5528B4" w14:textId="77777777" w:rsidR="007B412E" w:rsidRPr="007F5778" w:rsidRDefault="00000000">
            <w:pPr>
              <w:rPr>
                <w:rFonts w:ascii="Aptos" w:hAnsi="Aptos"/>
              </w:rPr>
            </w:pPr>
            <w:r w:rsidRPr="007F5778">
              <w:rPr>
                <w:rFonts w:ascii="Aptos" w:hAnsi="Aptos"/>
              </w:rPr>
              <w:t>• Satisfaction client globalement bonne, absence de litiges.</w:t>
            </w:r>
            <w:r w:rsidRPr="007F5778">
              <w:rPr>
                <w:rFonts w:ascii="Aptos" w:hAnsi="Aptos"/>
              </w:rPr>
              <w:br/>
              <w:t>• Culture de suivi cash/facturation (point mensuel).</w:t>
            </w:r>
            <w:r w:rsidRPr="007F5778">
              <w:rPr>
                <w:rFonts w:ascii="Aptos" w:hAnsi="Aptos"/>
              </w:rPr>
              <w:br/>
              <w:t>• Clarté du signal faible (cash) et volonté de piloter plus tôt par productivité.</w:t>
            </w:r>
            <w:r w:rsidRPr="007F5778">
              <w:rPr>
                <w:rFonts w:ascii="Aptos" w:hAnsi="Aptos"/>
              </w:rPr>
              <w:br/>
              <w:t>• Préparation portée par RC et partagée avec exploitation.</w:t>
            </w:r>
          </w:p>
        </w:tc>
        <w:tc>
          <w:tcPr>
            <w:tcW w:w="4320" w:type="dxa"/>
          </w:tcPr>
          <w:p w14:paraId="24077C80" w14:textId="77777777" w:rsidR="007B412E" w:rsidRPr="007F5778" w:rsidRDefault="00000000">
            <w:pPr>
              <w:rPr>
                <w:rFonts w:ascii="Aptos" w:hAnsi="Aptos"/>
              </w:rPr>
            </w:pPr>
            <w:r w:rsidRPr="007F5778">
              <w:rPr>
                <w:rFonts w:ascii="Aptos" w:hAnsi="Aptos"/>
              </w:rPr>
              <w:t>• Préparation non verrouillée avant démarrage.</w:t>
            </w:r>
            <w:r w:rsidRPr="007F5778">
              <w:rPr>
                <w:rFonts w:ascii="Aptos" w:hAnsi="Aptos"/>
              </w:rPr>
              <w:br/>
              <w:t>• Remontée des écarts terrain insuffisante (rituels).</w:t>
            </w:r>
            <w:r w:rsidRPr="007F5778">
              <w:rPr>
                <w:rFonts w:ascii="Aptos" w:hAnsi="Aptos"/>
              </w:rPr>
              <w:br/>
              <w:t>• Contraintes d’accès/co</w:t>
            </w:r>
            <w:r w:rsidRPr="007F5778">
              <w:rPr>
                <w:rFonts w:ascii="Cambria Math" w:hAnsi="Cambria Math" w:cs="Cambria Math"/>
              </w:rPr>
              <w:t>‑</w:t>
            </w:r>
            <w:r w:rsidRPr="007F5778">
              <w:rPr>
                <w:rFonts w:ascii="Aptos" w:hAnsi="Aptos"/>
              </w:rPr>
              <w:t>activit</w:t>
            </w:r>
            <w:r w:rsidRPr="007F5778">
              <w:rPr>
                <w:rFonts w:ascii="Aptos" w:hAnsi="Aptos" w:cs="Aptos"/>
              </w:rPr>
              <w:t>é</w:t>
            </w:r>
            <w:r w:rsidRPr="007F5778">
              <w:rPr>
                <w:rFonts w:ascii="Aptos" w:hAnsi="Aptos"/>
              </w:rPr>
              <w:t xml:space="preserve"> g</w:t>
            </w:r>
            <w:r w:rsidRPr="007F5778">
              <w:rPr>
                <w:rFonts w:ascii="Aptos" w:hAnsi="Aptos" w:cs="Aptos"/>
              </w:rPr>
              <w:t>é</w:t>
            </w:r>
            <w:r w:rsidRPr="007F5778">
              <w:rPr>
                <w:rFonts w:ascii="Aptos" w:hAnsi="Aptos"/>
              </w:rPr>
              <w:t>r</w:t>
            </w:r>
            <w:r w:rsidRPr="007F5778">
              <w:rPr>
                <w:rFonts w:ascii="Aptos" w:hAnsi="Aptos" w:cs="Aptos"/>
              </w:rPr>
              <w:t>é</w:t>
            </w:r>
            <w:r w:rsidRPr="007F5778">
              <w:rPr>
                <w:rFonts w:ascii="Aptos" w:hAnsi="Aptos"/>
              </w:rPr>
              <w:t>es au fil de l</w:t>
            </w:r>
            <w:r w:rsidRPr="007F5778">
              <w:rPr>
                <w:rFonts w:ascii="Aptos" w:hAnsi="Aptos" w:cs="Aptos"/>
              </w:rPr>
              <w:t>’</w:t>
            </w:r>
            <w:r w:rsidRPr="007F5778">
              <w:rPr>
                <w:rFonts w:ascii="Aptos" w:hAnsi="Aptos"/>
              </w:rPr>
              <w:t>eau.</w:t>
            </w:r>
            <w:r w:rsidRPr="007F5778">
              <w:rPr>
                <w:rFonts w:ascii="Aptos" w:hAnsi="Aptos"/>
              </w:rPr>
              <w:br/>
            </w:r>
            <w:r w:rsidRPr="007F5778">
              <w:rPr>
                <w:rFonts w:ascii="Aptos" w:hAnsi="Aptos" w:cs="Aptos"/>
              </w:rPr>
              <w:t>•</w:t>
            </w:r>
            <w:r w:rsidRPr="007F5778">
              <w:rPr>
                <w:rFonts w:ascii="Aptos" w:hAnsi="Aptos"/>
              </w:rPr>
              <w:t xml:space="preserve"> Urgences absorb</w:t>
            </w:r>
            <w:r w:rsidRPr="007F5778">
              <w:rPr>
                <w:rFonts w:ascii="Aptos" w:hAnsi="Aptos" w:cs="Aptos"/>
              </w:rPr>
              <w:t>é</w:t>
            </w:r>
            <w:r w:rsidRPr="007F5778">
              <w:rPr>
                <w:rFonts w:ascii="Aptos" w:hAnsi="Aptos"/>
              </w:rPr>
              <w:t xml:space="preserve">es sans trace </w:t>
            </w:r>
            <w:r w:rsidRPr="007F5778">
              <w:rPr>
                <w:rFonts w:ascii="Aptos" w:hAnsi="Aptos" w:cs="Aptos"/>
              </w:rPr>
              <w:t>é</w:t>
            </w:r>
            <w:r w:rsidRPr="007F5778">
              <w:rPr>
                <w:rFonts w:ascii="Aptos" w:hAnsi="Aptos"/>
              </w:rPr>
              <w:t>conomique ; surco</w:t>
            </w:r>
            <w:r w:rsidRPr="007F5778">
              <w:rPr>
                <w:rFonts w:ascii="Aptos" w:hAnsi="Aptos" w:cs="Aptos"/>
              </w:rPr>
              <w:t>û</w:t>
            </w:r>
            <w:r w:rsidRPr="007F5778">
              <w:rPr>
                <w:rFonts w:ascii="Aptos" w:hAnsi="Aptos"/>
              </w:rPr>
              <w:t>ts r</w:t>
            </w:r>
            <w:r w:rsidRPr="007F5778">
              <w:rPr>
                <w:rFonts w:ascii="Aptos" w:hAnsi="Aptos" w:cs="Aptos"/>
              </w:rPr>
              <w:t>é</w:t>
            </w:r>
            <w:r w:rsidRPr="007F5778">
              <w:rPr>
                <w:rFonts w:ascii="Aptos" w:hAnsi="Aptos"/>
              </w:rPr>
              <w:t>currents.</w:t>
            </w:r>
          </w:p>
        </w:tc>
      </w:tr>
    </w:tbl>
    <w:p w14:paraId="081D4487" w14:textId="77777777" w:rsidR="007B412E" w:rsidRPr="007F5778" w:rsidRDefault="007B412E">
      <w:pPr>
        <w:rPr>
          <w:rFonts w:ascii="Aptos" w:hAnsi="Aptos"/>
        </w:rPr>
      </w:pPr>
    </w:p>
    <w:tbl>
      <w:tblPr>
        <w:tblStyle w:val="Grilledutableau"/>
        <w:tblW w:w="0" w:type="auto"/>
        <w:tblLook w:val="04A0" w:firstRow="1" w:lastRow="0" w:firstColumn="1" w:lastColumn="0" w:noHBand="0" w:noVBand="1"/>
      </w:tblPr>
      <w:tblGrid>
        <w:gridCol w:w="4314"/>
        <w:gridCol w:w="4316"/>
      </w:tblGrid>
      <w:tr w:rsidR="007B412E" w:rsidRPr="007F5778" w14:paraId="3441A075" w14:textId="77777777">
        <w:tc>
          <w:tcPr>
            <w:tcW w:w="4320" w:type="dxa"/>
          </w:tcPr>
          <w:p w14:paraId="65DA9FAB" w14:textId="77777777" w:rsidR="007B412E" w:rsidRPr="007F5778" w:rsidRDefault="00000000">
            <w:pPr>
              <w:rPr>
                <w:rFonts w:ascii="Aptos" w:hAnsi="Aptos"/>
              </w:rPr>
            </w:pPr>
            <w:r w:rsidRPr="007F5778">
              <w:rPr>
                <w:rFonts w:ascii="Aptos" w:hAnsi="Aptos"/>
              </w:rPr>
              <w:t>Opportunités</w:t>
            </w:r>
          </w:p>
        </w:tc>
        <w:tc>
          <w:tcPr>
            <w:tcW w:w="4320" w:type="dxa"/>
          </w:tcPr>
          <w:p w14:paraId="0F2C5EE8" w14:textId="77777777" w:rsidR="007B412E" w:rsidRPr="007F5778" w:rsidRDefault="00000000">
            <w:pPr>
              <w:rPr>
                <w:rFonts w:ascii="Aptos" w:hAnsi="Aptos"/>
              </w:rPr>
            </w:pPr>
            <w:r w:rsidRPr="007F5778">
              <w:rPr>
                <w:rFonts w:ascii="Aptos" w:hAnsi="Aptos"/>
              </w:rPr>
              <w:t>Risques</w:t>
            </w:r>
          </w:p>
        </w:tc>
      </w:tr>
      <w:tr w:rsidR="007B412E" w:rsidRPr="007F5778" w14:paraId="345627B1" w14:textId="77777777">
        <w:tc>
          <w:tcPr>
            <w:tcW w:w="4320" w:type="dxa"/>
          </w:tcPr>
          <w:p w14:paraId="54B5687E" w14:textId="77777777" w:rsidR="007B412E" w:rsidRPr="007F5778" w:rsidRDefault="00000000">
            <w:pPr>
              <w:rPr>
                <w:rFonts w:ascii="Aptos" w:hAnsi="Aptos"/>
              </w:rPr>
            </w:pPr>
            <w:r w:rsidRPr="007F5778">
              <w:rPr>
                <w:rFonts w:ascii="Aptos" w:hAnsi="Aptos"/>
              </w:rPr>
              <w:t>• Piloter la performance par productivité avant cash, pour agir plus tôt.</w:t>
            </w:r>
            <w:r w:rsidRPr="007F5778">
              <w:rPr>
                <w:rFonts w:ascii="Aptos" w:hAnsi="Aptos"/>
              </w:rPr>
              <w:br/>
              <w:t>• Rendre visibles les urgences et surcoûts (au moins en interne) pour arbitrer.</w:t>
            </w:r>
            <w:r w:rsidRPr="007F5778">
              <w:rPr>
                <w:rFonts w:ascii="Aptos" w:hAnsi="Aptos"/>
              </w:rPr>
              <w:br/>
              <w:t>• Renforcer les conditions de démarrage et les prérequis client.</w:t>
            </w:r>
            <w:r w:rsidRPr="007F5778">
              <w:rPr>
                <w:rFonts w:ascii="Aptos" w:hAnsi="Aptos"/>
              </w:rPr>
              <w:br/>
              <w:t>• Réduire la surcharge RC par seuils de périmètre et allocation.</w:t>
            </w:r>
          </w:p>
        </w:tc>
        <w:tc>
          <w:tcPr>
            <w:tcW w:w="4320" w:type="dxa"/>
          </w:tcPr>
          <w:p w14:paraId="4E768842" w14:textId="77777777" w:rsidR="007B412E" w:rsidRPr="007F5778" w:rsidRDefault="00000000">
            <w:pPr>
              <w:rPr>
                <w:rFonts w:ascii="Aptos" w:hAnsi="Aptos"/>
              </w:rPr>
            </w:pPr>
            <w:r w:rsidRPr="007F5778">
              <w:rPr>
                <w:rFonts w:ascii="Aptos" w:hAnsi="Aptos"/>
              </w:rPr>
              <w:t>• Surcharge chronique RC et rupture (qualité/sécurité/cash).</w:t>
            </w:r>
            <w:r w:rsidRPr="007F5778">
              <w:rPr>
                <w:rFonts w:ascii="Aptos" w:hAnsi="Aptos"/>
              </w:rPr>
              <w:br/>
              <w:t>• Pertes silencieuses par heures non facturées et temps morts liés aux accès.</w:t>
            </w:r>
            <w:r w:rsidRPr="007F5778">
              <w:rPr>
                <w:rFonts w:ascii="Aptos" w:hAnsi="Aptos"/>
              </w:rPr>
              <w:br/>
              <w:t>• Accidents liés à urgence et pression de réactivité.</w:t>
            </w:r>
            <w:r w:rsidRPr="007F5778">
              <w:rPr>
                <w:rFonts w:ascii="Aptos" w:hAnsi="Aptos"/>
              </w:rPr>
              <w:br/>
              <w:t>• Sous-performance durable malgré satisfaction client.</w:t>
            </w:r>
          </w:p>
        </w:tc>
      </w:tr>
    </w:tbl>
    <w:p w14:paraId="683D715D" w14:textId="77777777" w:rsidR="007B412E" w:rsidRPr="007F5778" w:rsidRDefault="00000000">
      <w:pPr>
        <w:rPr>
          <w:rFonts w:ascii="Aptos" w:hAnsi="Aptos"/>
        </w:rPr>
      </w:pPr>
      <w:r w:rsidRPr="007F5778">
        <w:rPr>
          <w:rFonts w:ascii="Aptos" w:hAnsi="Aptos"/>
        </w:rPr>
        <w:br w:type="page"/>
      </w:r>
    </w:p>
    <w:p w14:paraId="1832E23E" w14:textId="77777777" w:rsidR="007B412E" w:rsidRPr="007F5778" w:rsidRDefault="00000000">
      <w:pPr>
        <w:pStyle w:val="Titre1"/>
        <w:rPr>
          <w:rFonts w:ascii="Aptos" w:hAnsi="Aptos"/>
          <w:sz w:val="22"/>
          <w:szCs w:val="22"/>
        </w:rPr>
      </w:pPr>
      <w:r w:rsidRPr="007F5778">
        <w:rPr>
          <w:rFonts w:ascii="Aptos" w:hAnsi="Aptos"/>
          <w:sz w:val="22"/>
          <w:szCs w:val="22"/>
        </w:rPr>
        <w:lastRenderedPageBreak/>
        <w:t>5. Synthèse transverse des zones non pilotées</w:t>
      </w:r>
    </w:p>
    <w:p w14:paraId="731E15C0" w14:textId="77777777" w:rsidR="007B412E" w:rsidRPr="007F5778" w:rsidRDefault="00000000">
      <w:pPr>
        <w:rPr>
          <w:rFonts w:ascii="Aptos" w:hAnsi="Aptos"/>
        </w:rPr>
      </w:pPr>
      <w:r w:rsidRPr="007F5778">
        <w:rPr>
          <w:rFonts w:ascii="Aptos" w:hAnsi="Aptos"/>
          <w:b/>
        </w:rPr>
        <w:t xml:space="preserve">Constat : </w:t>
      </w:r>
      <w:r w:rsidRPr="007F5778">
        <w:rPr>
          <w:rFonts w:ascii="Aptos" w:hAnsi="Aptos"/>
        </w:rPr>
        <w:t>Accès décideur insuffisant en amont</w:t>
      </w:r>
    </w:p>
    <w:p w14:paraId="64354D8D" w14:textId="77777777" w:rsidR="007B412E" w:rsidRPr="007F5778" w:rsidRDefault="00000000">
      <w:pPr>
        <w:rPr>
          <w:rFonts w:ascii="Aptos" w:hAnsi="Aptos"/>
        </w:rPr>
      </w:pPr>
      <w:r w:rsidRPr="007F5778">
        <w:rPr>
          <w:rFonts w:ascii="Aptos" w:hAnsi="Aptos"/>
          <w:b/>
        </w:rPr>
        <w:t xml:space="preserve">Risque managérial : </w:t>
      </w:r>
      <w:r w:rsidRPr="007F5778">
        <w:rPr>
          <w:rFonts w:ascii="Aptos" w:hAnsi="Aptos"/>
        </w:rPr>
        <w:t>Vente jouée sur prix, conversion faible</w:t>
      </w:r>
    </w:p>
    <w:p w14:paraId="6BECFC27" w14:textId="77777777" w:rsidR="007B412E" w:rsidRPr="007F5778" w:rsidRDefault="00000000">
      <w:pPr>
        <w:rPr>
          <w:rFonts w:ascii="Aptos" w:hAnsi="Aptos"/>
        </w:rPr>
      </w:pPr>
      <w:r w:rsidRPr="007F5778">
        <w:rPr>
          <w:rFonts w:ascii="Aptos" w:hAnsi="Aptos"/>
          <w:b/>
        </w:rPr>
        <w:t xml:space="preserve">Impact potentiel : </w:t>
      </w:r>
      <w:r w:rsidRPr="007F5778">
        <w:rPr>
          <w:rFonts w:ascii="Aptos" w:hAnsi="Aptos"/>
        </w:rPr>
        <w:t>Perte d’affaires et concessions prix ; impact marge (+0,5 à +1 pt MB potentiel).</w:t>
      </w:r>
    </w:p>
    <w:p w14:paraId="7D924D84" w14:textId="77777777" w:rsidR="007B412E" w:rsidRPr="007F5778" w:rsidRDefault="007B412E">
      <w:pPr>
        <w:rPr>
          <w:rFonts w:ascii="Aptos" w:hAnsi="Aptos"/>
        </w:rPr>
      </w:pPr>
    </w:p>
    <w:p w14:paraId="70B4A9C6" w14:textId="77777777" w:rsidR="007B412E" w:rsidRPr="007F5778" w:rsidRDefault="00000000">
      <w:pPr>
        <w:rPr>
          <w:rFonts w:ascii="Aptos" w:hAnsi="Aptos"/>
        </w:rPr>
      </w:pPr>
      <w:r w:rsidRPr="007F5778">
        <w:rPr>
          <w:rFonts w:ascii="Aptos" w:hAnsi="Aptos"/>
          <w:b/>
        </w:rPr>
        <w:t xml:space="preserve">Constat : </w:t>
      </w:r>
      <w:r w:rsidRPr="007F5778">
        <w:rPr>
          <w:rFonts w:ascii="Aptos" w:hAnsi="Aptos"/>
        </w:rPr>
        <w:t>Règles go/no-go et discipline de qualification incomplètes</w:t>
      </w:r>
    </w:p>
    <w:p w14:paraId="5DE215A0" w14:textId="77777777" w:rsidR="007B412E" w:rsidRPr="007F5778" w:rsidRDefault="00000000">
      <w:pPr>
        <w:rPr>
          <w:rFonts w:ascii="Aptos" w:hAnsi="Aptos"/>
        </w:rPr>
      </w:pPr>
      <w:r w:rsidRPr="007F5778">
        <w:rPr>
          <w:rFonts w:ascii="Aptos" w:hAnsi="Aptos"/>
          <w:b/>
        </w:rPr>
        <w:t xml:space="preserve">Risque managérial : </w:t>
      </w:r>
      <w:r w:rsidRPr="007F5778">
        <w:rPr>
          <w:rFonts w:ascii="Aptos" w:hAnsi="Aptos"/>
        </w:rPr>
        <w:t>Chiffrage consommateur de temps sans conversion</w:t>
      </w:r>
    </w:p>
    <w:p w14:paraId="45648F57" w14:textId="77777777" w:rsidR="007B412E" w:rsidRPr="007F5778" w:rsidRDefault="00000000">
      <w:pPr>
        <w:rPr>
          <w:rFonts w:ascii="Aptos" w:hAnsi="Aptos"/>
        </w:rPr>
      </w:pPr>
      <w:r w:rsidRPr="007F5778">
        <w:rPr>
          <w:rFonts w:ascii="Aptos" w:hAnsi="Aptos"/>
          <w:b/>
        </w:rPr>
        <w:t xml:space="preserve">Impact potentiel : </w:t>
      </w:r>
      <w:r w:rsidRPr="007F5778">
        <w:rPr>
          <w:rFonts w:ascii="Aptos" w:hAnsi="Aptos"/>
        </w:rPr>
        <w:t>Coûts commerciaux, surcharge managériale, dérive du pipeline.</w:t>
      </w:r>
    </w:p>
    <w:p w14:paraId="3DDBCBE1" w14:textId="77777777" w:rsidR="007B412E" w:rsidRPr="007F5778" w:rsidRDefault="007B412E">
      <w:pPr>
        <w:rPr>
          <w:rFonts w:ascii="Aptos" w:hAnsi="Aptos"/>
        </w:rPr>
      </w:pPr>
    </w:p>
    <w:p w14:paraId="34295752" w14:textId="77777777" w:rsidR="007B412E" w:rsidRPr="007F5778" w:rsidRDefault="00000000">
      <w:pPr>
        <w:rPr>
          <w:rFonts w:ascii="Aptos" w:hAnsi="Aptos"/>
        </w:rPr>
      </w:pPr>
      <w:r w:rsidRPr="007F5778">
        <w:rPr>
          <w:rFonts w:ascii="Aptos" w:hAnsi="Aptos"/>
          <w:b/>
        </w:rPr>
        <w:t xml:space="preserve">Constat : </w:t>
      </w:r>
      <w:r w:rsidRPr="007F5778">
        <w:rPr>
          <w:rFonts w:ascii="Aptos" w:hAnsi="Aptos"/>
        </w:rPr>
        <w:t>Aléas et urgences peu tracés économiquement</w:t>
      </w:r>
    </w:p>
    <w:p w14:paraId="3107C3CD" w14:textId="77777777" w:rsidR="007B412E" w:rsidRPr="007F5778" w:rsidRDefault="00000000">
      <w:pPr>
        <w:rPr>
          <w:rFonts w:ascii="Aptos" w:hAnsi="Aptos"/>
        </w:rPr>
      </w:pPr>
      <w:r w:rsidRPr="007F5778">
        <w:rPr>
          <w:rFonts w:ascii="Aptos" w:hAnsi="Aptos"/>
          <w:b/>
        </w:rPr>
        <w:t xml:space="preserve">Risque managérial : </w:t>
      </w:r>
      <w:r w:rsidRPr="007F5778">
        <w:rPr>
          <w:rFonts w:ascii="Aptos" w:hAnsi="Aptos"/>
        </w:rPr>
        <w:t>Marge absorbe les surcoûts</w:t>
      </w:r>
    </w:p>
    <w:p w14:paraId="11EF4F3D" w14:textId="77777777" w:rsidR="007B412E" w:rsidRPr="007F5778" w:rsidRDefault="00000000">
      <w:pPr>
        <w:rPr>
          <w:rFonts w:ascii="Aptos" w:hAnsi="Aptos"/>
        </w:rPr>
      </w:pPr>
      <w:r w:rsidRPr="007F5778">
        <w:rPr>
          <w:rFonts w:ascii="Aptos" w:hAnsi="Aptos"/>
          <w:b/>
        </w:rPr>
        <w:t xml:space="preserve">Impact potentiel : </w:t>
      </w:r>
      <w:r w:rsidRPr="007F5778">
        <w:rPr>
          <w:rFonts w:ascii="Aptos" w:hAnsi="Aptos"/>
        </w:rPr>
        <w:t>Érosion MB et cash ; risque de résultats négatifs persistants.</w:t>
      </w:r>
    </w:p>
    <w:p w14:paraId="24BFA0BE" w14:textId="77777777" w:rsidR="007B412E" w:rsidRPr="007F5778" w:rsidRDefault="007B412E">
      <w:pPr>
        <w:rPr>
          <w:rFonts w:ascii="Aptos" w:hAnsi="Aptos"/>
        </w:rPr>
      </w:pPr>
    </w:p>
    <w:p w14:paraId="66865ABC" w14:textId="77777777" w:rsidR="007B412E" w:rsidRPr="007F5778" w:rsidRDefault="00000000">
      <w:pPr>
        <w:rPr>
          <w:rFonts w:ascii="Aptos" w:hAnsi="Aptos"/>
        </w:rPr>
      </w:pPr>
      <w:r w:rsidRPr="007F5778">
        <w:rPr>
          <w:rFonts w:ascii="Aptos" w:hAnsi="Aptos"/>
          <w:b/>
        </w:rPr>
        <w:t xml:space="preserve">Constat : </w:t>
      </w:r>
      <w:r w:rsidRPr="007F5778">
        <w:rPr>
          <w:rFonts w:ascii="Aptos" w:hAnsi="Aptos"/>
        </w:rPr>
        <w:t>Préparation avant démarrage non verrouillée</w:t>
      </w:r>
    </w:p>
    <w:p w14:paraId="4B53C399" w14:textId="77777777" w:rsidR="007B412E" w:rsidRPr="007F5778" w:rsidRDefault="00000000">
      <w:pPr>
        <w:rPr>
          <w:rFonts w:ascii="Aptos" w:hAnsi="Aptos"/>
        </w:rPr>
      </w:pPr>
      <w:r w:rsidRPr="007F5778">
        <w:rPr>
          <w:rFonts w:ascii="Aptos" w:hAnsi="Aptos"/>
          <w:b/>
        </w:rPr>
        <w:t xml:space="preserve">Risque managérial : </w:t>
      </w:r>
      <w:r w:rsidRPr="007F5778">
        <w:rPr>
          <w:rFonts w:ascii="Aptos" w:hAnsi="Aptos"/>
        </w:rPr>
        <w:t>Démarrage avec risques non stabilisés</w:t>
      </w:r>
    </w:p>
    <w:p w14:paraId="6783B499" w14:textId="77777777" w:rsidR="007B412E" w:rsidRPr="007F5778" w:rsidRDefault="00000000">
      <w:pPr>
        <w:rPr>
          <w:rFonts w:ascii="Aptos" w:hAnsi="Aptos"/>
        </w:rPr>
      </w:pPr>
      <w:r w:rsidRPr="007F5778">
        <w:rPr>
          <w:rFonts w:ascii="Aptos" w:hAnsi="Aptos"/>
          <w:b/>
        </w:rPr>
        <w:t xml:space="preserve">Impact potentiel : </w:t>
      </w:r>
      <w:r w:rsidRPr="007F5778">
        <w:rPr>
          <w:rFonts w:ascii="Aptos" w:hAnsi="Aptos"/>
        </w:rPr>
        <w:t>Surconsommation d’heures, glissements de planning, pression sécurité.</w:t>
      </w:r>
    </w:p>
    <w:p w14:paraId="42B440A0" w14:textId="77777777" w:rsidR="007B412E" w:rsidRPr="007F5778" w:rsidRDefault="007B412E">
      <w:pPr>
        <w:rPr>
          <w:rFonts w:ascii="Aptos" w:hAnsi="Aptos"/>
        </w:rPr>
      </w:pPr>
    </w:p>
    <w:p w14:paraId="18201B4F" w14:textId="77777777" w:rsidR="007B412E" w:rsidRPr="007F5778" w:rsidRDefault="00000000">
      <w:pPr>
        <w:rPr>
          <w:rFonts w:ascii="Aptos" w:hAnsi="Aptos"/>
        </w:rPr>
      </w:pPr>
      <w:r w:rsidRPr="007F5778">
        <w:rPr>
          <w:rFonts w:ascii="Aptos" w:hAnsi="Aptos"/>
          <w:b/>
        </w:rPr>
        <w:t xml:space="preserve">Constat : </w:t>
      </w:r>
      <w:r w:rsidRPr="007F5778">
        <w:rPr>
          <w:rFonts w:ascii="Aptos" w:hAnsi="Aptos"/>
        </w:rPr>
        <w:t>Pilotage opérationnel trop tardif (cash comme premier signal)</w:t>
      </w:r>
    </w:p>
    <w:p w14:paraId="22C46FBB" w14:textId="77777777" w:rsidR="007B412E" w:rsidRPr="007F5778" w:rsidRDefault="00000000">
      <w:pPr>
        <w:rPr>
          <w:rFonts w:ascii="Aptos" w:hAnsi="Aptos"/>
        </w:rPr>
      </w:pPr>
      <w:r w:rsidRPr="007F5778">
        <w:rPr>
          <w:rFonts w:ascii="Aptos" w:hAnsi="Aptos"/>
          <w:b/>
        </w:rPr>
        <w:t xml:space="preserve">Risque managérial : </w:t>
      </w:r>
      <w:r w:rsidRPr="007F5778">
        <w:rPr>
          <w:rFonts w:ascii="Aptos" w:hAnsi="Aptos"/>
        </w:rPr>
        <w:t>Correction tardive et rattrapage</w:t>
      </w:r>
    </w:p>
    <w:p w14:paraId="64FF1E17" w14:textId="77777777" w:rsidR="007B412E" w:rsidRPr="007F5778" w:rsidRDefault="00000000">
      <w:pPr>
        <w:rPr>
          <w:rFonts w:ascii="Aptos" w:hAnsi="Aptos"/>
        </w:rPr>
      </w:pPr>
      <w:r w:rsidRPr="007F5778">
        <w:rPr>
          <w:rFonts w:ascii="Aptos" w:hAnsi="Aptos"/>
          <w:b/>
        </w:rPr>
        <w:t xml:space="preserve">Impact potentiel : </w:t>
      </w:r>
      <w:r w:rsidRPr="007F5778">
        <w:rPr>
          <w:rFonts w:ascii="Aptos" w:hAnsi="Aptos"/>
        </w:rPr>
        <w:t>Dégradation cash/BFR et surcharge RC ; difficulté à stabiliser la MB.</w:t>
      </w:r>
    </w:p>
    <w:p w14:paraId="2A324B4C" w14:textId="77777777" w:rsidR="007B412E" w:rsidRPr="007F5778" w:rsidRDefault="007B412E">
      <w:pPr>
        <w:rPr>
          <w:rFonts w:ascii="Aptos" w:hAnsi="Aptos"/>
        </w:rPr>
      </w:pPr>
    </w:p>
    <w:p w14:paraId="667F6E82" w14:textId="77777777" w:rsidR="007B412E" w:rsidRPr="007F5778" w:rsidRDefault="00000000">
      <w:pPr>
        <w:rPr>
          <w:rFonts w:ascii="Aptos" w:hAnsi="Aptos"/>
        </w:rPr>
      </w:pPr>
      <w:r w:rsidRPr="007F5778">
        <w:rPr>
          <w:rFonts w:ascii="Aptos" w:hAnsi="Aptos"/>
          <w:b/>
        </w:rPr>
        <w:t xml:space="preserve">Constat : </w:t>
      </w:r>
      <w:r w:rsidRPr="007F5778">
        <w:rPr>
          <w:rFonts w:ascii="Aptos" w:hAnsi="Aptos"/>
        </w:rPr>
        <w:t>Contraintes d’accès/co-activité non arbitrables</w:t>
      </w:r>
    </w:p>
    <w:p w14:paraId="41BF7181" w14:textId="77777777" w:rsidR="007B412E" w:rsidRPr="007F5778" w:rsidRDefault="00000000">
      <w:pPr>
        <w:rPr>
          <w:rFonts w:ascii="Aptos" w:hAnsi="Aptos"/>
        </w:rPr>
      </w:pPr>
      <w:r w:rsidRPr="007F5778">
        <w:rPr>
          <w:rFonts w:ascii="Aptos" w:hAnsi="Aptos"/>
          <w:b/>
        </w:rPr>
        <w:t xml:space="preserve">Risque managérial : </w:t>
      </w:r>
      <w:r w:rsidRPr="007F5778">
        <w:rPr>
          <w:rFonts w:ascii="Aptos" w:hAnsi="Aptos"/>
        </w:rPr>
        <w:t>Productivité subie</w:t>
      </w:r>
    </w:p>
    <w:p w14:paraId="68723A80" w14:textId="77777777" w:rsidR="007B412E" w:rsidRPr="007F5778" w:rsidRDefault="00000000">
      <w:pPr>
        <w:rPr>
          <w:rFonts w:ascii="Aptos" w:hAnsi="Aptos"/>
        </w:rPr>
      </w:pPr>
      <w:r w:rsidRPr="007F5778">
        <w:rPr>
          <w:rFonts w:ascii="Aptos" w:hAnsi="Aptos"/>
          <w:b/>
        </w:rPr>
        <w:t xml:space="preserve">Impact potentiel : </w:t>
      </w:r>
      <w:r w:rsidRPr="007F5778">
        <w:rPr>
          <w:rFonts w:ascii="Aptos" w:hAnsi="Aptos"/>
        </w:rPr>
        <w:t>Heures non facturées, déplacements/reprises ; impact marge/cash.</w:t>
      </w:r>
    </w:p>
    <w:p w14:paraId="013B3C23" w14:textId="77777777" w:rsidR="007B412E" w:rsidRPr="007F5778" w:rsidRDefault="007B412E">
      <w:pPr>
        <w:rPr>
          <w:rFonts w:ascii="Aptos" w:hAnsi="Aptos"/>
        </w:rPr>
      </w:pPr>
    </w:p>
    <w:p w14:paraId="0FA402E0" w14:textId="79F08ADF" w:rsidR="007B412E" w:rsidRPr="007F5778" w:rsidRDefault="00000000" w:rsidP="004624BC">
      <w:pPr>
        <w:rPr>
          <w:rFonts w:ascii="Aptos" w:hAnsi="Aptos"/>
        </w:rPr>
      </w:pPr>
      <w:r w:rsidRPr="007F5778">
        <w:rPr>
          <w:rFonts w:ascii="Aptos" w:hAnsi="Aptos"/>
        </w:rPr>
        <w:br w:type="page"/>
      </w:r>
      <w:r w:rsidRPr="007F5778">
        <w:rPr>
          <w:rFonts w:ascii="Aptos" w:hAnsi="Aptos"/>
        </w:rPr>
        <w:lastRenderedPageBreak/>
        <w:t>6. Plan d’actions — objectifs orientés résultats (cartes)</w:t>
      </w:r>
    </w:p>
    <w:tbl>
      <w:tblPr>
        <w:tblStyle w:val="Grilledutableau"/>
        <w:tblW w:w="0" w:type="auto"/>
        <w:tblLook w:val="04A0" w:firstRow="1" w:lastRow="0" w:firstColumn="1" w:lastColumn="0" w:noHBand="0" w:noVBand="1"/>
      </w:tblPr>
      <w:tblGrid>
        <w:gridCol w:w="8630"/>
      </w:tblGrid>
      <w:tr w:rsidR="007B412E" w:rsidRPr="007F5778" w14:paraId="70F849D7" w14:textId="77777777">
        <w:tc>
          <w:tcPr>
            <w:tcW w:w="8640" w:type="dxa"/>
          </w:tcPr>
          <w:p w14:paraId="220F0E37" w14:textId="77777777" w:rsidR="007B412E" w:rsidRPr="007F5778" w:rsidRDefault="00000000">
            <w:pPr>
              <w:rPr>
                <w:rFonts w:ascii="Aptos" w:hAnsi="Aptos"/>
              </w:rPr>
            </w:pPr>
            <w:r w:rsidRPr="007F5778">
              <w:rPr>
                <w:rFonts w:ascii="Aptos" w:hAnsi="Aptos"/>
                <w:b/>
              </w:rPr>
              <w:t>Objectif 1 — Dépendance aux individus clés et surcharge managériale</w:t>
            </w:r>
          </w:p>
          <w:p w14:paraId="36A1085B" w14:textId="77777777" w:rsidR="007B412E" w:rsidRPr="007F5778" w:rsidRDefault="00000000">
            <w:pPr>
              <w:rPr>
                <w:rFonts w:ascii="Aptos" w:hAnsi="Aptos"/>
              </w:rPr>
            </w:pPr>
            <w:r w:rsidRPr="007F5778">
              <w:rPr>
                <w:rFonts w:ascii="Aptos" w:hAnsi="Aptos"/>
                <w:b/>
              </w:rPr>
              <w:br/>
              <w:t xml:space="preserve">Objectif de résultat : </w:t>
            </w:r>
            <w:r w:rsidRPr="007F5778">
              <w:rPr>
                <w:rFonts w:ascii="Aptos" w:hAnsi="Aptos"/>
              </w:rPr>
              <w:t>Stabiliser la performance économique en réduisant la dépendance aux individus clés, en limitant l’exposition aux surcharges et décisions opportunistes.</w:t>
            </w:r>
          </w:p>
          <w:p w14:paraId="5ACA639F" w14:textId="77777777" w:rsidR="007B412E" w:rsidRPr="007F5778" w:rsidRDefault="00000000">
            <w:pPr>
              <w:rPr>
                <w:rFonts w:ascii="Aptos" w:hAnsi="Aptos"/>
              </w:rPr>
            </w:pPr>
            <w:r w:rsidRPr="007F5778">
              <w:rPr>
                <w:rFonts w:ascii="Aptos" w:hAnsi="Aptos"/>
                <w:b/>
              </w:rPr>
              <w:br/>
              <w:t xml:space="preserve">Owner : </w:t>
            </w:r>
            <w:r w:rsidRPr="007F5778">
              <w:rPr>
                <w:rFonts w:ascii="Aptos" w:hAnsi="Aptos"/>
              </w:rPr>
              <w:t>Dirigeant + responsables de contrat</w:t>
            </w:r>
          </w:p>
          <w:p w14:paraId="215CBF6D" w14:textId="77777777" w:rsidR="007B412E" w:rsidRPr="007F5778" w:rsidRDefault="00000000">
            <w:pPr>
              <w:rPr>
                <w:rFonts w:ascii="Aptos" w:hAnsi="Aptos"/>
              </w:rPr>
            </w:pPr>
            <w:r w:rsidRPr="007F5778">
              <w:rPr>
                <w:rFonts w:ascii="Aptos" w:hAnsi="Aptos"/>
                <w:b/>
              </w:rPr>
              <w:br/>
              <w:t xml:space="preserve">Indicateur clé : </w:t>
            </w:r>
            <w:r w:rsidRPr="007F5778">
              <w:rPr>
                <w:rFonts w:ascii="Aptos" w:hAnsi="Aptos"/>
              </w:rPr>
              <w:t>Charge/périmètre par responsable de contrat (seuils) ; stabilité des rôles clés (commercial/chiffrage)</w:t>
            </w:r>
          </w:p>
          <w:p w14:paraId="7E288B51" w14:textId="77777777" w:rsidR="007B412E" w:rsidRPr="007F5778" w:rsidRDefault="00000000">
            <w:pPr>
              <w:rPr>
                <w:rFonts w:ascii="Aptos" w:hAnsi="Aptos"/>
              </w:rPr>
            </w:pPr>
            <w:r w:rsidRPr="007F5778">
              <w:rPr>
                <w:rFonts w:ascii="Aptos" w:hAnsi="Aptos"/>
                <w:b/>
              </w:rPr>
              <w:br/>
              <w:t xml:space="preserve">Échéance : </w:t>
            </w:r>
            <w:r w:rsidRPr="007F5778">
              <w:rPr>
                <w:rFonts w:ascii="Aptos" w:hAnsi="Aptos"/>
              </w:rPr>
              <w:t>6–12 mois</w:t>
            </w:r>
          </w:p>
          <w:p w14:paraId="747590A4" w14:textId="77777777" w:rsidR="007B412E" w:rsidRPr="007F5778" w:rsidRDefault="00000000">
            <w:pPr>
              <w:rPr>
                <w:rFonts w:ascii="Aptos" w:hAnsi="Aptos"/>
              </w:rPr>
            </w:pPr>
            <w:r w:rsidRPr="007F5778">
              <w:rPr>
                <w:rFonts w:ascii="Aptos" w:hAnsi="Aptos"/>
                <w:b/>
              </w:rPr>
              <w:br/>
              <w:t xml:space="preserve">Gain potentiel : </w:t>
            </w:r>
            <w:r w:rsidRPr="007F5778">
              <w:rPr>
                <w:rFonts w:ascii="Aptos" w:hAnsi="Aptos"/>
              </w:rPr>
              <w:t>Ordre de grandeur estimatif fondé sur pratiques observées dans des cas comparables du corpus interne : +0,5 à +1,0 pt de MB (≈ +19 à +38 k€/an sur base CA 2025=3,8 M€). Hypothèse : réduction des pertes silencieuses liées surcharge/désorganisation.</w:t>
            </w:r>
          </w:p>
          <w:p w14:paraId="5D3AEB46" w14:textId="77777777" w:rsidR="007B412E" w:rsidRPr="007F5778" w:rsidRDefault="00000000">
            <w:pPr>
              <w:rPr>
                <w:rFonts w:ascii="Aptos" w:hAnsi="Aptos"/>
              </w:rPr>
            </w:pPr>
            <w:r w:rsidRPr="007F5778">
              <w:rPr>
                <w:rFonts w:ascii="Aptos" w:hAnsi="Aptos"/>
                <w:b/>
              </w:rPr>
              <w:br/>
              <w:t xml:space="preserve">Statut de validation dirigeant : </w:t>
            </w:r>
            <w:r w:rsidRPr="007F5778">
              <w:rPr>
                <w:rFonts w:ascii="Aptos" w:hAnsi="Aptos"/>
              </w:rPr>
              <w:t>Validé</w:t>
            </w:r>
          </w:p>
          <w:p w14:paraId="3860B479" w14:textId="77777777" w:rsidR="007B412E" w:rsidRPr="007F5778" w:rsidRDefault="00000000">
            <w:pPr>
              <w:rPr>
                <w:rFonts w:ascii="Aptos" w:hAnsi="Aptos"/>
              </w:rPr>
            </w:pPr>
            <w:r w:rsidRPr="007F5778">
              <w:rPr>
                <w:rFonts w:ascii="Aptos" w:hAnsi="Aptos"/>
                <w:b/>
              </w:rPr>
              <w:br/>
              <w:t xml:space="preserve">Quick win : </w:t>
            </w:r>
            <w:r w:rsidRPr="007F5778">
              <w:rPr>
                <w:rFonts w:ascii="Aptos" w:hAnsi="Aptos"/>
              </w:rPr>
              <w:t>Clarifier un seuil de surcharge « non négociable » par responsable de contrat.</w:t>
            </w:r>
          </w:p>
        </w:tc>
      </w:tr>
    </w:tbl>
    <w:p w14:paraId="0035ACAE" w14:textId="77777777" w:rsidR="007B412E" w:rsidRPr="007F5778" w:rsidRDefault="007B412E">
      <w:pPr>
        <w:rPr>
          <w:rFonts w:ascii="Aptos" w:hAnsi="Aptos"/>
        </w:rPr>
      </w:pPr>
    </w:p>
    <w:tbl>
      <w:tblPr>
        <w:tblStyle w:val="Grilledutableau"/>
        <w:tblW w:w="0" w:type="auto"/>
        <w:tblLook w:val="04A0" w:firstRow="1" w:lastRow="0" w:firstColumn="1" w:lastColumn="0" w:noHBand="0" w:noVBand="1"/>
      </w:tblPr>
      <w:tblGrid>
        <w:gridCol w:w="8630"/>
      </w:tblGrid>
      <w:tr w:rsidR="007B412E" w:rsidRPr="007F5778" w14:paraId="34B95E2A" w14:textId="77777777">
        <w:tc>
          <w:tcPr>
            <w:tcW w:w="8640" w:type="dxa"/>
          </w:tcPr>
          <w:p w14:paraId="262E2E29" w14:textId="77777777" w:rsidR="007B412E" w:rsidRPr="007F5778" w:rsidRDefault="00000000">
            <w:pPr>
              <w:rPr>
                <w:rFonts w:ascii="Aptos" w:hAnsi="Aptos"/>
              </w:rPr>
            </w:pPr>
            <w:r w:rsidRPr="007F5778">
              <w:rPr>
                <w:rFonts w:ascii="Aptos" w:hAnsi="Aptos"/>
                <w:b/>
              </w:rPr>
              <w:t>Objectif 2 — Dépendance au client historique</w:t>
            </w:r>
          </w:p>
          <w:p w14:paraId="54AD8F0C" w14:textId="77777777" w:rsidR="007B412E" w:rsidRPr="007F5778" w:rsidRDefault="00000000">
            <w:pPr>
              <w:rPr>
                <w:rFonts w:ascii="Aptos" w:hAnsi="Aptos"/>
              </w:rPr>
            </w:pPr>
            <w:r w:rsidRPr="007F5778">
              <w:rPr>
                <w:rFonts w:ascii="Aptos" w:hAnsi="Aptos"/>
                <w:b/>
              </w:rPr>
              <w:br/>
              <w:t xml:space="preserve">Objectif de résultat : </w:t>
            </w:r>
            <w:r w:rsidRPr="007F5778">
              <w:rPr>
                <w:rFonts w:ascii="Aptos" w:hAnsi="Aptos"/>
              </w:rPr>
              <w:t>Réduire la dépendance au client historique en faisant émerger 1 à 2 références structurantes hors historique sous 12 mois.</w:t>
            </w:r>
          </w:p>
          <w:p w14:paraId="21559168" w14:textId="77777777" w:rsidR="007B412E" w:rsidRPr="007F5778" w:rsidRDefault="00000000">
            <w:pPr>
              <w:rPr>
                <w:rFonts w:ascii="Aptos" w:hAnsi="Aptos"/>
              </w:rPr>
            </w:pPr>
            <w:r w:rsidRPr="007F5778">
              <w:rPr>
                <w:rFonts w:ascii="Aptos" w:hAnsi="Aptos"/>
                <w:b/>
              </w:rPr>
              <w:br/>
              <w:t xml:space="preserve">Owner : </w:t>
            </w:r>
            <w:r w:rsidRPr="007F5778">
              <w:rPr>
                <w:rFonts w:ascii="Aptos" w:hAnsi="Aptos"/>
              </w:rPr>
              <w:t>Dirigeant + responsable développement + responsables de contrat</w:t>
            </w:r>
          </w:p>
          <w:p w14:paraId="6AB818A6" w14:textId="77777777" w:rsidR="007B412E" w:rsidRPr="007F5778" w:rsidRDefault="00000000">
            <w:pPr>
              <w:rPr>
                <w:rFonts w:ascii="Aptos" w:hAnsi="Aptos"/>
              </w:rPr>
            </w:pPr>
            <w:r w:rsidRPr="007F5778">
              <w:rPr>
                <w:rFonts w:ascii="Aptos" w:hAnsi="Aptos"/>
                <w:b/>
              </w:rPr>
              <w:br/>
              <w:t xml:space="preserve">Indicateur clé : </w:t>
            </w:r>
            <w:r w:rsidRPr="007F5778">
              <w:rPr>
                <w:rFonts w:ascii="Aptos" w:hAnsi="Aptos"/>
              </w:rPr>
              <w:t>Nombre de références hors historique signées ; part de CA hors historique</w:t>
            </w:r>
          </w:p>
          <w:p w14:paraId="3396784A" w14:textId="77777777" w:rsidR="007B412E" w:rsidRPr="007F5778" w:rsidRDefault="00000000">
            <w:pPr>
              <w:rPr>
                <w:rFonts w:ascii="Aptos" w:hAnsi="Aptos"/>
              </w:rPr>
            </w:pPr>
            <w:r w:rsidRPr="007F5778">
              <w:rPr>
                <w:rFonts w:ascii="Aptos" w:hAnsi="Aptos"/>
                <w:b/>
              </w:rPr>
              <w:br/>
              <w:t xml:space="preserve">Échéance : </w:t>
            </w:r>
            <w:r w:rsidRPr="007F5778">
              <w:rPr>
                <w:rFonts w:ascii="Aptos" w:hAnsi="Aptos"/>
              </w:rPr>
              <w:t>12 mois</w:t>
            </w:r>
          </w:p>
          <w:p w14:paraId="2E917C83" w14:textId="77777777" w:rsidR="007B412E" w:rsidRPr="007F5778" w:rsidRDefault="00000000">
            <w:pPr>
              <w:rPr>
                <w:rFonts w:ascii="Aptos" w:hAnsi="Aptos"/>
              </w:rPr>
            </w:pPr>
            <w:r w:rsidRPr="007F5778">
              <w:rPr>
                <w:rFonts w:ascii="Aptos" w:hAnsi="Aptos"/>
                <w:b/>
              </w:rPr>
              <w:br/>
              <w:t xml:space="preserve">Gain potentiel : </w:t>
            </w:r>
            <w:r w:rsidRPr="007F5778">
              <w:rPr>
                <w:rFonts w:ascii="Aptos" w:hAnsi="Aptos"/>
              </w:rPr>
              <w:t>Ordre de grandeur estimatif : diversification vers 1–2 références hors historique sous 12 mois ; contribution cible 10–20 % du volume annuel (ordre de grandeur), avec réduction du risque de concentration. Hypothèse : références structurantes améliorent l’accès décideur et la conversion.</w:t>
            </w:r>
          </w:p>
          <w:p w14:paraId="1E6267F6" w14:textId="77777777" w:rsidR="007B412E" w:rsidRPr="007F5778" w:rsidRDefault="00000000">
            <w:pPr>
              <w:rPr>
                <w:rFonts w:ascii="Aptos" w:hAnsi="Aptos"/>
              </w:rPr>
            </w:pPr>
            <w:r w:rsidRPr="007F5778">
              <w:rPr>
                <w:rFonts w:ascii="Aptos" w:hAnsi="Aptos"/>
                <w:b/>
              </w:rPr>
              <w:br/>
              <w:t xml:space="preserve">Statut de validation dirigeant : </w:t>
            </w:r>
            <w:r w:rsidRPr="007F5778">
              <w:rPr>
                <w:rFonts w:ascii="Aptos" w:hAnsi="Aptos"/>
              </w:rPr>
              <w:t>Validé</w:t>
            </w:r>
          </w:p>
          <w:p w14:paraId="403B0EF3" w14:textId="77777777" w:rsidR="007B412E" w:rsidRPr="007F5778" w:rsidRDefault="00000000">
            <w:pPr>
              <w:rPr>
                <w:rFonts w:ascii="Aptos" w:hAnsi="Aptos"/>
              </w:rPr>
            </w:pPr>
            <w:r w:rsidRPr="007F5778">
              <w:rPr>
                <w:rFonts w:ascii="Aptos" w:hAnsi="Aptos"/>
                <w:b/>
              </w:rPr>
              <w:br/>
              <w:t xml:space="preserve">Quick win : </w:t>
            </w:r>
            <w:r w:rsidRPr="007F5778">
              <w:rPr>
                <w:rFonts w:ascii="Aptos" w:hAnsi="Aptos"/>
              </w:rPr>
              <w:t>Sélectionner 3–5 cibles prioritaires et n’engager le chiffrage que si décideur identifié.</w:t>
            </w:r>
          </w:p>
        </w:tc>
      </w:tr>
    </w:tbl>
    <w:p w14:paraId="465E3B96" w14:textId="77777777" w:rsidR="007B412E" w:rsidRPr="007F5778" w:rsidRDefault="007B412E">
      <w:pPr>
        <w:rPr>
          <w:rFonts w:ascii="Aptos" w:hAnsi="Aptos"/>
        </w:rPr>
      </w:pPr>
    </w:p>
    <w:p w14:paraId="2820CA87" w14:textId="77777777" w:rsidR="007B412E" w:rsidRPr="007F5778" w:rsidRDefault="00000000">
      <w:pPr>
        <w:rPr>
          <w:rFonts w:ascii="Aptos" w:hAnsi="Aptos"/>
        </w:rPr>
      </w:pPr>
      <w:r w:rsidRPr="007F5778">
        <w:rPr>
          <w:rFonts w:ascii="Aptos" w:hAnsi="Aptos"/>
        </w:rPr>
        <w:br w:type="page"/>
      </w:r>
    </w:p>
    <w:tbl>
      <w:tblPr>
        <w:tblStyle w:val="Grilledutableau"/>
        <w:tblW w:w="0" w:type="auto"/>
        <w:tblLook w:val="04A0" w:firstRow="1" w:lastRow="0" w:firstColumn="1" w:lastColumn="0" w:noHBand="0" w:noVBand="1"/>
      </w:tblPr>
      <w:tblGrid>
        <w:gridCol w:w="8630"/>
      </w:tblGrid>
      <w:tr w:rsidR="007B412E" w:rsidRPr="007F5778" w14:paraId="048CB231" w14:textId="77777777">
        <w:tc>
          <w:tcPr>
            <w:tcW w:w="8640" w:type="dxa"/>
          </w:tcPr>
          <w:p w14:paraId="0D065924" w14:textId="77777777" w:rsidR="007B412E" w:rsidRPr="007F5778" w:rsidRDefault="00000000">
            <w:pPr>
              <w:rPr>
                <w:rFonts w:ascii="Aptos" w:hAnsi="Aptos"/>
              </w:rPr>
            </w:pPr>
            <w:r w:rsidRPr="007F5778">
              <w:rPr>
                <w:rFonts w:ascii="Aptos" w:hAnsi="Aptos"/>
                <w:b/>
              </w:rPr>
              <w:lastRenderedPageBreak/>
              <w:t>Objectif 3 — Décideur trop tardif et guerre de prix</w:t>
            </w:r>
          </w:p>
          <w:p w14:paraId="4796611E" w14:textId="77777777" w:rsidR="007B412E" w:rsidRPr="007F5778" w:rsidRDefault="00000000">
            <w:pPr>
              <w:rPr>
                <w:rFonts w:ascii="Aptos" w:hAnsi="Aptos"/>
              </w:rPr>
            </w:pPr>
            <w:r w:rsidRPr="007F5778">
              <w:rPr>
                <w:rFonts w:ascii="Aptos" w:hAnsi="Aptos"/>
                <w:b/>
              </w:rPr>
              <w:br/>
              <w:t xml:space="preserve">Objectif de résultat : </w:t>
            </w:r>
            <w:r w:rsidRPr="007F5778">
              <w:rPr>
                <w:rFonts w:ascii="Aptos" w:hAnsi="Aptos"/>
              </w:rPr>
              <w:t>Améliorer le taux de transformation et la robustesse de marge en faisant entrer le décideur plus tôt dans 80–90 % des opportunités qualifiées.</w:t>
            </w:r>
          </w:p>
          <w:p w14:paraId="6F1887B9" w14:textId="77777777" w:rsidR="007B412E" w:rsidRPr="007F5778" w:rsidRDefault="00000000">
            <w:pPr>
              <w:rPr>
                <w:rFonts w:ascii="Aptos" w:hAnsi="Aptos"/>
              </w:rPr>
            </w:pPr>
            <w:r w:rsidRPr="007F5778">
              <w:rPr>
                <w:rFonts w:ascii="Aptos" w:hAnsi="Aptos"/>
                <w:b/>
              </w:rPr>
              <w:br/>
              <w:t xml:space="preserve">Owner : </w:t>
            </w:r>
            <w:r w:rsidRPr="007F5778">
              <w:rPr>
                <w:rFonts w:ascii="Aptos" w:hAnsi="Aptos"/>
              </w:rPr>
              <w:t>Dirigeant + fonction commerciale (à stabiliser) + responsables de contrat</w:t>
            </w:r>
          </w:p>
          <w:p w14:paraId="1B1BBD85" w14:textId="77777777" w:rsidR="007B412E" w:rsidRPr="007F5778" w:rsidRDefault="00000000">
            <w:pPr>
              <w:rPr>
                <w:rFonts w:ascii="Aptos" w:hAnsi="Aptos"/>
              </w:rPr>
            </w:pPr>
            <w:r w:rsidRPr="007F5778">
              <w:rPr>
                <w:rFonts w:ascii="Aptos" w:hAnsi="Aptos"/>
                <w:b/>
              </w:rPr>
              <w:br/>
              <w:t xml:space="preserve">Indicateur clé : </w:t>
            </w:r>
            <w:r w:rsidRPr="007F5778">
              <w:rPr>
                <w:rFonts w:ascii="Aptos" w:hAnsi="Aptos"/>
              </w:rPr>
              <w:t>Part d’opportunités qualifiées avec décideur identifié avant chiffrage ; taux de transformation</w:t>
            </w:r>
          </w:p>
          <w:p w14:paraId="12424DCB" w14:textId="77777777" w:rsidR="007B412E" w:rsidRPr="007F5778" w:rsidRDefault="00000000">
            <w:pPr>
              <w:rPr>
                <w:rFonts w:ascii="Aptos" w:hAnsi="Aptos"/>
              </w:rPr>
            </w:pPr>
            <w:r w:rsidRPr="007F5778">
              <w:rPr>
                <w:rFonts w:ascii="Aptos" w:hAnsi="Aptos"/>
                <w:b/>
              </w:rPr>
              <w:br/>
              <w:t xml:space="preserve">Échéance : </w:t>
            </w:r>
            <w:r w:rsidRPr="007F5778">
              <w:rPr>
                <w:rFonts w:ascii="Aptos" w:hAnsi="Aptos"/>
              </w:rPr>
              <w:t>6–12 mois</w:t>
            </w:r>
          </w:p>
          <w:p w14:paraId="14AF1A3F" w14:textId="77777777" w:rsidR="007B412E" w:rsidRPr="007F5778" w:rsidRDefault="00000000">
            <w:pPr>
              <w:rPr>
                <w:rFonts w:ascii="Aptos" w:hAnsi="Aptos"/>
              </w:rPr>
            </w:pPr>
            <w:r w:rsidRPr="007F5778">
              <w:rPr>
                <w:rFonts w:ascii="Aptos" w:hAnsi="Aptos"/>
                <w:b/>
              </w:rPr>
              <w:br/>
              <w:t xml:space="preserve">Gain potentiel : </w:t>
            </w:r>
            <w:r w:rsidRPr="007F5778">
              <w:rPr>
                <w:rFonts w:ascii="Aptos" w:hAnsi="Aptos"/>
              </w:rPr>
              <w:t>Ordre de grandeur estimatif : +0,5 à +1,0 pt de MB (≈ +19 à +38 k€/an) via réduction de concessions et amélioration conversion (+10 à +20 % sur opportunités qualifiées). Hypothèse : décideur amont dans 80–90 % des opportunités qualifiées.</w:t>
            </w:r>
          </w:p>
          <w:p w14:paraId="1C8EB0E4" w14:textId="77777777" w:rsidR="007B412E" w:rsidRPr="007F5778" w:rsidRDefault="00000000">
            <w:pPr>
              <w:rPr>
                <w:rFonts w:ascii="Aptos" w:hAnsi="Aptos"/>
              </w:rPr>
            </w:pPr>
            <w:r w:rsidRPr="007F5778">
              <w:rPr>
                <w:rFonts w:ascii="Aptos" w:hAnsi="Aptos"/>
                <w:b/>
              </w:rPr>
              <w:br/>
              <w:t xml:space="preserve">Statut de validation dirigeant : </w:t>
            </w:r>
            <w:r w:rsidRPr="007F5778">
              <w:rPr>
                <w:rFonts w:ascii="Aptos" w:hAnsi="Aptos"/>
              </w:rPr>
              <w:t>Validé</w:t>
            </w:r>
          </w:p>
          <w:p w14:paraId="2924D1AD" w14:textId="77777777" w:rsidR="007B412E" w:rsidRPr="007F5778" w:rsidRDefault="00000000">
            <w:pPr>
              <w:rPr>
                <w:rFonts w:ascii="Aptos" w:hAnsi="Aptos"/>
              </w:rPr>
            </w:pPr>
            <w:r w:rsidRPr="007F5778">
              <w:rPr>
                <w:rFonts w:ascii="Aptos" w:hAnsi="Aptos"/>
                <w:b/>
              </w:rPr>
              <w:br/>
              <w:t xml:space="preserve">Quick win : </w:t>
            </w:r>
            <w:r w:rsidRPr="007F5778">
              <w:rPr>
                <w:rFonts w:ascii="Aptos" w:hAnsi="Aptos"/>
              </w:rPr>
              <w:t>Rendre la règle « pas de chiffrage sans décideur » non négociable (exceptions tracées).</w:t>
            </w:r>
          </w:p>
        </w:tc>
      </w:tr>
    </w:tbl>
    <w:p w14:paraId="249CBB33" w14:textId="77777777" w:rsidR="007B412E" w:rsidRPr="007F5778" w:rsidRDefault="007B412E">
      <w:pPr>
        <w:rPr>
          <w:rFonts w:ascii="Aptos" w:hAnsi="Aptos"/>
        </w:rPr>
      </w:pPr>
    </w:p>
    <w:tbl>
      <w:tblPr>
        <w:tblStyle w:val="Grilledutableau"/>
        <w:tblW w:w="0" w:type="auto"/>
        <w:tblLook w:val="04A0" w:firstRow="1" w:lastRow="0" w:firstColumn="1" w:lastColumn="0" w:noHBand="0" w:noVBand="1"/>
      </w:tblPr>
      <w:tblGrid>
        <w:gridCol w:w="8630"/>
      </w:tblGrid>
      <w:tr w:rsidR="007B412E" w:rsidRPr="007F5778" w14:paraId="7012C6B2" w14:textId="77777777">
        <w:tc>
          <w:tcPr>
            <w:tcW w:w="8640" w:type="dxa"/>
          </w:tcPr>
          <w:p w14:paraId="2BC64C40" w14:textId="77777777" w:rsidR="007B412E" w:rsidRPr="007F5778" w:rsidRDefault="00000000">
            <w:pPr>
              <w:rPr>
                <w:rFonts w:ascii="Aptos" w:hAnsi="Aptos"/>
              </w:rPr>
            </w:pPr>
            <w:r w:rsidRPr="007F5778">
              <w:rPr>
                <w:rFonts w:ascii="Aptos" w:hAnsi="Aptos"/>
                <w:b/>
              </w:rPr>
              <w:t>Objectif 4 — Dérives d’exécution détectées trop tard</w:t>
            </w:r>
          </w:p>
          <w:p w14:paraId="7167F9FB" w14:textId="77777777" w:rsidR="007B412E" w:rsidRPr="007F5778" w:rsidRDefault="00000000">
            <w:pPr>
              <w:rPr>
                <w:rFonts w:ascii="Aptos" w:hAnsi="Aptos"/>
              </w:rPr>
            </w:pPr>
            <w:r w:rsidRPr="007F5778">
              <w:rPr>
                <w:rFonts w:ascii="Aptos" w:hAnsi="Aptos"/>
                <w:b/>
              </w:rPr>
              <w:br/>
              <w:t xml:space="preserve">Objectif de résultat : </w:t>
            </w:r>
            <w:r w:rsidRPr="007F5778">
              <w:rPr>
                <w:rFonts w:ascii="Aptos" w:hAnsi="Aptos"/>
              </w:rPr>
              <w:t>Améliorer la marge brute en anticipant les dérives d’exécution, en détectant les écarts de productivité avant impact cash, et en réduisant les surcoûts liés à l’urgence et aux contraintes d’accès client.</w:t>
            </w:r>
          </w:p>
          <w:p w14:paraId="3CEDFE02" w14:textId="77777777" w:rsidR="007B412E" w:rsidRPr="007F5778" w:rsidRDefault="00000000">
            <w:pPr>
              <w:rPr>
                <w:rFonts w:ascii="Aptos" w:hAnsi="Aptos"/>
              </w:rPr>
            </w:pPr>
            <w:r w:rsidRPr="007F5778">
              <w:rPr>
                <w:rFonts w:ascii="Aptos" w:hAnsi="Aptos"/>
                <w:b/>
              </w:rPr>
              <w:br/>
              <w:t xml:space="preserve">Owner : </w:t>
            </w:r>
            <w:r w:rsidRPr="007F5778">
              <w:rPr>
                <w:rFonts w:ascii="Aptos" w:hAnsi="Aptos"/>
              </w:rPr>
              <w:t>Responsable exploitation + responsables de contrat + dirigeant</w:t>
            </w:r>
          </w:p>
          <w:p w14:paraId="113654E4" w14:textId="77777777" w:rsidR="007B412E" w:rsidRPr="007F5778" w:rsidRDefault="00000000">
            <w:pPr>
              <w:rPr>
                <w:rFonts w:ascii="Aptos" w:hAnsi="Aptos"/>
              </w:rPr>
            </w:pPr>
            <w:r w:rsidRPr="007F5778">
              <w:rPr>
                <w:rFonts w:ascii="Aptos" w:hAnsi="Aptos"/>
                <w:b/>
              </w:rPr>
              <w:br/>
              <w:t xml:space="preserve">Indicateur clé : </w:t>
            </w:r>
            <w:r w:rsidRPr="007F5778">
              <w:rPr>
                <w:rFonts w:ascii="Aptos" w:hAnsi="Aptos"/>
              </w:rPr>
              <w:t>Écart productivité vs prévision (hebdo) ; surcoûts urgence/accès tracés ; évolution MB</w:t>
            </w:r>
          </w:p>
          <w:p w14:paraId="6C637136" w14:textId="77777777" w:rsidR="007B412E" w:rsidRPr="007F5778" w:rsidRDefault="00000000">
            <w:pPr>
              <w:rPr>
                <w:rFonts w:ascii="Aptos" w:hAnsi="Aptos"/>
              </w:rPr>
            </w:pPr>
            <w:r w:rsidRPr="007F5778">
              <w:rPr>
                <w:rFonts w:ascii="Aptos" w:hAnsi="Aptos"/>
                <w:b/>
              </w:rPr>
              <w:br/>
              <w:t xml:space="preserve">Échéance : </w:t>
            </w:r>
            <w:r w:rsidRPr="007F5778">
              <w:rPr>
                <w:rFonts w:ascii="Aptos" w:hAnsi="Aptos"/>
              </w:rPr>
              <w:t>3–9 mois</w:t>
            </w:r>
          </w:p>
          <w:p w14:paraId="3DFB2246" w14:textId="77777777" w:rsidR="007B412E" w:rsidRPr="007F5778" w:rsidRDefault="00000000">
            <w:pPr>
              <w:rPr>
                <w:rFonts w:ascii="Aptos" w:hAnsi="Aptos"/>
              </w:rPr>
            </w:pPr>
            <w:r w:rsidRPr="007F5778">
              <w:rPr>
                <w:rFonts w:ascii="Aptos" w:hAnsi="Aptos"/>
                <w:b/>
              </w:rPr>
              <w:br/>
              <w:t xml:space="preserve">Gain potentiel : </w:t>
            </w:r>
            <w:r w:rsidRPr="007F5778">
              <w:rPr>
                <w:rFonts w:ascii="Aptos" w:hAnsi="Aptos"/>
              </w:rPr>
              <w:t>Ordre de grandeur estimatif : +0,5 à +1,0 pt de MB (≈ +19 à +38 k€/an) + récupération productivité +3 à +6 %. Hypothèse : détection écarts productivité avant cash + réduction surcoûts urgence/accès.</w:t>
            </w:r>
          </w:p>
          <w:p w14:paraId="665EA26E" w14:textId="77777777" w:rsidR="007B412E" w:rsidRPr="007F5778" w:rsidRDefault="00000000">
            <w:pPr>
              <w:rPr>
                <w:rFonts w:ascii="Aptos" w:hAnsi="Aptos"/>
              </w:rPr>
            </w:pPr>
            <w:r w:rsidRPr="007F5778">
              <w:rPr>
                <w:rFonts w:ascii="Aptos" w:hAnsi="Aptos"/>
                <w:b/>
              </w:rPr>
              <w:br/>
              <w:t xml:space="preserve">Statut de validation dirigeant : </w:t>
            </w:r>
            <w:r w:rsidRPr="007F5778">
              <w:rPr>
                <w:rFonts w:ascii="Aptos" w:hAnsi="Aptos"/>
              </w:rPr>
              <w:t>Validé</w:t>
            </w:r>
          </w:p>
          <w:p w14:paraId="578A4F58" w14:textId="77777777" w:rsidR="007B412E" w:rsidRPr="007F5778" w:rsidRDefault="00000000">
            <w:pPr>
              <w:rPr>
                <w:rFonts w:ascii="Aptos" w:hAnsi="Aptos"/>
              </w:rPr>
            </w:pPr>
            <w:r w:rsidRPr="007F5778">
              <w:rPr>
                <w:rFonts w:ascii="Aptos" w:hAnsi="Aptos"/>
                <w:b/>
              </w:rPr>
              <w:br/>
              <w:t xml:space="preserve">Quick win : </w:t>
            </w:r>
            <w:r w:rsidRPr="007F5778">
              <w:rPr>
                <w:rFonts w:ascii="Aptos" w:hAnsi="Aptos"/>
              </w:rPr>
              <w:t>Instaurer un rituel court hebdomadaire centré avancement/productivité avec décision d’arbitrage (charge/accès).</w:t>
            </w:r>
          </w:p>
        </w:tc>
      </w:tr>
    </w:tbl>
    <w:p w14:paraId="1B5D91CD" w14:textId="77777777" w:rsidR="007B412E" w:rsidRPr="007F5778" w:rsidRDefault="007B412E">
      <w:pPr>
        <w:rPr>
          <w:rFonts w:ascii="Aptos" w:hAnsi="Aptos"/>
        </w:rPr>
      </w:pPr>
    </w:p>
    <w:p w14:paraId="6FAF381E" w14:textId="77777777" w:rsidR="007B412E" w:rsidRPr="007F5778" w:rsidRDefault="00000000">
      <w:pPr>
        <w:rPr>
          <w:rFonts w:ascii="Aptos" w:hAnsi="Aptos"/>
        </w:rPr>
      </w:pPr>
      <w:r w:rsidRPr="007F5778">
        <w:rPr>
          <w:rFonts w:ascii="Aptos" w:hAnsi="Aptos"/>
        </w:rPr>
        <w:br w:type="page"/>
      </w:r>
    </w:p>
    <w:p w14:paraId="3008BE27" w14:textId="77777777" w:rsidR="007B412E" w:rsidRPr="007F5778" w:rsidRDefault="00000000">
      <w:pPr>
        <w:pStyle w:val="Titre1"/>
        <w:rPr>
          <w:rFonts w:ascii="Aptos" w:hAnsi="Aptos"/>
          <w:sz w:val="22"/>
          <w:szCs w:val="22"/>
        </w:rPr>
      </w:pPr>
      <w:r w:rsidRPr="007F5778">
        <w:rPr>
          <w:rFonts w:ascii="Aptos" w:hAnsi="Aptos"/>
          <w:sz w:val="22"/>
          <w:szCs w:val="22"/>
        </w:rPr>
        <w:lastRenderedPageBreak/>
        <w:t>7. Conclusion dirigeant — enjeux, impacts, cohérence globale</w:t>
      </w:r>
    </w:p>
    <w:p w14:paraId="5A739D55" w14:textId="77777777" w:rsidR="007B412E" w:rsidRPr="007F5778" w:rsidRDefault="00000000">
      <w:pPr>
        <w:pStyle w:val="Titre2"/>
        <w:rPr>
          <w:rFonts w:ascii="Aptos" w:hAnsi="Aptos"/>
          <w:sz w:val="22"/>
          <w:szCs w:val="22"/>
        </w:rPr>
      </w:pPr>
      <w:r w:rsidRPr="007F5778">
        <w:rPr>
          <w:rFonts w:ascii="Aptos" w:hAnsi="Aptos"/>
          <w:sz w:val="22"/>
          <w:szCs w:val="22"/>
        </w:rPr>
        <w:t>7.1 Enjeux actuels (situation inchangée)</w:t>
      </w:r>
    </w:p>
    <w:p w14:paraId="2067A471" w14:textId="77777777" w:rsidR="007B412E" w:rsidRPr="007F5778" w:rsidRDefault="00000000">
      <w:pPr>
        <w:pStyle w:val="Listepuces"/>
        <w:rPr>
          <w:rFonts w:ascii="Aptos" w:hAnsi="Aptos"/>
        </w:rPr>
      </w:pPr>
      <w:r w:rsidRPr="007F5778">
        <w:rPr>
          <w:rFonts w:ascii="Aptos" w:hAnsi="Aptos"/>
        </w:rPr>
        <w:t>Marge brute sous pression (10,5 % en 2025) avec aléas et urgences absorbés ; résultat net négatif (2024–2025).</w:t>
      </w:r>
    </w:p>
    <w:p w14:paraId="431C3F5E" w14:textId="77777777" w:rsidR="007B412E" w:rsidRPr="007F5778" w:rsidRDefault="00000000">
      <w:pPr>
        <w:pStyle w:val="Listepuces"/>
        <w:rPr>
          <w:rFonts w:ascii="Aptos" w:hAnsi="Aptos"/>
        </w:rPr>
      </w:pPr>
      <w:r w:rsidRPr="007F5778">
        <w:rPr>
          <w:rFonts w:ascii="Aptos" w:hAnsi="Aptos"/>
        </w:rPr>
        <w:t>Cash/BFR sous tension (BFR 350 k€ en 2025) ; le cash est le premier signal d’alerte suivi.</w:t>
      </w:r>
    </w:p>
    <w:p w14:paraId="2DB7DB75" w14:textId="77777777" w:rsidR="007B412E" w:rsidRPr="007F5778" w:rsidRDefault="00000000">
      <w:pPr>
        <w:pStyle w:val="Listepuces"/>
        <w:rPr>
          <w:rFonts w:ascii="Aptos" w:hAnsi="Aptos"/>
        </w:rPr>
      </w:pPr>
      <w:r w:rsidRPr="007F5778">
        <w:rPr>
          <w:rFonts w:ascii="Aptos" w:hAnsi="Aptos"/>
        </w:rPr>
        <w:t>Risque managérial : dépendance à quelques rôles clés (responsables de contrat, chiffrage, commercial) et surcharge.</w:t>
      </w:r>
    </w:p>
    <w:p w14:paraId="016AD6F9" w14:textId="77777777" w:rsidR="007B412E" w:rsidRPr="007F5778" w:rsidRDefault="00000000">
      <w:pPr>
        <w:pStyle w:val="Listepuces"/>
        <w:rPr>
          <w:rFonts w:ascii="Aptos" w:hAnsi="Aptos"/>
        </w:rPr>
      </w:pPr>
      <w:r w:rsidRPr="007F5778">
        <w:rPr>
          <w:rFonts w:ascii="Aptos" w:hAnsi="Aptos"/>
        </w:rPr>
        <w:t>Risque sécurité : arbitrages dominés par réactivité client ; accident avec arrêt en 2025.</w:t>
      </w:r>
    </w:p>
    <w:p w14:paraId="7AC5BC29" w14:textId="77777777" w:rsidR="007B412E" w:rsidRPr="007F5778" w:rsidRDefault="00000000">
      <w:pPr>
        <w:pStyle w:val="Titre2"/>
        <w:rPr>
          <w:rFonts w:ascii="Aptos" w:hAnsi="Aptos"/>
          <w:sz w:val="22"/>
          <w:szCs w:val="22"/>
        </w:rPr>
      </w:pPr>
      <w:r w:rsidRPr="007F5778">
        <w:rPr>
          <w:rFonts w:ascii="Aptos" w:hAnsi="Aptos"/>
          <w:sz w:val="22"/>
          <w:szCs w:val="22"/>
        </w:rPr>
        <w:t>7.2 Impact potentiel des actions (12–24 mois)</w:t>
      </w:r>
    </w:p>
    <w:p w14:paraId="0ED06975" w14:textId="77777777" w:rsidR="007B412E" w:rsidRPr="007F5778" w:rsidRDefault="00000000">
      <w:pPr>
        <w:rPr>
          <w:rFonts w:ascii="Aptos" w:hAnsi="Aptos"/>
        </w:rPr>
      </w:pPr>
      <w:r w:rsidRPr="007F5778">
        <w:rPr>
          <w:rFonts w:ascii="Aptos" w:hAnsi="Aptos"/>
        </w:rPr>
        <w:t>Sur la base des données disponibles et d’hypothèses prudentes, l’ordre de grandeur d’amélioration atteignable à 12–24 mois se situe typiquement entre +1,5 et +3,0 points de marge brute (≈ +57 à +114 k€/an sur base CA 2025), à condition de : (i) déplacer l’entrée décideur en amont, (ii) réduire l’absorption des aléas/urgences par la marge, et (iii) piloter la productivité avant le cash. Ordres de grandeur estimatifs fondés sur des pratiques observées dans des cas comparables du corpus interne.</w:t>
      </w:r>
    </w:p>
    <w:p w14:paraId="6C6A768E" w14:textId="77777777" w:rsidR="007B412E" w:rsidRPr="007F5778" w:rsidRDefault="00000000">
      <w:pPr>
        <w:pStyle w:val="Titre2"/>
        <w:rPr>
          <w:rFonts w:ascii="Aptos" w:hAnsi="Aptos"/>
          <w:sz w:val="22"/>
          <w:szCs w:val="22"/>
        </w:rPr>
      </w:pPr>
      <w:r w:rsidRPr="007F5778">
        <w:rPr>
          <w:rFonts w:ascii="Aptos" w:hAnsi="Aptos"/>
          <w:sz w:val="22"/>
          <w:szCs w:val="22"/>
        </w:rPr>
        <w:t>7.3 Cohérence globale entre les 4 dimensions</w:t>
      </w:r>
    </w:p>
    <w:p w14:paraId="4B53299C" w14:textId="77777777" w:rsidR="007B412E" w:rsidRPr="007F5778" w:rsidRDefault="00000000">
      <w:pPr>
        <w:rPr>
          <w:rFonts w:ascii="Aptos" w:hAnsi="Aptos"/>
        </w:rPr>
      </w:pPr>
      <w:r w:rsidRPr="007F5778">
        <w:rPr>
          <w:rFonts w:ascii="Aptos" w:hAnsi="Aptos"/>
        </w:rPr>
        <w:t>Alignements : la volonté stratégique de diversification (Dimension 2) est cohérente avec la priorité donnée au verrouillage du rôle de responsable de contrat (Dimension 1) et avec le besoin d’un pilotage productivité (Dimension 4). Désalignements : la promesse de valeur (réduction de coûts) et la discipline de prix visée (Dimension 3) sont affaiblies par l’accès décideur tardif et par une exécution exposée aux urgences et aux contraintes d’accès non arbitrables (Dimension 4). Contradiction structurante : l’ambition de croissance « par cap » suppose de prendre des risques, mais l’organisation absorbe déjà des aléas par la marge et par la surcharge des rôles pivots. La trajectoire proposée vise donc à rendre ces risques pilotables (décideur amont, règles d’acceptation, productivité avant cash) pour que la croissance finance la stabilisation au lieu de l’éroder.</w:t>
      </w:r>
    </w:p>
    <w:p w14:paraId="5070219C" w14:textId="77777777" w:rsidR="007B412E" w:rsidRPr="007F5778" w:rsidRDefault="00000000">
      <w:pPr>
        <w:rPr>
          <w:rFonts w:ascii="Aptos" w:hAnsi="Aptos"/>
        </w:rPr>
      </w:pPr>
      <w:r w:rsidRPr="007F5778">
        <w:rPr>
          <w:rFonts w:ascii="Aptos" w:hAnsi="Aptos"/>
        </w:rPr>
        <w:br w:type="page"/>
      </w:r>
    </w:p>
    <w:p w14:paraId="78C632A3" w14:textId="77777777" w:rsidR="007B412E" w:rsidRPr="007F5778" w:rsidRDefault="00000000">
      <w:pPr>
        <w:pStyle w:val="Titre1"/>
        <w:rPr>
          <w:rFonts w:ascii="Aptos" w:hAnsi="Aptos"/>
          <w:sz w:val="22"/>
          <w:szCs w:val="22"/>
        </w:rPr>
      </w:pPr>
      <w:r w:rsidRPr="007F5778">
        <w:rPr>
          <w:rFonts w:ascii="Aptos" w:hAnsi="Aptos"/>
          <w:sz w:val="22"/>
          <w:szCs w:val="22"/>
        </w:rPr>
        <w:lastRenderedPageBreak/>
        <w:t>8. Confidentialité &amp; anonymisation</w:t>
      </w:r>
    </w:p>
    <w:p w14:paraId="669196AA" w14:textId="77777777" w:rsidR="007B412E" w:rsidRPr="007F5778" w:rsidRDefault="00000000">
      <w:pPr>
        <w:rPr>
          <w:rFonts w:ascii="Aptos" w:hAnsi="Aptos"/>
        </w:rPr>
      </w:pPr>
      <w:r w:rsidRPr="007F5778">
        <w:rPr>
          <w:rFonts w:ascii="Aptos" w:hAnsi="Aptos"/>
        </w:rPr>
        <w:t>Toute référence au corpus interne utilisé comme repère de raisonnement est strictement anonymisée. Le rapport ne contient aucune information nominative issue du corpus interne, ni comparaison permettant d’identifier une autre entité. Les constats et hypothèses reposent exclusivement sur la trame de base et les réponses du dirigeant.</w:t>
      </w:r>
    </w:p>
    <w:p w14:paraId="1C062BDA" w14:textId="26C93D38" w:rsidR="007B412E" w:rsidRPr="007F5778" w:rsidRDefault="00000000" w:rsidP="004624BC">
      <w:pPr>
        <w:rPr>
          <w:rFonts w:ascii="Aptos" w:hAnsi="Aptos"/>
        </w:rPr>
      </w:pPr>
      <w:r w:rsidRPr="007F5778">
        <w:rPr>
          <w:rFonts w:ascii="Aptos" w:hAnsi="Aptos"/>
        </w:rPr>
        <w:t>9. Checklist de conformité finale</w:t>
      </w:r>
    </w:p>
    <w:p w14:paraId="33CD108E" w14:textId="77777777" w:rsidR="007B412E" w:rsidRPr="007F5778" w:rsidRDefault="00000000">
      <w:pPr>
        <w:rPr>
          <w:rFonts w:ascii="Aptos" w:hAnsi="Aptos"/>
        </w:rPr>
      </w:pPr>
      <w:r w:rsidRPr="007F5778">
        <w:rPr>
          <w:rFonts w:ascii="Aptos" w:hAnsi="Aptos"/>
        </w:rPr>
        <w:t>☐ Titre du livrable : « Bilan de Santé – Rapport Dirigeant »</w:t>
      </w:r>
    </w:p>
    <w:p w14:paraId="5D00E091" w14:textId="77777777" w:rsidR="007B412E" w:rsidRPr="007F5778" w:rsidRDefault="00000000">
      <w:pPr>
        <w:rPr>
          <w:rFonts w:ascii="Aptos" w:hAnsi="Aptos"/>
        </w:rPr>
      </w:pPr>
      <w:r w:rsidRPr="007F5778">
        <w:rPr>
          <w:rFonts w:ascii="Aptos" w:hAnsi="Aptos"/>
        </w:rPr>
        <w:t>☐ Structure respectée : 1) Identification 2) Synthèse exécutive 3) Historique &amp; données 4) Diagnostic x4 5) Synthèse transverse 6) Plan d’actions (cartes) 7) Conclusion 8) Confidentialité 9) Checklist</w:t>
      </w:r>
    </w:p>
    <w:p w14:paraId="05B3F15F" w14:textId="77777777" w:rsidR="007B412E" w:rsidRPr="007F5778" w:rsidRDefault="00000000">
      <w:pPr>
        <w:rPr>
          <w:rFonts w:ascii="Aptos" w:hAnsi="Aptos"/>
        </w:rPr>
      </w:pPr>
      <w:r w:rsidRPr="007F5778">
        <w:rPr>
          <w:rFonts w:ascii="Aptos" w:hAnsi="Aptos"/>
        </w:rPr>
        <w:t>☐ Chaque dimension comporte : score 1–5, constats consolidés, zones non pilotées (constat/risque/conséquence), SWOT en tableaux (4–5 items max/case)</w:t>
      </w:r>
    </w:p>
    <w:p w14:paraId="633F830E" w14:textId="77777777" w:rsidR="007B412E" w:rsidRPr="007F5778" w:rsidRDefault="00000000">
      <w:pPr>
        <w:rPr>
          <w:rFonts w:ascii="Aptos" w:hAnsi="Aptos"/>
        </w:rPr>
      </w:pPr>
      <w:r w:rsidRPr="007F5778">
        <w:rPr>
          <w:rFonts w:ascii="Aptos" w:hAnsi="Aptos"/>
        </w:rPr>
        <w:t>☐ Aucune donnée chiffrée inventée : uniquement chiffres de la trame + hypothèses explicites en ordres de grandeur</w:t>
      </w:r>
    </w:p>
    <w:p w14:paraId="16939D1C" w14:textId="77777777" w:rsidR="007B412E" w:rsidRPr="007F5778" w:rsidRDefault="00000000">
      <w:pPr>
        <w:rPr>
          <w:rFonts w:ascii="Aptos" w:hAnsi="Aptos"/>
        </w:rPr>
      </w:pPr>
      <w:r w:rsidRPr="007F5778">
        <w:rPr>
          <w:rFonts w:ascii="Aptos" w:hAnsi="Aptos"/>
        </w:rPr>
        <w:t>☐ Plan d’actions : 4 objectifs de résultat (≤5), formulés en résultats, chacun rattaché à une cause racine ; statut dirigeant indiqué (Validé)</w:t>
      </w:r>
    </w:p>
    <w:p w14:paraId="37FEF9AA" w14:textId="77777777" w:rsidR="007B412E" w:rsidRPr="007F5778" w:rsidRDefault="00000000">
      <w:pPr>
        <w:rPr>
          <w:rFonts w:ascii="Aptos" w:hAnsi="Aptos"/>
        </w:rPr>
      </w:pPr>
      <w:r w:rsidRPr="007F5778">
        <w:rPr>
          <w:rFonts w:ascii="Aptos" w:hAnsi="Aptos"/>
        </w:rPr>
        <w:t>☐ Lisibilité : 2 cartes maximum par page (page break entre lots de 2 cartes)</w:t>
      </w:r>
    </w:p>
    <w:p w14:paraId="4BBCB4F7" w14:textId="77777777" w:rsidR="007B412E" w:rsidRPr="007F5778" w:rsidRDefault="00000000">
      <w:pPr>
        <w:rPr>
          <w:rFonts w:ascii="Aptos" w:hAnsi="Aptos"/>
        </w:rPr>
      </w:pPr>
      <w:r w:rsidRPr="007F5778">
        <w:rPr>
          <w:rFonts w:ascii="Aptos" w:hAnsi="Aptos"/>
        </w:rPr>
        <w:t>☐ Cohérence : chaque zone non pilotée est couverte par au moins un objectif ; aucun objectif hors diagnostic</w:t>
      </w:r>
    </w:p>
    <w:p w14:paraId="21774924" w14:textId="77777777" w:rsidR="007B412E" w:rsidRPr="004624BC" w:rsidRDefault="00000000">
      <w:pPr>
        <w:rPr>
          <w:rFonts w:ascii="Aptos" w:hAnsi="Aptos"/>
        </w:rPr>
      </w:pPr>
      <w:r w:rsidRPr="007F5778">
        <w:rPr>
          <w:rFonts w:ascii="Aptos" w:hAnsi="Aptos"/>
        </w:rPr>
        <w:t>☐ Confidentialité : aucune référence nominative issue du corpus interne</w:t>
      </w:r>
    </w:p>
    <w:sectPr w:rsidR="007B412E" w:rsidRPr="004624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44982012">
    <w:abstractNumId w:val="8"/>
  </w:num>
  <w:num w:numId="2" w16cid:durableId="1307852175">
    <w:abstractNumId w:val="6"/>
  </w:num>
  <w:num w:numId="3" w16cid:durableId="434790574">
    <w:abstractNumId w:val="5"/>
  </w:num>
  <w:num w:numId="4" w16cid:durableId="269119395">
    <w:abstractNumId w:val="4"/>
  </w:num>
  <w:num w:numId="5" w16cid:durableId="1607040861">
    <w:abstractNumId w:val="7"/>
  </w:num>
  <w:num w:numId="6" w16cid:durableId="712074446">
    <w:abstractNumId w:val="3"/>
  </w:num>
  <w:num w:numId="7" w16cid:durableId="665061328">
    <w:abstractNumId w:val="2"/>
  </w:num>
  <w:num w:numId="8" w16cid:durableId="1565801121">
    <w:abstractNumId w:val="1"/>
  </w:num>
  <w:num w:numId="9" w16cid:durableId="256643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A42"/>
    <w:rsid w:val="00034616"/>
    <w:rsid w:val="0006063C"/>
    <w:rsid w:val="0015074B"/>
    <w:rsid w:val="00207FFD"/>
    <w:rsid w:val="002422A4"/>
    <w:rsid w:val="0029639D"/>
    <w:rsid w:val="00326F90"/>
    <w:rsid w:val="004624BC"/>
    <w:rsid w:val="005C0EB0"/>
    <w:rsid w:val="006A542C"/>
    <w:rsid w:val="006D3638"/>
    <w:rsid w:val="006E34A9"/>
    <w:rsid w:val="006E6A91"/>
    <w:rsid w:val="0072149A"/>
    <w:rsid w:val="00775473"/>
    <w:rsid w:val="007B412E"/>
    <w:rsid w:val="007F5778"/>
    <w:rsid w:val="0093244D"/>
    <w:rsid w:val="00AA1D8D"/>
    <w:rsid w:val="00B47730"/>
    <w:rsid w:val="00CB0664"/>
    <w:rsid w:val="00DA42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CD4CFB"/>
  <w14:defaultImageDpi w14:val="300"/>
  <w15:docId w15:val="{5886F898-7985-44EF-A6B7-8C3E2F324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noProof/>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3598</Words>
  <Characters>21127</Characters>
  <Application>Microsoft Office Word</Application>
  <DocSecurity>0</DocSecurity>
  <Lines>621</Lines>
  <Paragraphs>325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Franck Greiner</cp:lastModifiedBy>
  <cp:revision>3</cp:revision>
  <cp:lastPrinted>2026-01-08T16:41:00Z</cp:lastPrinted>
  <dcterms:created xsi:type="dcterms:W3CDTF">2026-02-21T15:41:00Z</dcterms:created>
  <dcterms:modified xsi:type="dcterms:W3CDTF">2026-02-21T15:41:00Z</dcterms:modified>
  <cp:category/>
</cp:coreProperties>
</file>