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C806" w14:textId="77777777" w:rsidR="00C43276" w:rsidRDefault="00000000">
      <w:pPr>
        <w:shd w:val="clear" w:color="auto" w:fill="1F4E79"/>
        <w:spacing w:after="40"/>
        <w:jc w:val="center"/>
      </w:pPr>
      <w:r>
        <w:rPr>
          <w:b/>
          <w:bCs/>
          <w:color w:val="FFFFFF"/>
          <w:sz w:val="30"/>
          <w:szCs w:val="30"/>
        </w:rPr>
        <w:t>CONCEPTOS — SESIÓN 5</w:t>
      </w:r>
    </w:p>
    <w:p w14:paraId="27E148DA" w14:textId="77777777" w:rsidR="00C43276" w:rsidRDefault="00000000">
      <w:pPr>
        <w:spacing w:after="160"/>
        <w:jc w:val="center"/>
      </w:pPr>
      <w:r>
        <w:rPr>
          <w:b/>
          <w:bCs/>
          <w:color w:val="C55A11"/>
        </w:rPr>
        <w:t>Listas ordenadas, desordenadas y descriptivas · Tablas de datos completas</w:t>
      </w:r>
    </w:p>
    <w:p w14:paraId="08B48F4B" w14:textId="77777777" w:rsidR="00C43276" w:rsidRDefault="00000000">
      <w:pPr>
        <w:shd w:val="clear" w:color="auto" w:fill="1F4E79"/>
        <w:spacing w:before="260" w:after="120"/>
      </w:pPr>
      <w:r>
        <w:rPr>
          <w:b/>
          <w:bCs/>
          <w:color w:val="FFFFFF"/>
          <w:sz w:val="28"/>
          <w:szCs w:val="28"/>
        </w:rPr>
        <w:t xml:space="preserve">  1. Listas: los tres tipos del estándar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4435"/>
        <w:gridCol w:w="3427"/>
      </w:tblGrid>
      <w:tr w:rsidR="00C43276" w14:paraId="23A6348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749" w14:textId="77777777" w:rsidR="00C4327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4D759" w14:textId="77777777" w:rsidR="00C43276" w:rsidRDefault="00000000">
            <w:r>
              <w:rPr>
                <w:b/>
                <w:bCs/>
                <w:color w:val="FFFFFF"/>
                <w:sz w:val="19"/>
                <w:szCs w:val="19"/>
              </w:rPr>
              <w:t>Estructura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4448" w14:textId="77777777" w:rsidR="00C43276" w:rsidRDefault="00000000">
            <w:r>
              <w:rPr>
                <w:b/>
                <w:bCs/>
                <w:color w:val="FFFFFF"/>
                <w:sz w:val="19"/>
                <w:szCs w:val="19"/>
              </w:rPr>
              <w:t>Cuándo usarla</w:t>
            </w:r>
          </w:p>
        </w:tc>
      </w:tr>
      <w:tr w:rsidR="00C43276" w14:paraId="50BBD159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B007B" w14:textId="77777777" w:rsidR="00C43276" w:rsidRDefault="00000000">
            <w:r>
              <w:rPr>
                <w:sz w:val="19"/>
                <w:szCs w:val="19"/>
              </w:rPr>
              <w:t>Desordenada &lt;ul&gt;</w:t>
            </w:r>
          </w:p>
        </w:tc>
        <w:tc>
          <w:tcPr>
            <w:tcW w:w="4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E40CF" w14:textId="77777777" w:rsidR="00C43276" w:rsidRDefault="00000000">
            <w:r>
              <w:rPr>
                <w:sz w:val="19"/>
                <w:szCs w:val="19"/>
              </w:rPr>
              <w:t>&lt;ul&gt; con ítems &lt;li&gt; (viñetas)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8FBAC" w14:textId="77777777" w:rsidR="00C43276" w:rsidRDefault="00000000">
            <w:r>
              <w:rPr>
                <w:sz w:val="19"/>
                <w:szCs w:val="19"/>
              </w:rPr>
              <w:t>Elementos sin secuencia: menú, características.</w:t>
            </w:r>
          </w:p>
        </w:tc>
      </w:tr>
      <w:tr w:rsidR="00C43276" w14:paraId="28E9AD6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B1155" w14:textId="77777777" w:rsidR="00C43276" w:rsidRDefault="00000000">
            <w:r>
              <w:rPr>
                <w:sz w:val="19"/>
                <w:szCs w:val="19"/>
              </w:rPr>
              <w:t>Ordenada &lt;ol&gt;</w:t>
            </w:r>
          </w:p>
        </w:tc>
        <w:tc>
          <w:tcPr>
            <w:tcW w:w="4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4C717" w14:textId="77777777" w:rsidR="00C43276" w:rsidRDefault="00000000">
            <w:r>
              <w:rPr>
                <w:sz w:val="19"/>
                <w:szCs w:val="19"/>
              </w:rPr>
              <w:t>&lt;ol&gt; con ítems &lt;li&gt; (numeración)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695B2" w14:textId="77777777" w:rsidR="00C43276" w:rsidRDefault="00000000">
            <w:r>
              <w:rPr>
                <w:sz w:val="19"/>
                <w:szCs w:val="19"/>
              </w:rPr>
              <w:t>Secuencias: pasos, ranking.</w:t>
            </w:r>
          </w:p>
        </w:tc>
      </w:tr>
      <w:tr w:rsidR="00C43276" w14:paraId="5DBD6C3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EE752" w14:textId="77777777" w:rsidR="00C43276" w:rsidRDefault="00000000">
            <w:r>
              <w:rPr>
                <w:sz w:val="19"/>
                <w:szCs w:val="19"/>
              </w:rPr>
              <w:t>Descriptiva &lt;dl&gt;</w:t>
            </w:r>
          </w:p>
        </w:tc>
        <w:tc>
          <w:tcPr>
            <w:tcW w:w="4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CFB85" w14:textId="77777777" w:rsidR="00C43276" w:rsidRDefault="00000000">
            <w:r>
              <w:rPr>
                <w:sz w:val="19"/>
                <w:szCs w:val="19"/>
              </w:rPr>
              <w:t>Parejas &lt;dt&gt; + &lt;dd&gt;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A0923" w14:textId="77777777" w:rsidR="00C43276" w:rsidRDefault="00000000">
            <w:r>
              <w:rPr>
                <w:sz w:val="19"/>
                <w:szCs w:val="19"/>
              </w:rPr>
              <w:t>Glosarios, fichas, FAQ.</w:t>
            </w:r>
          </w:p>
        </w:tc>
      </w:tr>
    </w:tbl>
    <w:p w14:paraId="46EE48E9" w14:textId="77777777" w:rsidR="00C43276" w:rsidRDefault="00C43276">
      <w:pPr>
        <w:spacing w:after="110"/>
      </w:pPr>
    </w:p>
    <w:p w14:paraId="3E6FE9F0" w14:textId="77777777" w:rsidR="00C43276" w:rsidRDefault="00000000">
      <w:pPr>
        <w:spacing w:after="110"/>
        <w:jc w:val="both"/>
      </w:pPr>
      <w:r>
        <w:t xml:space="preserve">Atributos de la lista ordenada: </w:t>
      </w:r>
      <w:r>
        <w:rPr>
          <w:b/>
          <w:bCs/>
        </w:rPr>
        <w:t>type</w:t>
      </w:r>
      <w:r>
        <w:t xml:space="preserve"> (1, A, a, I, i), </w:t>
      </w:r>
      <w:r>
        <w:rPr>
          <w:b/>
          <w:bCs/>
        </w:rPr>
        <w:t>start</w:t>
      </w:r>
      <w:r>
        <w:t xml:space="preserve"> (número inicial), </w:t>
      </w:r>
      <w:r>
        <w:rPr>
          <w:b/>
          <w:bCs/>
        </w:rPr>
        <w:t>reversed</w:t>
      </w:r>
      <w:r>
        <w:t xml:space="preserve"> (descendente), y </w:t>
      </w:r>
      <w:r>
        <w:rPr>
          <w:b/>
          <w:bCs/>
        </w:rPr>
        <w:t>value</w:t>
      </w:r>
      <w:r>
        <w:t xml:space="preserve"> en un li. El </w:t>
      </w:r>
      <w:r>
        <w:rPr>
          <w:b/>
          <w:bCs/>
        </w:rPr>
        <w:t>anidamiento</w:t>
      </w:r>
      <w:r>
        <w:t xml:space="preserve"> se hace colocando la sublista DENTRO del `&lt;li&gt;` del padre; colocarla entre dos `&lt;li&gt;` es el error más común y el validador lo delata.</w:t>
      </w:r>
    </w:p>
    <w:p w14:paraId="666E671D" w14:textId="77777777" w:rsidR="00C43276" w:rsidRDefault="00000000">
      <w:pPr>
        <w:shd w:val="clear" w:color="auto" w:fill="1F4E79"/>
        <w:spacing w:before="260" w:after="120"/>
      </w:pPr>
      <w:r>
        <w:rPr>
          <w:b/>
          <w:bCs/>
          <w:color w:val="FFFFFF"/>
          <w:sz w:val="28"/>
          <w:szCs w:val="28"/>
        </w:rPr>
        <w:t xml:space="preserve">  2. Tablas de datos</w:t>
      </w:r>
    </w:p>
    <w:p w14:paraId="3476B5F4" w14:textId="77777777" w:rsidR="00C4327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CD36B2E" wp14:editId="45C39229">
            <wp:extent cx="49530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1321" w14:textId="77777777" w:rsidR="00C43276" w:rsidRDefault="00000000"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>Estructura completa de una tabla de datos.</w:t>
      </w:r>
    </w:p>
    <w:p w14:paraId="2DFDA963" w14:textId="77777777" w:rsidR="00C43276" w:rsidRDefault="00000000">
      <w:pPr>
        <w:spacing w:after="110"/>
        <w:jc w:val="both"/>
      </w:pPr>
      <w:r>
        <w:t xml:space="preserve">Una </w:t>
      </w:r>
      <w:r>
        <w:rPr>
          <w:b/>
          <w:bCs/>
        </w:rPr>
        <w:t>tabla</w:t>
      </w:r>
      <w:r>
        <w:t xml:space="preserve"> organiza datos en </w:t>
      </w:r>
      <w:r>
        <w:rPr>
          <w:b/>
          <w:bCs/>
        </w:rPr>
        <w:t>filas</w:t>
      </w:r>
      <w:r>
        <w:t xml:space="preserve"> (`&lt;tr&gt;`) que contienen </w:t>
      </w:r>
      <w:r>
        <w:rPr>
          <w:b/>
          <w:bCs/>
        </w:rPr>
        <w:t>celdas</w:t>
      </w:r>
      <w:r>
        <w:t xml:space="preserve"> de datos (`&lt;td&gt;`) o de encabezado (`&lt;th&gt;`). El </w:t>
      </w:r>
      <w:r>
        <w:rPr>
          <w:b/>
          <w:bCs/>
        </w:rPr>
        <w:t>`&lt;caption&gt;`</w:t>
      </w:r>
      <w:r>
        <w:t xml:space="preserve"> es el título accesible. La agrupación estructural usa </w:t>
      </w:r>
      <w:r>
        <w:rPr>
          <w:b/>
          <w:bCs/>
        </w:rPr>
        <w:t>`&lt;thead&gt;`</w:t>
      </w:r>
      <w:r>
        <w:t xml:space="preserve"> (encabezados), </w:t>
      </w:r>
      <w:r>
        <w:rPr>
          <w:b/>
          <w:bCs/>
        </w:rPr>
        <w:t>`&lt;tbody&gt;`</w:t>
      </w:r>
      <w:r>
        <w:t xml:space="preserve"> (datos) y </w:t>
      </w:r>
      <w:r>
        <w:rPr>
          <w:b/>
          <w:bCs/>
        </w:rPr>
        <w:t>`&lt;tfoot&gt;`</w:t>
      </w:r>
      <w:r>
        <w:t xml:space="preserve"> (totales/pie). La tabla es SOLO para datos tabulares: la maquetación llega con CSS.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C43276" w14:paraId="2503E045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810FB" w14:textId="77777777" w:rsidR="00C43276" w:rsidRDefault="00000000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7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05B1B" w14:textId="77777777" w:rsidR="00C43276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C43276" w14:paraId="121F7BB1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F7928" w14:textId="77777777" w:rsidR="00C43276" w:rsidRDefault="00000000">
            <w:r>
              <w:rPr>
                <w:sz w:val="19"/>
                <w:szCs w:val="19"/>
              </w:rPr>
              <w:t>colspan='n'</w:t>
            </w:r>
          </w:p>
        </w:tc>
        <w:tc>
          <w:tcPr>
            <w:tcW w:w="7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7AEF2" w14:textId="77777777" w:rsidR="00C43276" w:rsidRDefault="00000000">
            <w:r>
              <w:rPr>
                <w:sz w:val="19"/>
                <w:szCs w:val="19"/>
              </w:rPr>
              <w:t>La celda abarca n columnas; se omiten las celdas absorbidas.</w:t>
            </w:r>
          </w:p>
        </w:tc>
      </w:tr>
      <w:tr w:rsidR="00C43276" w14:paraId="1C2EA272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8FFDA" w14:textId="77777777" w:rsidR="00C43276" w:rsidRDefault="00000000">
            <w:r>
              <w:rPr>
                <w:sz w:val="19"/>
                <w:szCs w:val="19"/>
              </w:rPr>
              <w:t>rowspan='n'</w:t>
            </w:r>
          </w:p>
        </w:tc>
        <w:tc>
          <w:tcPr>
            <w:tcW w:w="7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C4423" w14:textId="77777777" w:rsidR="00C43276" w:rsidRDefault="00000000">
            <w:r>
              <w:rPr>
                <w:sz w:val="19"/>
                <w:szCs w:val="19"/>
              </w:rPr>
              <w:t>La celda abarca n filas.</w:t>
            </w:r>
          </w:p>
        </w:tc>
      </w:tr>
      <w:tr w:rsidR="00C43276" w14:paraId="7668186A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ABDF0" w14:textId="77777777" w:rsidR="00C43276" w:rsidRDefault="00000000">
            <w:r>
              <w:rPr>
                <w:sz w:val="19"/>
                <w:szCs w:val="19"/>
              </w:rPr>
              <w:t>scope='col' / 'row'</w:t>
            </w:r>
          </w:p>
        </w:tc>
        <w:tc>
          <w:tcPr>
            <w:tcW w:w="7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587D0" w14:textId="77777777" w:rsidR="00C43276" w:rsidRDefault="00000000">
            <w:r>
              <w:rPr>
                <w:sz w:val="19"/>
                <w:szCs w:val="19"/>
              </w:rPr>
              <w:t>Informa al lector de pantalla a qué pertenece cada dato.</w:t>
            </w:r>
          </w:p>
        </w:tc>
      </w:tr>
    </w:tbl>
    <w:p w14:paraId="127DA341" w14:textId="77777777" w:rsidR="00C43276" w:rsidRDefault="00C43276">
      <w:pPr>
        <w:spacing w:after="110"/>
      </w:pPr>
    </w:p>
    <w:p w14:paraId="78ECBB1E" w14:textId="77777777" w:rsidR="00C43276" w:rsidRDefault="00000000">
      <w:pPr>
        <w:shd w:val="clear" w:color="auto" w:fill="F8CBAD"/>
        <w:spacing w:after="130"/>
        <w:ind w:left="200" w:right="200"/>
      </w:pPr>
      <w:r>
        <w:rPr>
          <w:sz w:val="20"/>
          <w:szCs w:val="20"/>
        </w:rPr>
        <w:t>📌 Regla de contabilidad: cada fila debe sumar el mismo número de columnas. Al combinar celdas, eliminar las que el span absorbe evita el descuadre.</w:t>
      </w:r>
    </w:p>
    <w:sectPr w:rsidR="00C43276">
      <w:headerReference w:type="default" r:id="rId8"/>
      <w:footerReference w:type="default" r:id="rId9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DC611" w14:textId="77777777" w:rsidR="000D77DD" w:rsidRDefault="000D77DD">
      <w:r>
        <w:separator/>
      </w:r>
    </w:p>
  </w:endnote>
  <w:endnote w:type="continuationSeparator" w:id="0">
    <w:p w14:paraId="3A1C292D" w14:textId="77777777" w:rsidR="000D77DD" w:rsidRDefault="000D7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44AE" w14:textId="77777777" w:rsidR="00C43276" w:rsidRDefault="00000000">
    <w:pPr>
      <w:jc w:val="center"/>
    </w:pPr>
    <w:r>
      <w:rPr>
        <w:color w:val="6B7280"/>
        <w:sz w:val="15"/>
        <w:szCs w:val="15"/>
      </w:rPr>
      <w:t xml:space="preserve">Página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30663F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de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30663F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9620" w14:textId="77777777" w:rsidR="000D77DD" w:rsidRDefault="000D77DD">
      <w:r>
        <w:separator/>
      </w:r>
    </w:p>
  </w:footnote>
  <w:footnote w:type="continuationSeparator" w:id="0">
    <w:p w14:paraId="49B945FE" w14:textId="77777777" w:rsidR="000D77DD" w:rsidRDefault="000D7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3511" w14:textId="77777777" w:rsidR="00C43276" w:rsidRDefault="00000000">
    <w:pPr>
      <w:pBdr>
        <w:bottom w:val="single" w:sz="6" w:space="0" w:color="C55A11"/>
      </w:pBdr>
      <w:spacing w:after="20"/>
    </w:pPr>
    <w:r>
      <w:rPr>
        <w:b/>
        <w:bCs/>
        <w:color w:val="6B7280"/>
        <w:sz w:val="16"/>
        <w:szCs w:val="16"/>
      </w:rPr>
      <w:t>INA · CSTI12002 Codificación de páginas web</w:t>
    </w:r>
    <w:r>
      <w:rPr>
        <w:color w:val="6B7280"/>
        <w:sz w:val="16"/>
        <w:szCs w:val="16"/>
      </w:rPr>
      <w:t xml:space="preserve">          Facilitador: Giovanni Antonio Coto Calderón          Sesión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548"/>
    <w:multiLevelType w:val="hybridMultilevel"/>
    <w:tmpl w:val="E6E0D0AC"/>
    <w:lvl w:ilvl="0" w:tplc="E61666C0">
      <w:start w:val="1"/>
      <w:numFmt w:val="bullet"/>
      <w:lvlText w:val="•"/>
      <w:lvlJc w:val="left"/>
      <w:pPr>
        <w:ind w:left="431" w:hanging="259"/>
      </w:pPr>
    </w:lvl>
    <w:lvl w:ilvl="1" w:tplc="4FBEBC4E">
      <w:numFmt w:val="decimal"/>
      <w:lvlText w:val=""/>
      <w:lvlJc w:val="left"/>
    </w:lvl>
    <w:lvl w:ilvl="2" w:tplc="721E5034">
      <w:numFmt w:val="decimal"/>
      <w:lvlText w:val=""/>
      <w:lvlJc w:val="left"/>
    </w:lvl>
    <w:lvl w:ilvl="3" w:tplc="4440A8F4">
      <w:numFmt w:val="decimal"/>
      <w:lvlText w:val=""/>
      <w:lvlJc w:val="left"/>
    </w:lvl>
    <w:lvl w:ilvl="4" w:tplc="18E6B252">
      <w:numFmt w:val="decimal"/>
      <w:lvlText w:val=""/>
      <w:lvlJc w:val="left"/>
    </w:lvl>
    <w:lvl w:ilvl="5" w:tplc="75E40EE6">
      <w:numFmt w:val="decimal"/>
      <w:lvlText w:val=""/>
      <w:lvlJc w:val="left"/>
    </w:lvl>
    <w:lvl w:ilvl="6" w:tplc="CCC40DA8">
      <w:numFmt w:val="decimal"/>
      <w:lvlText w:val=""/>
      <w:lvlJc w:val="left"/>
    </w:lvl>
    <w:lvl w:ilvl="7" w:tplc="5792E4C6">
      <w:numFmt w:val="decimal"/>
      <w:lvlText w:val=""/>
      <w:lvlJc w:val="left"/>
    </w:lvl>
    <w:lvl w:ilvl="8" w:tplc="30E2C176">
      <w:numFmt w:val="decimal"/>
      <w:lvlText w:val=""/>
      <w:lvlJc w:val="left"/>
    </w:lvl>
  </w:abstractNum>
  <w:abstractNum w:abstractNumId="1" w15:restartNumberingAfterBreak="0">
    <w:nsid w:val="6B3342B2"/>
    <w:multiLevelType w:val="hybridMultilevel"/>
    <w:tmpl w:val="43347F6A"/>
    <w:lvl w:ilvl="0" w:tplc="77F4324E">
      <w:start w:val="1"/>
      <w:numFmt w:val="bullet"/>
      <w:lvlText w:val="●"/>
      <w:lvlJc w:val="left"/>
      <w:pPr>
        <w:ind w:left="720" w:hanging="360"/>
      </w:pPr>
    </w:lvl>
    <w:lvl w:ilvl="1" w:tplc="28082E02">
      <w:start w:val="1"/>
      <w:numFmt w:val="bullet"/>
      <w:lvlText w:val="○"/>
      <w:lvlJc w:val="left"/>
      <w:pPr>
        <w:ind w:left="1440" w:hanging="360"/>
      </w:pPr>
    </w:lvl>
    <w:lvl w:ilvl="2" w:tplc="7AC8BEB8">
      <w:start w:val="1"/>
      <w:numFmt w:val="bullet"/>
      <w:lvlText w:val="■"/>
      <w:lvlJc w:val="left"/>
      <w:pPr>
        <w:ind w:left="2160" w:hanging="360"/>
      </w:pPr>
    </w:lvl>
    <w:lvl w:ilvl="3" w:tplc="2E304BAE">
      <w:start w:val="1"/>
      <w:numFmt w:val="bullet"/>
      <w:lvlText w:val="●"/>
      <w:lvlJc w:val="left"/>
      <w:pPr>
        <w:ind w:left="2880" w:hanging="360"/>
      </w:pPr>
    </w:lvl>
    <w:lvl w:ilvl="4" w:tplc="B5A4068E">
      <w:start w:val="1"/>
      <w:numFmt w:val="bullet"/>
      <w:lvlText w:val="○"/>
      <w:lvlJc w:val="left"/>
      <w:pPr>
        <w:ind w:left="3600" w:hanging="360"/>
      </w:pPr>
    </w:lvl>
    <w:lvl w:ilvl="5" w:tplc="F6965EDA">
      <w:start w:val="1"/>
      <w:numFmt w:val="bullet"/>
      <w:lvlText w:val="■"/>
      <w:lvlJc w:val="left"/>
      <w:pPr>
        <w:ind w:left="4320" w:hanging="360"/>
      </w:pPr>
    </w:lvl>
    <w:lvl w:ilvl="6" w:tplc="45D8C3EE">
      <w:start w:val="1"/>
      <w:numFmt w:val="bullet"/>
      <w:lvlText w:val="●"/>
      <w:lvlJc w:val="left"/>
      <w:pPr>
        <w:ind w:left="5040" w:hanging="360"/>
      </w:pPr>
    </w:lvl>
    <w:lvl w:ilvl="7" w:tplc="0CD23894">
      <w:start w:val="1"/>
      <w:numFmt w:val="bullet"/>
      <w:lvlText w:val="●"/>
      <w:lvlJc w:val="left"/>
      <w:pPr>
        <w:ind w:left="5760" w:hanging="360"/>
      </w:pPr>
    </w:lvl>
    <w:lvl w:ilvl="8" w:tplc="0B6A46B8">
      <w:start w:val="1"/>
      <w:numFmt w:val="bullet"/>
      <w:lvlText w:val="●"/>
      <w:lvlJc w:val="left"/>
      <w:pPr>
        <w:ind w:left="6480" w:hanging="360"/>
      </w:pPr>
    </w:lvl>
  </w:abstractNum>
  <w:num w:numId="1" w16cid:durableId="2020959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76"/>
    <w:rsid w:val="000D77DD"/>
    <w:rsid w:val="0030663F"/>
    <w:rsid w:val="00C43276"/>
    <w:rsid w:val="00CD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6D77"/>
  <w15:docId w15:val="{47900E53-61B4-40E4-B6AF-D6FD7F5A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Greivin Montero Contreras</cp:lastModifiedBy>
  <cp:revision>2</cp:revision>
  <dcterms:created xsi:type="dcterms:W3CDTF">2026-07-15T01:42:00Z</dcterms:created>
  <dcterms:modified xsi:type="dcterms:W3CDTF">2026-07-23T07:07:00Z</dcterms:modified>
</cp:coreProperties>
</file>