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Protocol Avançat per a l'Anàlisi Telemètrica de Registres Jurídics Ferroviaris i l'Automatització d'Informes Operatius per a FGC</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L’evolució cap a una gestió ferroviària basada en la dada ha transformat la naturalesa de la supervisió operativa a Ferrocarrils de la Generalitat de Catalunya (FGC). Els enregistradors d'esdeveniments de locomotores, coneguts com On-Train Monitoring Recorders (OTMR) o unitats de registre jurídic (JRD/JRU), constitueixen el nucli del monitoratge de seguretat i rendiment.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Aquests dispositius no només actuen com a "caixes negres" per a la investigació post-incident, sinó que s'han convertit en fonts de dades massives per a l'optimització de la conducció, l'eficiència energètica i el manteniment preventiu del material rodant.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L’anàlisi sistemàtica d’aquests registres permet a FGC identificar patrons de comportament que, d'una altra manera, romandrien ocults en milers de línies de codi telemètric.</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Arquitectura Telemètrica i Variables del Registre Jurídic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capacitat d'un sistema OTMR per capturar la complexitat de l'operació ferroviària depèn de la seva freqüència de mostreig i del nombre de canals monitoritzats. Els estàndards europeus (TSI) exigeixen que es registrin variables crítiques com la velocitat, la direcció, el temps, la distància, la posició de l'accelerador i l'estat dels frens.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En les unitats modernes de FGC, aquests sistemes operen amb intervals de fins a 0,1 segons, capturant transitoris de corrent i pressions pneumàtiques amb alta precisió.</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Taxonomia de Variables Disponibles en Sistemes de Bord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L'extracció inicial d'un fitxer telemètric revela un ecosistema complex de dades. Aquestes variables es poden classificar en dominis dinàmics, de control, pneumàtics i de seguretat operativa.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Categoria de Dada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Nom de la Variable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Naturalesa del Senyal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Descripció Operativa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Dinàmica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Velocitat Real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Analògica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Mesurada via tacometria als eixos de la unitat.</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Dinàmica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Acceleració Longit.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Analògica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Calculada per sensors d'inèrcia o derivació de velocitat.</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Posició del Manipulador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Digital/Analògica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Ordre de tracció o frenada emesa per l'agent de conducció.</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Corrent de Tracció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Analògica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Intensitat (A) enviada als motors elèctrics.</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Tensió de Catenària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Analògica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Voltatge detectat pel pantògraf (V).</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Seguretat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Estat del Pedal Home Mort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Digital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Vigilància de l'estat d'alerta del maquinista.</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Seguretat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Mode ATO/ATP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Digital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Mode d'operació actiu en el sistema de seguretat.</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Pneumàtica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Pressió de Conducta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Analògica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Pressió en la línia de fre principal (bar).</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Pneumàtica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Pressió de Cilindres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Analògica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Pressió real exercida sobre els elements de fricció.</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Auxiliar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Estat de Portes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Digital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Obertura i tancament, sincronitzat amb la posició.</w:t>
            </w:r>
            <w:r w:rsidDel="00000000" w:rsidR="00000000" w:rsidRPr="00000000">
              <w:rPr>
                <w:rFonts w:ascii="Arial" w:cs="Arial" w:eastAsia="Arial" w:hAnsi="Arial"/>
                <w:color w:val="444746"/>
                <w:sz w:val="24"/>
                <w:szCs w:val="24"/>
                <w:vertAlign w:val="superscript"/>
                <w:rtl w:val="0"/>
              </w:rPr>
              <w:t xml:space="preserve">2</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L'accés a variables com la funció de "tancament de portes" permet correlacionar les dades temporals amb els patrons de parada a les estacions de la xarxa de FGC, facilitant l'avaluació de la puntualitat geogràfica.</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Selecció Estratègica de Variables per a l'Anàlisi</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Per realitzar una anàlisi rigorosa, és preceptiu que l'analista identifiqui quines dades són rellevants per al motiu de l'informe. En cas d'una auditoria de conducció en mode ATP, la velocitat de consigna i la velocitat real són els eixos vertebradors.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Les dades relatives a la humitat relativa i la temperatura de l'aire permeten contextualitzar el comportament de l'adherència roda-rail, factor determinant en la detecció de patinatges en trams exposats de la xarxa.</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Metodologia de Segmentació per Blocs i Trajectòria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L'anàlisi d'un registre d'unitat de tren a FGC es realitza mitjançant una successió de blocs operatius delimitats per esdeveniments significatius, com l'aturada en una estació o el canvi de mode de conducció.</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Paràmetres per a la Definició de Blocs Operatius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Cada bloc s'analitza de manera independent per generar una visió detallada del comportament de la unitat, estructurant la informació en una seqüència lògica.</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Hora d'Inici</w:t>
      </w:r>
      <w:r w:rsidDel="00000000" w:rsidR="00000000" w:rsidRPr="00000000">
        <w:rPr>
          <w:rFonts w:ascii="Arial" w:cs="Arial" w:eastAsia="Arial" w:hAnsi="Arial"/>
          <w:color w:val="1f1f1f"/>
          <w:rtl w:val="0"/>
        </w:rPr>
        <w:t xml:space="preserve">: Moment precís (format 24h HH:MM:SS) en què el tren inicia el moviment.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Quilòmetres Inicials i Finals</w:t>
      </w:r>
      <w:r w:rsidDel="00000000" w:rsidR="00000000" w:rsidRPr="00000000">
        <w:rPr>
          <w:rFonts w:ascii="Arial" w:cs="Arial" w:eastAsia="Arial" w:hAnsi="Arial"/>
          <w:color w:val="1f1f1f"/>
          <w:rtl w:val="0"/>
        </w:rPr>
        <w:t xml:space="preserve">: Mesures extretes del primer i l'últim registre del bloc. Essencial per localitzar defectes de via.</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Distància Acumulada</w:t>
      </w:r>
      <w:r w:rsidDel="00000000" w:rsidR="00000000" w:rsidRPr="00000000">
        <w:rPr>
          <w:rFonts w:ascii="Arial" w:cs="Arial" w:eastAsia="Arial" w:hAnsi="Arial"/>
          <w:color w:val="1f1f1f"/>
          <w:rtl w:val="0"/>
        </w:rPr>
        <w:t xml:space="preserve">: Sumatori incremental de les distàncies de cada bloc respecte al quilòmetre inicial del primer registre per evitar errors acumulatius.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Perfil de Velocitats del Bloc</w:t>
      </w:r>
      <w:r w:rsidDel="00000000" w:rsidR="00000000" w:rsidRPr="00000000">
        <w:rPr>
          <w:rFonts w:ascii="Arial" w:cs="Arial" w:eastAsia="Arial" w:hAnsi="Arial"/>
          <w:color w:val="1f1f1f"/>
          <w:rtl w:val="0"/>
        </w:rPr>
        <w:t xml:space="preserve">: Registre de la velocitat màxima, mitjana, de consigna i velocitat objectiu.</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distinció entre </w:t>
      </w:r>
      <w:r w:rsidDel="00000000" w:rsidR="00000000" w:rsidRPr="00000000">
        <w:rPr>
          <w:rFonts w:ascii="Arial" w:cs="Arial" w:eastAsia="Arial" w:hAnsi="Arial"/>
          <w:b w:val="1"/>
          <w:bCs w:val="1"/>
          <w:color w:val="1f1f1f"/>
          <w:rtl w:val="0"/>
        </w:rPr>
        <w:t xml:space="preserve">velocitat de consigna</w:t>
      </w:r>
      <w:r w:rsidDel="00000000" w:rsidR="00000000" w:rsidRPr="00000000">
        <w:rPr>
          <w:rFonts w:ascii="Arial" w:cs="Arial" w:eastAsia="Arial" w:hAnsi="Arial"/>
          <w:color w:val="1f1f1f"/>
          <w:rtl w:val="0"/>
        </w:rPr>
        <w:t xml:space="preserve"> (desitjada pel control per complir la marxa tipus) i </w:t>
      </w:r>
      <w:r w:rsidDel="00000000" w:rsidR="00000000" w:rsidRPr="00000000">
        <w:rPr>
          <w:rFonts w:ascii="Arial" w:cs="Arial" w:eastAsia="Arial" w:hAnsi="Arial"/>
          <w:b w:val="1"/>
          <w:bCs w:val="1"/>
          <w:color w:val="1f1f1f"/>
          <w:rtl w:val="0"/>
        </w:rPr>
        <w:t xml:space="preserve">velocitat objectiu</w:t>
      </w:r>
      <w:r w:rsidDel="00000000" w:rsidR="00000000" w:rsidRPr="00000000">
        <w:rPr>
          <w:rFonts w:ascii="Arial" w:cs="Arial" w:eastAsia="Arial" w:hAnsi="Arial"/>
          <w:color w:val="1f1f1f"/>
          <w:rtl w:val="0"/>
        </w:rPr>
        <w:t xml:space="preserve"> (restricció màxima de seguretat imposada per la senyalització) és fonamental en els sistemes ATO/ATP de FGC.</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Càlcul de la Distància Total del Recorregut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distància real és la suma de les longituds de cada bloc individual detectat, un mètode més precís que el simple diferencial entre el primer i l'últim punt registrat: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9321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59321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Aquesta mètrica és un KPI de primer ordre per a la planificació del manteniment preventiu de la flota de FGC.</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Desenvolupament de Key Performance Indicators (KPIs) Globals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transformació de dades en brut en indicadors executius permet a la direcció operativa de FGC prendre decisions informades.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Indicadors de Velocitat i Temps</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Velocitat Màxima Absoluta</w:t>
      </w:r>
      <w:r w:rsidDel="00000000" w:rsidR="00000000" w:rsidRPr="00000000">
        <w:rPr>
          <w:rFonts w:ascii="Arial" w:cs="Arial" w:eastAsia="Arial" w:hAnsi="Arial"/>
          <w:color w:val="1f1f1f"/>
          <w:rtl w:val="0"/>
        </w:rPr>
        <w:t xml:space="preserve">: Valor pic registrat que es contrasta amb els límits de velocitat de la línia.</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Velocitat Mitjana Global</w:t>
      </w:r>
      <w:r w:rsidDel="00000000" w:rsidR="00000000" w:rsidRPr="00000000">
        <w:rPr>
          <w:rFonts w:ascii="Arial" w:cs="Arial" w:eastAsia="Arial" w:hAnsi="Arial"/>
          <w:color w:val="1f1f1f"/>
          <w:rtl w:val="0"/>
        </w:rPr>
        <w:t xml:space="preserve">: Ràtio entre la distància total i el temps total, incloent-hi temps de parada.</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Velocitat de Consigna Global</w:t>
      </w:r>
      <w:r w:rsidDel="00000000" w:rsidR="00000000" w:rsidRPr="00000000">
        <w:rPr>
          <w:rFonts w:ascii="Arial" w:cs="Arial" w:eastAsia="Arial" w:hAnsi="Arial"/>
          <w:color w:val="1f1f1f"/>
          <w:rtl w:val="0"/>
        </w:rPr>
        <w:t xml:space="preserve">: Mitjana ponderada de les consignes de velocitat establertes.</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Temps Total del Recorregut</w:t>
      </w:r>
      <w:r w:rsidDel="00000000" w:rsidR="00000000" w:rsidRPr="00000000">
        <w:rPr>
          <w:rFonts w:ascii="Arial" w:cs="Arial" w:eastAsia="Arial" w:hAnsi="Arial"/>
          <w:color w:val="1f1f1f"/>
          <w:rtl w:val="0"/>
        </w:rPr>
        <w:t xml:space="preserve">: Durada exacta des del primer registre fins a l'últim.</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Càlcul del Temps de Frenada</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temps de frenada es defineix com el període des de l'inici d'una aplicació de fre significativa fins que la velocitat es redueix a zero.</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KPI Global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Mètode de Càlcul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Utilitat Estratègica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Distància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Sumatori de $ \Delta d $ de cada bloc.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Planificació de revisions preventives.</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Velocitat Mitjana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D_{total} / T_{total}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Avaluació del compliment de la malla horària.</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Temps de Frenada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Sumatori de intervals amb $ P_{cilindres} &gt; 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Anàlisi de l'estil de conducció i seguretat.</w:t>
            </w:r>
            <w:r w:rsidDel="00000000" w:rsidR="00000000" w:rsidRPr="00000000">
              <w:rPr>
                <w:rFonts w:ascii="Arial" w:cs="Arial" w:eastAsia="Arial" w:hAnsi="Arial"/>
                <w:color w:val="444746"/>
                <w:sz w:val="24"/>
                <w:szCs w:val="24"/>
                <w:vertAlign w:val="superscript"/>
                <w:rtl w:val="0"/>
              </w:rPr>
              <w:t xml:space="preserve">12</w:t>
            </w:r>
          </w:p>
        </w:tc>
      </w:tr>
    </w:tbl>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Detecció d'Anomalies i Seguretat Operativa</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L'anàlisi avanzada a FGC realitza un diagnòstic proactiu d'incidències tècniques i violacions de seguretat.</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Patinatge i Lliscament (Wheel Slip / Slide)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patinatge es detecta mitjançant la comparació de la velocitat real de la unitat amb la velocitat angular de les rodes motrius. FGC sol integrar sistemes d'antipatinatge totalment automàtics que queden registrats en l'OTMR.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La identificació de punts geogràfics amb patinatge recurrent indica la necessitat de neteja o tractament de la via en aquests trams específics de la xarxa.</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Modes d'Operació en FGC</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L'anàlisi valida que la unitat hagi operat en el mode correcte:</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Mode ATO</w:t>
      </w:r>
      <w:r w:rsidDel="00000000" w:rsidR="00000000" w:rsidRPr="00000000">
        <w:rPr>
          <w:rFonts w:ascii="Arial" w:cs="Arial" w:eastAsia="Arial" w:hAnsi="Arial"/>
          <w:color w:val="1f1f1f"/>
          <w:rtl w:val="0"/>
        </w:rPr>
        <w:t xml:space="preserve">: Conducció automàtica on el sistema gestiona la tracció i el fre per optimitzar el consum.</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Mode ATP</w:t>
      </w:r>
      <w:r w:rsidDel="00000000" w:rsidR="00000000" w:rsidRPr="00000000">
        <w:rPr>
          <w:rFonts w:ascii="Arial" w:cs="Arial" w:eastAsia="Arial" w:hAnsi="Arial"/>
          <w:color w:val="1f1f1f"/>
          <w:rtl w:val="0"/>
        </w:rPr>
        <w:t xml:space="preserve">: Conducció manual supervisada pel sistema de seguretat.</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Mode Maniobra</w:t>
      </w:r>
      <w:r w:rsidDel="00000000" w:rsidR="00000000" w:rsidRPr="00000000">
        <w:rPr>
          <w:rFonts w:ascii="Arial" w:cs="Arial" w:eastAsia="Arial" w:hAnsi="Arial"/>
          <w:color w:val="1f1f1f"/>
          <w:rtl w:val="0"/>
        </w:rPr>
        <w:t xml:space="preserve">: Límits de velocitat reduïts per a moviments en tallers o zones de reserva.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Una anomalia a investigar és la pèrdua de localització ATO en l'aproximació a l'andana, fet que pot afectar l'obertura automàtica de portes.</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Estructura de l'Informe Tècnic Combinat en Format Word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producte final és un document Word (.docx) que sintetitza l'anàlisi en una eina de comunicació professional per als tècnics de FGC.</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Encapçalament de l'Informe</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MOTIU</w:t>
      </w:r>
      <w:r w:rsidDel="00000000" w:rsidR="00000000" w:rsidRPr="00000000">
        <w:rPr>
          <w:rFonts w:ascii="Arial" w:cs="Arial" w:eastAsia="Arial" w:hAnsi="Arial"/>
          <w:color w:val="1f1f1f"/>
          <w:rtl w:val="0"/>
        </w:rPr>
        <w:t xml:space="preserve">: Explicació de la inspecció (p. ex., Inspecció rutinària, Auditoria de consum).</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LLOC</w:t>
      </w:r>
      <w:r w:rsidDel="00000000" w:rsidR="00000000" w:rsidRPr="00000000">
        <w:rPr>
          <w:rFonts w:ascii="Arial" w:cs="Arial" w:eastAsia="Arial" w:hAnsi="Arial"/>
          <w:color w:val="1f1f1f"/>
          <w:rtl w:val="0"/>
        </w:rPr>
        <w:t xml:space="preserve">: Tram de la xarxa (Línia Barcelona-Vallès o Llobregat-Anoia).</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DATA</w:t>
      </w:r>
      <w:r w:rsidDel="00000000" w:rsidR="00000000" w:rsidRPr="00000000">
        <w:rPr>
          <w:rFonts w:ascii="Arial" w:cs="Arial" w:eastAsia="Arial" w:hAnsi="Arial"/>
          <w:color w:val="1f1f1f"/>
          <w:rtl w:val="0"/>
        </w:rPr>
        <w:t xml:space="preserve">: Extreta de les marques de temps del registre (format DD/MM/AAAA).</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HORA</w:t>
      </w:r>
      <w:r w:rsidDel="00000000" w:rsidR="00000000" w:rsidRPr="00000000">
        <w:rPr>
          <w:rFonts w:ascii="Arial" w:cs="Arial" w:eastAsia="Arial" w:hAnsi="Arial"/>
          <w:color w:val="1f1f1f"/>
          <w:rtl w:val="0"/>
        </w:rPr>
        <w:t xml:space="preserve">: Rang temporal del registre analitzat.</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UT</w:t>
      </w:r>
      <w:r w:rsidDel="00000000" w:rsidR="00000000" w:rsidRPr="00000000">
        <w:rPr>
          <w:rFonts w:ascii="Arial" w:cs="Arial" w:eastAsia="Arial" w:hAnsi="Arial"/>
          <w:color w:val="1f1f1f"/>
          <w:rtl w:val="0"/>
        </w:rPr>
        <w:t xml:space="preserve">: Identificador de la unitat (p. ex., Sèrie 113, 114 o 213 de FGC).</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AGENT DE CONDUCCIÓ</w:t>
      </w:r>
      <w:r w:rsidDel="00000000" w:rsidR="00000000" w:rsidRPr="00000000">
        <w:rPr>
          <w:rFonts w:ascii="Arial" w:cs="Arial" w:eastAsia="Arial" w:hAnsi="Arial"/>
          <w:color w:val="1f1f1f"/>
          <w:rtl w:val="0"/>
        </w:rPr>
        <w:t xml:space="preserve">: Codi del maquinista responsable.</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Seccions de l'Informe</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Informe de Trajectòria</w:t>
      </w:r>
      <w:r w:rsidDel="00000000" w:rsidR="00000000" w:rsidRPr="00000000">
        <w:rPr>
          <w:rFonts w:ascii="Arial" w:cs="Arial" w:eastAsia="Arial" w:hAnsi="Arial"/>
          <w:color w:val="1f1f1f"/>
          <w:rtl w:val="0"/>
        </w:rPr>
        <w:t xml:space="preserve">: Telemetria processada i segmentada per blocs amb mesures de velocitat real vs. consigna.</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Dashboard Executiu</w:t>
      </w:r>
      <w:r w:rsidDel="00000000" w:rsidR="00000000" w:rsidRPr="00000000">
        <w:rPr>
          <w:rFonts w:ascii="Arial" w:cs="Arial" w:eastAsia="Arial" w:hAnsi="Arial"/>
          <w:color w:val="1f1f1f"/>
          <w:rtl w:val="0"/>
        </w:rPr>
        <w:t xml:space="preserve">: Taula de KPIs globals, detecció d'anomalies (patinatges, pèrdues de mode ATO), observacions tècniques i gràfics integrats (Velocitat vs Temps, Distància vs Temps).</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Rol de la Intel·ligència Artificial en l'Anàlisi</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L'ús de "Subagents" especialitzats permet una redacció automatitzada que aplica la terminologia ferroviària específica de FGC en català.</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Operador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Longitud de Línia (km)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Tipus de Servei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Enfocament de l'Anàlisi de Dades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FGC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Metro, Suburbà, Turístic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Automatització (ATO), eficiència energètica i manteniment preventiu.</w:t>
            </w:r>
            <w:r w:rsidDel="00000000" w:rsidR="00000000" w:rsidRPr="00000000">
              <w:rPr>
                <w:rFonts w:ascii="Arial" w:cs="Arial" w:eastAsia="Arial" w:hAnsi="Arial"/>
                <w:color w:val="444746"/>
                <w:sz w:val="24"/>
                <w:szCs w:val="24"/>
                <w:vertAlign w:val="superscript"/>
                <w:rtl w:val="0"/>
              </w:rPr>
              <w:t xml:space="preserve">3</w:t>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Aquest enfocament permet transformar el registre jurídic en un actiu dinàmic per a les àrees de manteniment i operacions de Ferrocarrils de la Generalitat de Catalunya.</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Obras citadas</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drfLocoSafStdsFNLRLE2.doc - RegInfo.gov, fecha de acceso: marzo 27, 2026, </w:t>
      </w:r>
      <w:hyperlink r:id="rId7">
        <w:r w:rsidDel="00000000" w:rsidR="00000000" w:rsidRPr="00000000">
          <w:rPr>
            <w:rFonts w:ascii="Arial" w:cs="Arial" w:eastAsia="Arial" w:hAnsi="Arial"/>
            <w:color w:val="0000ee"/>
            <w:sz w:val="24"/>
            <w:szCs w:val="24"/>
            <w:u w:val="single"/>
            <w:rtl w:val="0"/>
          </w:rPr>
          <w:t xml:space="preserve">https://www.reginfo.gov/public/do/DownloadDocument?objectID=31629402</w:t>
        </w:r>
      </w:hyperlink>
      <w:r w:rsidDel="00000000" w:rsidR="00000000" w:rsidRPr="00000000">
        <w:rPr>
          <w:rtl w:val="0"/>
        </w:rPr>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Understanding Train Performance Using Data Analysis - Vector, fecha de acceso: marzo 27, 2026, </w:t>
      </w:r>
      <w:hyperlink r:id="rId8">
        <w:r w:rsidDel="00000000" w:rsidR="00000000" w:rsidRPr="00000000">
          <w:rPr>
            <w:rFonts w:ascii="Arial" w:cs="Arial" w:eastAsia="Arial" w:hAnsi="Arial"/>
            <w:color w:val="0000ee"/>
            <w:sz w:val="24"/>
            <w:szCs w:val="24"/>
            <w:u w:val="single"/>
            <w:rtl w:val="0"/>
          </w:rPr>
          <w:t xml:space="preserve">https://cdn.vector.com/cms/content/know-how/_technical-articles/RMI_OTMR_DataAnalysis_RailwayGazetteInternational_201711_PressArticle_EN.pdf</w:t>
        </w:r>
      </w:hyperlink>
      <w:r w:rsidDel="00000000" w:rsidR="00000000" w:rsidRPr="00000000">
        <w:rPr>
          <w:rtl w:val="0"/>
        </w:rPr>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FGC PPT TRAM PLEC DE PRESCRIPCIONS TÈCNIQUES - (https://contractaciopublica.cat)., fecha de acceso: marzo 27, 2026, </w:t>
      </w:r>
      <w:hyperlink r:id="rId9">
        <w:r w:rsidDel="00000000" w:rsidR="00000000" w:rsidRPr="00000000">
          <w:rPr>
            <w:rFonts w:ascii="Arial" w:cs="Arial" w:eastAsia="Arial" w:hAnsi="Arial"/>
            <w:color w:val="0000ee"/>
            <w:sz w:val="24"/>
            <w:szCs w:val="24"/>
            <w:u w:val="single"/>
            <w:rtl w:val="0"/>
          </w:rPr>
          <w:t xml:space="preserve">https://contractaciopublica.cat/portal-api/descarrega-document/301097676/33E770F09F90632C425074C84DA8410D</w:t>
        </w:r>
      </w:hyperlink>
      <w:r w:rsidDel="00000000" w:rsidR="00000000" w:rsidRPr="00000000">
        <w:rPr>
          <w:rtl w:val="0"/>
        </w:rPr>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Locomotive Event Recorders - Federal Register, fecha de acceso: marzo 27, 2026, </w:t>
      </w:r>
      <w:hyperlink r:id="rId10">
        <w:r w:rsidDel="00000000" w:rsidR="00000000" w:rsidRPr="00000000">
          <w:rPr>
            <w:rFonts w:ascii="Arial" w:cs="Arial" w:eastAsia="Arial" w:hAnsi="Arial"/>
            <w:color w:val="0000ee"/>
            <w:sz w:val="24"/>
            <w:szCs w:val="24"/>
            <w:u w:val="single"/>
            <w:rtl w:val="0"/>
          </w:rPr>
          <w:t xml:space="preserve">https://www.federalregister.gov/documents/2004/06/30/04-14636/locomotive-event-recorders</w:t>
        </w:r>
      </w:hyperlink>
      <w:r w:rsidDel="00000000" w:rsidR="00000000" w:rsidRPr="00000000">
        <w:rPr>
          <w:rtl w:val="0"/>
        </w:rPr>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Event Recorders - RISSB, fecha de acceso: marzo 27, 2026, </w:t>
      </w:r>
      <w:hyperlink r:id="rId11">
        <w:r w:rsidDel="00000000" w:rsidR="00000000" w:rsidRPr="00000000">
          <w:rPr>
            <w:rFonts w:ascii="Arial" w:cs="Arial" w:eastAsia="Arial" w:hAnsi="Arial"/>
            <w:color w:val="0000ee"/>
            <w:sz w:val="24"/>
            <w:szCs w:val="24"/>
            <w:u w:val="single"/>
            <w:rtl w:val="0"/>
          </w:rPr>
          <w:t xml:space="preserve">https://www.ariso.org.au/wp-content/uploads/2019/03/AS-7527_2015_Event-Recorders_Amt-2019_Final.pdf</w:t>
        </w:r>
      </w:hyperlink>
      <w:r w:rsidDel="00000000" w:rsidR="00000000" w:rsidRPr="00000000">
        <w:rPr>
          <w:rtl w:val="0"/>
        </w:rPr>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Dates: Ic201221BV I Annex Ic201221-01BV | PDF - Scribd, fecha de acceso: marzo 27, 2026, </w:t>
      </w:r>
      <w:hyperlink r:id="rId12">
        <w:r w:rsidDel="00000000" w:rsidR="00000000" w:rsidRPr="00000000">
          <w:rPr>
            <w:rFonts w:ascii="Arial" w:cs="Arial" w:eastAsia="Arial" w:hAnsi="Arial"/>
            <w:color w:val="0000ee"/>
            <w:sz w:val="24"/>
            <w:szCs w:val="24"/>
            <w:u w:val="single"/>
            <w:rtl w:val="0"/>
          </w:rPr>
          <w:t xml:space="preserve">https://www.scribd.com/document/699228096/FGC</w:t>
        </w:r>
      </w:hyperlink>
      <w:r w:rsidDel="00000000" w:rsidR="00000000" w:rsidRPr="00000000">
        <w:rPr>
          <w:rtl w:val="0"/>
        </w:rPr>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Adolescència, esport i creixement personal - Revista apunts, fecha de acceso: marzo 27, 2026, </w:t>
      </w:r>
      <w:hyperlink r:id="rId13">
        <w:r w:rsidDel="00000000" w:rsidR="00000000" w:rsidRPr="00000000">
          <w:rPr>
            <w:rFonts w:ascii="Arial" w:cs="Arial" w:eastAsia="Arial" w:hAnsi="Arial"/>
            <w:color w:val="0000ee"/>
            <w:sz w:val="24"/>
            <w:szCs w:val="24"/>
            <w:u w:val="single"/>
            <w:rtl w:val="0"/>
          </w:rPr>
          <w:t xml:space="preserve">https://revista-apunts.com/wp-content/uploads/2021/01/Apunts-081-CAT.pdf</w:t>
        </w:r>
      </w:hyperlink>
      <w:r w:rsidDel="00000000" w:rsidR="00000000" w:rsidRPr="00000000">
        <w:rPr>
          <w:rtl w:val="0"/>
        </w:rPr>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Disseny i fabricació d'un dispositiu mòbil amb receptor GPS - Universitat Rovira i Virgili, fecha de acceso: marzo 27, 2026, </w:t>
      </w:r>
      <w:hyperlink r:id="rId14">
        <w:r w:rsidDel="00000000" w:rsidR="00000000" w:rsidRPr="00000000">
          <w:rPr>
            <w:rFonts w:ascii="Arial" w:cs="Arial" w:eastAsia="Arial" w:hAnsi="Arial"/>
            <w:color w:val="0000ee"/>
            <w:sz w:val="24"/>
            <w:szCs w:val="24"/>
            <w:u w:val="single"/>
            <w:rtl w:val="0"/>
          </w:rPr>
          <w:t xml:space="preserve">https://repositori.urv.cat/repositori/getDocument/PFC%3A42?ds=Mem%C3%B2ria&amp;mime=application/pdf</w:t>
        </w:r>
      </w:hyperlink>
      <w:r w:rsidDel="00000000" w:rsidR="00000000" w:rsidRPr="00000000">
        <w:rPr>
          <w:rtl w:val="0"/>
        </w:rPr>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are core 5 KPIs of Railway Infrastructure Business? - Startup Financial Projection, fecha de acceso: marzo 27, 2026, </w:t>
      </w:r>
      <w:hyperlink r:id="rId15">
        <w:r w:rsidDel="00000000" w:rsidR="00000000" w:rsidRPr="00000000">
          <w:rPr>
            <w:rFonts w:ascii="Arial" w:cs="Arial" w:eastAsia="Arial" w:hAnsi="Arial"/>
            <w:color w:val="0000ee"/>
            <w:sz w:val="24"/>
            <w:szCs w:val="24"/>
            <w:u w:val="single"/>
            <w:rtl w:val="0"/>
          </w:rPr>
          <w:t xml:space="preserve">https://startupfinancialprojection.com/blogs/kpis/railway-infrastructure</w:t>
        </w:r>
      </w:hyperlink>
      <w:r w:rsidDel="00000000" w:rsidR="00000000" w:rsidRPr="00000000">
        <w:rPr>
          <w:rtl w:val="0"/>
        </w:rPr>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Incorporating KPIs in the Quantification of Overall Efficiency of Rolling Stock of Railways, fecha de acceso: marzo 27, 2026, </w:t>
      </w:r>
      <w:hyperlink r:id="rId16">
        <w:r w:rsidDel="00000000" w:rsidR="00000000" w:rsidRPr="00000000">
          <w:rPr>
            <w:rFonts w:ascii="Arial" w:cs="Arial" w:eastAsia="Arial" w:hAnsi="Arial"/>
            <w:color w:val="0000ee"/>
            <w:sz w:val="24"/>
            <w:szCs w:val="24"/>
            <w:u w:val="single"/>
            <w:rtl w:val="0"/>
          </w:rPr>
          <w:t xml:space="preserve">https://www.mdpi.com/2673-4591/75/1/14</w:t>
        </w:r>
      </w:hyperlink>
      <w:r w:rsidDel="00000000" w:rsidR="00000000" w:rsidRPr="00000000">
        <w:rPr>
          <w:rtl w:val="0"/>
        </w:rPr>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Upc - OLEOHIDRAULICA | PDF - Scribd, fecha de acceso: marzo 27, 2026, </w:t>
      </w:r>
      <w:hyperlink r:id="rId17">
        <w:r w:rsidDel="00000000" w:rsidR="00000000" w:rsidRPr="00000000">
          <w:rPr>
            <w:rFonts w:ascii="Arial" w:cs="Arial" w:eastAsia="Arial" w:hAnsi="Arial"/>
            <w:color w:val="0000ee"/>
            <w:sz w:val="24"/>
            <w:szCs w:val="24"/>
            <w:u w:val="single"/>
            <w:rtl w:val="0"/>
          </w:rPr>
          <w:t xml:space="preserve">https://es.scribd.com/document/38530237/upc-OLEOHIDRAULICA</w:t>
        </w:r>
      </w:hyperlink>
      <w:r w:rsidDel="00000000" w:rsidR="00000000" w:rsidRPr="00000000">
        <w:rPr>
          <w:rtl w:val="0"/>
        </w:rPr>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Formació de formadors - Ramiro.cat, fecha de acceso: marzo 27, 2026, </w:t>
      </w:r>
      <w:hyperlink r:id="rId18">
        <w:r w:rsidDel="00000000" w:rsidR="00000000" w:rsidRPr="00000000">
          <w:rPr>
            <w:rFonts w:ascii="Arial" w:cs="Arial" w:eastAsia="Arial" w:hAnsi="Arial"/>
            <w:color w:val="0000ee"/>
            <w:sz w:val="24"/>
            <w:szCs w:val="24"/>
            <w:u w:val="single"/>
            <w:rtl w:val="0"/>
          </w:rPr>
          <w:t xml:space="preserve">https://ramiro.cat/formacio/wp-content/uploads/2019/09/d-6-formacio-de-formadors.pdf</w:t>
        </w:r>
      </w:hyperlink>
      <w:r w:rsidDel="00000000" w:rsidR="00000000" w:rsidRPr="00000000">
        <w:rPr>
          <w:rtl w:val="0"/>
        </w:rPr>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Renfe includes incident data in monthly punctuality reports - Railway PRO, fecha de acceso: marzo 27, 2026, </w:t>
      </w:r>
      <w:hyperlink r:id="rId19">
        <w:r w:rsidDel="00000000" w:rsidR="00000000" w:rsidRPr="00000000">
          <w:rPr>
            <w:rFonts w:ascii="Arial" w:cs="Arial" w:eastAsia="Arial" w:hAnsi="Arial"/>
            <w:color w:val="0000ee"/>
            <w:sz w:val="24"/>
            <w:szCs w:val="24"/>
            <w:u w:val="single"/>
            <w:rtl w:val="0"/>
          </w:rPr>
          <w:t xml:space="preserve">https://www.railwaypro.com/wp/renfe-includes-incident-data-in-monthly-punctuality-reports/</w:t>
        </w:r>
      </w:hyperlink>
      <w:r w:rsidDel="00000000" w:rsidR="00000000" w:rsidRPr="00000000">
        <w:rPr>
          <w:rtl w:val="0"/>
        </w:rPr>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Can I Write Charts to Python DocX Document - Stack Overflow, fecha de acceso: marzo 27, 2026, </w:t>
      </w:r>
      <w:hyperlink r:id="rId20">
        <w:r w:rsidDel="00000000" w:rsidR="00000000" w:rsidRPr="00000000">
          <w:rPr>
            <w:rFonts w:ascii="Arial" w:cs="Arial" w:eastAsia="Arial" w:hAnsi="Arial"/>
            <w:color w:val="0000ee"/>
            <w:sz w:val="24"/>
            <w:szCs w:val="24"/>
            <w:u w:val="single"/>
            <w:rtl w:val="0"/>
          </w:rPr>
          <w:t xml:space="preserve">https://stackoverflow.com/questions/41471887/how-can-i-write-charts-to-python-docx-document</w:t>
        </w:r>
      </w:hyperlink>
      <w:r w:rsidDel="00000000" w:rsidR="00000000" w:rsidRPr="00000000">
        <w:rPr>
          <w:rtl w:val="0"/>
        </w:rPr>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 R E U N I T S El Sr. Oriol Juncadella i Fortuny en qualitat de Director d'FGC Operadora de l'empresa pública FERROCARRILS - (https://contractaciopublica.cat)., fecha de acceso: marzo 27, 2026, </w:t>
      </w:r>
      <w:hyperlink r:id="rId21">
        <w:r w:rsidDel="00000000" w:rsidR="00000000" w:rsidRPr="00000000">
          <w:rPr>
            <w:rFonts w:ascii="Arial" w:cs="Arial" w:eastAsia="Arial" w:hAnsi="Arial"/>
            <w:color w:val="0000ee"/>
            <w:sz w:val="24"/>
            <w:szCs w:val="24"/>
            <w:u w:val="single"/>
            <w:rtl w:val="0"/>
          </w:rPr>
          <w:t xml:space="preserve">https://contractaciopublica.cat/portal-api/descarrega-document-antic/80652742/352c9ccbeb1877c4390c549397579e96</w:t>
        </w:r>
      </w:hyperlink>
      <w:r w:rsidDel="00000000" w:rsidR="00000000" w:rsidRPr="00000000">
        <w:rPr>
          <w:rtl w:val="0"/>
        </w:rPr>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 Code Sub-Agents: Build a Documentation Pipeline in Minutes, Not Weeks - Medium, fecha de acceso: marzo 27, 2026, </w:t>
      </w:r>
      <w:hyperlink r:id="rId22">
        <w:r w:rsidDel="00000000" w:rsidR="00000000" w:rsidRPr="00000000">
          <w:rPr>
            <w:rFonts w:ascii="Arial" w:cs="Arial" w:eastAsia="Arial" w:hAnsi="Arial"/>
            <w:color w:val="0000ee"/>
            <w:sz w:val="24"/>
            <w:szCs w:val="24"/>
            <w:u w:val="single"/>
            <w:rtl w:val="0"/>
          </w:rPr>
          <w:t xml:space="preserve">https://medium.com/@richardhightower/claude-code-sub-agents-build-a-documentation-pipeline-in-minutes-not-weeks-c0f8f943d1d5</w:t>
        </w:r>
      </w:hyperlink>
      <w:r w:rsidDel="00000000" w:rsidR="00000000" w:rsidRPr="00000000">
        <w:rPr>
          <w:rtl w:val="0"/>
        </w:rPr>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Create custom subagents - Claude Code Docs, fecha de acceso: marzo 27, 2026, </w:t>
      </w:r>
      <w:hyperlink r:id="rId23">
        <w:r w:rsidDel="00000000" w:rsidR="00000000" w:rsidRPr="00000000">
          <w:rPr>
            <w:rFonts w:ascii="Arial" w:cs="Arial" w:eastAsia="Arial" w:hAnsi="Arial"/>
            <w:color w:val="0000ee"/>
            <w:sz w:val="24"/>
            <w:szCs w:val="24"/>
            <w:u w:val="single"/>
            <w:rtl w:val="0"/>
          </w:rPr>
          <w:t xml:space="preserve">https://code.claude.com/docs/en/sub-agents</w:t>
        </w:r>
      </w:hyperlink>
      <w:r w:rsidDel="00000000" w:rsidR="00000000" w:rsidRPr="00000000">
        <w:rPr>
          <w:rtl w:val="0"/>
        </w:rPr>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TrainEvents: a unique software, in cloud, for all types of OTMR - SysCo, fecha de acceso: marzo 27, 2026, </w:t>
      </w:r>
      <w:hyperlink r:id="rId24">
        <w:r w:rsidDel="00000000" w:rsidR="00000000" w:rsidRPr="00000000">
          <w:rPr>
            <w:rFonts w:ascii="Arial" w:cs="Arial" w:eastAsia="Arial" w:hAnsi="Arial"/>
            <w:color w:val="0000ee"/>
            <w:sz w:val="24"/>
            <w:szCs w:val="24"/>
            <w:u w:val="single"/>
            <w:rtl w:val="0"/>
          </w:rPr>
          <w:t xml:space="preserve">https://sysco.biz/en/train_events</w:t>
        </w:r>
      </w:hyperlink>
      <w:r w:rsidDel="00000000" w:rsidR="00000000" w:rsidRPr="00000000">
        <w:rPr>
          <w:rtl w:val="0"/>
        </w:rPr>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Exemples d'informes | FormaWiki - Diputació de Barcelona, fecha de acceso: marzo 27, 2026, </w:t>
      </w:r>
      <w:hyperlink r:id="rId25">
        <w:r w:rsidDel="00000000" w:rsidR="00000000" w:rsidRPr="00000000">
          <w:rPr>
            <w:rFonts w:ascii="Arial" w:cs="Arial" w:eastAsia="Arial" w:hAnsi="Arial"/>
            <w:color w:val="0000ee"/>
            <w:sz w:val="24"/>
            <w:szCs w:val="24"/>
            <w:u w:val="single"/>
            <w:rtl w:val="0"/>
          </w:rPr>
          <w:t xml:space="preserve">https://formawiki.diba.cat/pub/direccio_de_serveis/a978598b_claus_per_redactar_un_informe/docs/BSsiC6P5NoYJ_conti_origi_direc_curs_redac_unita_exemples_informes.pdf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tackoverflow.com/questions/41471887/how-can-i-write-charts-to-python-docx-document" TargetMode="External"/><Relationship Id="rId22" Type="http://schemas.openxmlformats.org/officeDocument/2006/relationships/hyperlink" Target="https://medium.com/@richardhightower/claude-code-sub-agents-build-a-documentation-pipeline-in-minutes-not-weeks-c0f8f943d1d5" TargetMode="External"/><Relationship Id="rId21" Type="http://schemas.openxmlformats.org/officeDocument/2006/relationships/hyperlink" Target="https://contractaciopublica.cat/portal-api/descarrega-document-antic/80652742/352c9ccbeb1877c4390c549397579e96" TargetMode="External"/><Relationship Id="rId24" Type="http://schemas.openxmlformats.org/officeDocument/2006/relationships/hyperlink" Target="https://sysco.biz/en/train_events" TargetMode="External"/><Relationship Id="rId23" Type="http://schemas.openxmlformats.org/officeDocument/2006/relationships/hyperlink" Target="https://code.claude.com/docs/en/sub-ag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ntractaciopublica.cat/portal-api/descarrega-document/301097676/33E770F09F90632C425074C84DA8410D" TargetMode="External"/><Relationship Id="rId25" Type="http://schemas.openxmlformats.org/officeDocument/2006/relationships/hyperlink" Target="https://formawiki.diba.cat/pub/direccio_de_serveis/a978598b_claus_per_redactar_un_informe/docs/BSsiC6P5NoYJ_conti_origi_direc_curs_redac_unita_exemples_informes.pdf"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reginfo.gov/public/do/DownloadDocument?objectID=31629402" TargetMode="External"/><Relationship Id="rId8" Type="http://schemas.openxmlformats.org/officeDocument/2006/relationships/hyperlink" Target="https://cdn.vector.com/cms/content/know-how/_technical-articles/RMI_OTMR_DataAnalysis_RailwayGazetteInternational_201711_PressArticle_EN.pdf" TargetMode="External"/><Relationship Id="rId11" Type="http://schemas.openxmlformats.org/officeDocument/2006/relationships/hyperlink" Target="https://www.ariso.org.au/wp-content/uploads/2019/03/AS-7527_2015_Event-Recorders_Amt-2019_Final.pdf" TargetMode="External"/><Relationship Id="rId10" Type="http://schemas.openxmlformats.org/officeDocument/2006/relationships/hyperlink" Target="https://www.federalregister.gov/documents/2004/06/30/04-14636/locomotive-event-recorders" TargetMode="External"/><Relationship Id="rId13" Type="http://schemas.openxmlformats.org/officeDocument/2006/relationships/hyperlink" Target="https://revista-apunts.com/wp-content/uploads/2021/01/Apunts-081-CAT.pdf" TargetMode="External"/><Relationship Id="rId12" Type="http://schemas.openxmlformats.org/officeDocument/2006/relationships/hyperlink" Target="https://www.scribd.com/document/699228096/FGC" TargetMode="External"/><Relationship Id="rId15" Type="http://schemas.openxmlformats.org/officeDocument/2006/relationships/hyperlink" Target="https://startupfinancialprojection.com/blogs/kpis/railway-infrastructure" TargetMode="External"/><Relationship Id="rId14" Type="http://schemas.openxmlformats.org/officeDocument/2006/relationships/hyperlink" Target="https://repositori.urv.cat/repositori/getDocument/PFC%3A42?ds=Mem%C3%B2ria&amp;mime=application/pdf" TargetMode="External"/><Relationship Id="rId17" Type="http://schemas.openxmlformats.org/officeDocument/2006/relationships/hyperlink" Target="https://es.scribd.com/document/38530237/upc-OLEOHIDRAULICA" TargetMode="External"/><Relationship Id="rId16" Type="http://schemas.openxmlformats.org/officeDocument/2006/relationships/hyperlink" Target="https://www.mdpi.com/2673-4591/75/1/14" TargetMode="External"/><Relationship Id="rId19" Type="http://schemas.openxmlformats.org/officeDocument/2006/relationships/hyperlink" Target="https://www.railwaypro.com/wp/renfe-includes-incident-data-in-monthly-punctuality-reports/" TargetMode="External"/><Relationship Id="rId18" Type="http://schemas.openxmlformats.org/officeDocument/2006/relationships/hyperlink" Target="https://ramiro.cat/formacio/wp-content/uploads/2019/09/d-6-formacio-de-formador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