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0A0A"/>
        </w:rPr>
        <w:t>Konut Değerleme Raporu</w:t>
      </w:r>
    </w:p>
    <w:p>
      <w:r>
        <w:rPr>
          <w:color w:val="666666"/>
          <w:sz w:val="18"/>
        </w:rPr>
        <w:t>Rapor Tarihi: 19.08.2026    |    Rapor No: VAL-20260819-CE10</w:t>
      </w:r>
    </w:p>
    <w:p>
      <w:pPr>
        <w:pStyle w:val="Heading2"/>
      </w:pPr>
      <w:r>
        <w:t>Gayrimenkul Bilgileri</w:t>
      </w:r>
    </w:p>
    <w:tbl>
      <w:tblPr>
        <w:tblStyle w:val="LightGrid"/>
        <w:tblW w:type="auto" w:w="0"/>
        <w:tblLook w:firstColumn="1" w:firstRow="1" w:lastColumn="0" w:lastRow="0" w:noHBand="0" w:noVBand="1" w:val="04A0"/>
      </w:tblPr>
      <w:tblGrid>
        <w:gridCol w:w="4320"/>
        <w:gridCol w:w="4320"/>
      </w:tblGrid>
      <w:tr>
        <w:tc>
          <w:tcPr>
            <w:tcW w:type="dxa" w:w="4320"/>
          </w:tcPr>
          <w:p>
            <w:r>
              <w:t>Alan</w:t>
            </w:r>
          </w:p>
        </w:tc>
        <w:tc>
          <w:tcPr>
            <w:tcW w:type="dxa" w:w="4320"/>
          </w:tcPr>
          <w:p>
            <w:r>
              <w:t>Değer</w:t>
            </w:r>
          </w:p>
        </w:tc>
      </w:tr>
      <w:tr>
        <w:tc>
          <w:tcPr>
            <w:tcW w:type="dxa" w:w="4320"/>
          </w:tcPr>
          <w:p>
            <w:r>
              <w:t>Ada / Parsel No</w:t>
            </w:r>
          </w:p>
        </w:tc>
        <w:tc>
          <w:tcPr>
            <w:tcW w:type="dxa" w:w="4320"/>
          </w:tcPr>
          <w:p>
            <w:r>
              <w:t>123 Ada 45 Parsel</w:t>
            </w:r>
          </w:p>
        </w:tc>
      </w:tr>
      <w:tr>
        <w:tc>
          <w:tcPr>
            <w:tcW w:type="dxa" w:w="4320"/>
          </w:tcPr>
          <w:p>
            <w:r>
              <w:t>Açık Adres</w:t>
            </w:r>
          </w:p>
        </w:tc>
        <w:tc>
          <w:tcPr>
            <w:tcW w:type="dxa" w:w="4320"/>
          </w:tcPr>
          <w:p>
            <w:r>
              <w:t>Kadıköy, İstanbul</w:t>
            </w:r>
          </w:p>
        </w:tc>
      </w:tr>
      <w:tr>
        <w:tc>
          <w:tcPr>
            <w:tcW w:type="dxa" w:w="4320"/>
          </w:tcPr>
          <w:p>
            <w:r>
              <w:t>Brüt Alan (m²)</w:t>
            </w:r>
          </w:p>
        </w:tc>
        <w:tc>
          <w:tcPr>
            <w:tcW w:type="dxa" w:w="4320"/>
          </w:tcPr>
          <w:p>
            <w:r>
              <w:t>100</w:t>
            </w:r>
          </w:p>
        </w:tc>
      </w:tr>
      <w:tr>
        <w:tc>
          <w:tcPr>
            <w:tcW w:type="dxa" w:w="4320"/>
          </w:tcPr>
          <w:p>
            <w:r>
              <w:t>Net Alan (m²)</w:t>
            </w:r>
          </w:p>
        </w:tc>
        <w:tc>
          <w:tcPr>
            <w:tcW w:type="dxa" w:w="4320"/>
          </w:tcPr>
          <w:p>
            <w:r>
              <w:t>90</w:t>
            </w:r>
          </w:p>
        </w:tc>
      </w:tr>
      <w:tr>
        <w:tc>
          <w:tcPr>
            <w:tcW w:type="dxa" w:w="4320"/>
          </w:tcPr>
          <w:p>
            <w:r>
              <w:t>Oda Sayısı (Ör. 3+1)</w:t>
            </w:r>
          </w:p>
        </w:tc>
        <w:tc>
          <w:tcPr>
            <w:tcW w:type="dxa" w:w="4320"/>
          </w:tcPr>
          <w:p>
            <w:r>
              <w:t>3+1</w:t>
            </w:r>
          </w:p>
        </w:tc>
      </w:tr>
      <w:tr>
        <w:tc>
          <w:tcPr>
            <w:tcW w:type="dxa" w:w="4320"/>
          </w:tcPr>
          <w:p>
            <w:r>
              <w:t>Bina Yaşı</w:t>
            </w:r>
          </w:p>
        </w:tc>
        <w:tc>
          <w:tcPr>
            <w:tcW w:type="dxa" w:w="4320"/>
          </w:tcPr>
          <w:p>
            <w:r>
              <w:t>5</w:t>
            </w:r>
          </w:p>
        </w:tc>
      </w:tr>
      <w:tr>
        <w:tc>
          <w:tcPr>
            <w:tcW w:type="dxa" w:w="4320"/>
          </w:tcPr>
          <w:p>
            <w:r>
              <w:t>Bulunduğu Kat</w:t>
            </w:r>
          </w:p>
        </w:tc>
        <w:tc>
          <w:tcPr>
            <w:tcW w:type="dxa" w:w="4320"/>
          </w:tcPr>
          <w:p>
            <w:r>
              <w:t>3. Kat</w:t>
            </w:r>
          </w:p>
        </w:tc>
      </w:tr>
      <w:tr>
        <w:tc>
          <w:tcPr>
            <w:tcW w:type="dxa" w:w="4320"/>
          </w:tcPr>
          <w:p>
            <w:r>
              <w:t>Isıtma Sistemi</w:t>
            </w:r>
          </w:p>
        </w:tc>
        <w:tc>
          <w:tcPr>
            <w:tcW w:type="dxa" w:w="4320"/>
          </w:tcPr>
          <w:p>
            <w:r>
              <w:t>Doğalgaz Kombi</w:t>
            </w:r>
          </w:p>
        </w:tc>
      </w:tr>
      <w:tr>
        <w:tc>
          <w:tcPr>
            <w:tcW w:type="dxa" w:w="4320"/>
          </w:tcPr>
          <w:p>
            <w:r>
              <w:t>Çevre / Sosyal Donatılar</w:t>
            </w:r>
          </w:p>
        </w:tc>
        <w:tc>
          <w:tcPr>
            <w:tcW w:type="dxa" w:w="4320"/>
          </w:tcPr>
          <w:p>
            <w:r>
              <w:t>İyi çevre konumu, gelişmiş sosyal donatılar</w:t>
            </w:r>
          </w:p>
        </w:tc>
      </w:tr>
      <w:tr>
        <w:tc>
          <w:tcPr>
            <w:tcW w:type="dxa" w:w="4320"/>
          </w:tcPr>
          <w:p>
            <w:r>
              <w:t>Emsal Birim Fiyat (TL/m²)</w:t>
            </w:r>
          </w:p>
        </w:tc>
        <w:tc>
          <w:tcPr>
            <w:tcW w:type="dxa" w:w="4320"/>
          </w:tcPr>
          <w:p>
            <w:r>
              <w:t>50000</w:t>
            </w:r>
          </w:p>
        </w:tc>
      </w:tr>
    </w:tbl>
    <w:p>
      <w:pPr>
        <w:pStyle w:val="Heading2"/>
      </w:pPr>
      <w:r>
        <w:t>Rapor Özeti</w:t>
      </w:r>
    </w:p>
    <w:p>
      <w:r>
        <w:t>İşbu rapor, Kadıköy/İstanbul'da yer alan, 123 ada 45 parsel numaralı taşınmaza ilişkin değerleme çalışmasını içermektedir. Taşınmaz, Ahmet Yılmaz adına kayıtlı olup 15.08.2026 tarihi itibarıyla değerlendirilmiştir. Mesken niteliğindeki taşınmaz, 100 m² brüt / 90 m² net alana sahip 3+1 daire olup, 5 yaşındadır ve binanın 3. katında yer almaktadır. Değerleme çalışması, emsal karşılaştırma yöntemi esas alınarak gerçekleştirilmiştir.</w:t>
      </w:r>
    </w:p>
    <w:p>
      <w:pPr>
        <w:pStyle w:val="Heading2"/>
      </w:pPr>
      <w:r>
        <w:t>Gayrimenkulün Yeri ve Ulaşım</w:t>
      </w:r>
    </w:p>
    <w:p>
      <w:r>
        <w:t>Taşınmaz, İstanbul ili Kadıköy ilçesinde konumlanmaktadır. Kadıköy, İstanbul'un Anadolu Yakası'nda merkezi bir konumda yer alan, toplu taşıma ağı (metro, metrobüs, vapur, otobüs hatları) ile şehrin diğer bölgelerine kolay erişim imkânı sunan gelişmiş bir bölgedir. Bölgenin sosyal donatılar açısından iyi konumda olması, taşınmazın ulaşılabilirliğini ve yaşam kalitesini olumlu yönde desteklemektedir.</w:t>
      </w:r>
    </w:p>
    <w:p>
      <w:pPr>
        <w:pStyle w:val="Heading2"/>
      </w:pPr>
      <w:r>
        <w:t>Yapısal Özellikler</w:t>
      </w:r>
    </w:p>
    <w:p>
      <w:r>
        <w:t>Değerlemeye konu taşınmaz aşağıdaki yapısal özelliklere sahiptir: Brüt Alan: 100 m², Net Alan: 90 m², Oda Sayısı: 3+1, Bina Yaşı: 5 yıl, Bulunduğu Kat: 3. Kat, Isıtma Sistemi: Doğalgaz kombi. Taşınmaz, görece yeni sayılabilecek bina yaşı ile fiziksel açıdan iyi durumdadır. Doğalgaz kombi ısıtma sistemi, bireysel kontrol imkânı sunması nedeniyle bölgedeki tercih edilen konut özellikleri arasındadır.</w:t>
      </w:r>
    </w:p>
    <w:p>
      <w:pPr>
        <w:pStyle w:val="Heading2"/>
      </w:pPr>
      <w:r>
        <w:t>Piyasa Analizi</w:t>
      </w:r>
    </w:p>
    <w:p>
      <w:r>
        <w:t>Taşınmazın bulunduğu Kadıköy bölgesi, İstanbul'un talep gören konut bölgelerinden biri olup, sosyal donatılar açısından iyi konumdadır. Bölgedeki emsal niteliğindeki konutların birim satış fiyatları incelendiğinde, m² birim fiyatının 50.000 TL/m² seviyesinde olduğu tespit edilmiştir. Bölgenin merkezi konumu ve gelişmiş altyapısı, konut talebini ve dolayısıyla fiyat seviyelerini desteklemektedir.</w:t>
      </w:r>
    </w:p>
    <w:p>
      <w:pPr>
        <w:pStyle w:val="Heading2"/>
      </w:pPr>
      <w:r>
        <w:t>Değer Tespiti</w:t>
      </w:r>
    </w:p>
    <w:p>
      <w:r>
        <w:t>Emsal karşılaştırma yöntemi kullanılarak yapılan değerleme çalışmasında, taşınmazın net alanı esas alınmıştır: Net Alan × Emsal Birim Fiyat = Değer, 90 m² × 50.000 TL/m² = 4.500.000 TL. Taşınmazın 5 yıllık bina yaşı ile görece yeni ve iyi durumda olması nedeniyle emsal fiyat üzerinden ek bir amortisman indirimi uygulanmasına gerek görülmemiştir. Kat konumu ve doğalgaz kombi ısıtma sistemi gibi faktörler de değeri olumlu yönde desteklemektedir.</w:t>
      </w:r>
    </w:p>
    <w:p>
      <w:pPr>
        <w:pStyle w:val="Heading2"/>
      </w:pPr>
      <w:r>
        <w:t>Sonuç ve Kanaat</w:t>
      </w:r>
    </w:p>
    <w:p>
      <w:r>
        <w:t>Yapılan değerlendirmeler sonucunda, Kadıköy/İstanbul'da bulunan, 123 ada 45 parsel numaralı, 90 m² net alanlı, 3+1 mesken niteliğindeki taşınmazın 15.08.2026 tarihi itibarıyla piyasa değerinin 4.500.000 TL (Dört Milyon Beş Yüz Bin Türk Lirası) olduğu kanaatine varılmıştır. Bu değer, emsal karşılaştırma yöntemi ile elde edilmiş olup, bölgedeki güncel piyasa koşulları ve taşınmazın fiziksel özellikleri dikkate alınarak belirlenmiştir.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