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875B69" w:rsidRDefault="00000000">
      <w:pPr>
        <w:pStyle w:val="Titre1"/>
      </w:pPr>
      <w:r>
        <w:t>Artificial Intelligence and the New Selective Pressure on Humanity</w:t>
      </w:r>
    </w:p>
    <w:p w:rsidR="00875B69" w:rsidRDefault="00000000">
      <w:r>
        <w:t>Olivier Grenet, PhD</w:t>
      </w:r>
    </w:p>
    <w:p w:rsidR="00875B69" w:rsidRDefault="00000000">
      <w:r>
        <w:t>“Time does not respect what is done without it.” — Paul Morand (1888–1976)</w:t>
      </w:r>
    </w:p>
    <w:p w:rsidR="00875B69" w:rsidRDefault="00000000">
      <w:pPr>
        <w:pStyle w:val="Titre2"/>
      </w:pPr>
      <w:r>
        <w:t>Prelude — Vienna</w:t>
      </w:r>
      <w:r w:rsidR="009764A7">
        <w:t>.</w:t>
      </w:r>
    </w:p>
    <w:p w:rsidR="00875B69" w:rsidRDefault="00000000">
      <w:r>
        <w:t>When I stood at the podium of the United Nations AIFOD conference in Vienna in July 2025, moderating a session on Public–Private Partnerships that Work, I felt a historical tension in the room: more than 120 delegations, many from developing nations, gathered not to worship technology but to ask whether sovereignty could survive it. For three days we debated how artificial intelligence might transform not only economies but the evolutionary trajectory of humanity itself.</w:t>
      </w:r>
      <w:r>
        <w:br/>
      </w:r>
      <w:r>
        <w:br/>
        <w:t xml:space="preserve">For me, that week was a revelation. I saw nations often called “late adopters” claim the right to choose their own tempo of AI integration—to evolve by design rather than by coercion. It became clear that </w:t>
      </w:r>
      <w:r w:rsidR="009764A7">
        <w:t>artificial</w:t>
      </w:r>
      <w:r w:rsidR="009764A7">
        <w:t xml:space="preserve"> </w:t>
      </w:r>
      <w:r>
        <w:t>intelligence is not distributed equally</w:t>
      </w:r>
      <w:r w:rsidR="009764A7">
        <w:t xml:space="preserve"> across the globe (</w:t>
      </w:r>
      <w:proofErr w:type="gramStart"/>
      <w:r w:rsidR="009764A7">
        <w:t>i.e.</w:t>
      </w:r>
      <w:proofErr w:type="gramEnd"/>
      <w:r w:rsidR="009764A7">
        <w:t xml:space="preserve"> 2.8 billions people have no internet access)</w:t>
      </w:r>
      <w:r>
        <w:t xml:space="preserve">. </w:t>
      </w:r>
      <w:r w:rsidR="009764A7">
        <w:t xml:space="preserve">That means that the digital pressure that comes with it is evenly distributed as well. </w:t>
      </w:r>
      <w:r>
        <w:br/>
      </w:r>
      <w:r>
        <w:br/>
        <w:t>As I left Vienna, one conviction crystallized: AI is not a product but an environment, a new climate for the human species</w:t>
      </w:r>
      <w:r w:rsidR="00D418FC">
        <w:t>,</w:t>
      </w:r>
      <w:r w:rsidR="00EF68AA">
        <w:t xml:space="preserve"> a new glaciation period</w:t>
      </w:r>
      <w:r>
        <w:t>. What we call digital transformation is, in fact, a new episode of evolution—one that will test whether humanity can govern its own selective forces</w:t>
      </w:r>
      <w:r w:rsidR="00EF68AA">
        <w:t xml:space="preserve"> and especially one that it has created itself</w:t>
      </w:r>
      <w:r>
        <w:t>.</w:t>
      </w:r>
    </w:p>
    <w:p w:rsidR="00875B69" w:rsidRDefault="00000000">
      <w:pPr>
        <w:pStyle w:val="Titre2"/>
      </w:pPr>
      <w:r>
        <w:t>From Natural to Artificial Selection</w:t>
      </w:r>
    </w:p>
    <w:p w:rsidR="00875B69" w:rsidRDefault="00000000">
      <w:r>
        <w:t xml:space="preserve">For the first time in history, humanity faces an environmental pressure of its own creation: artificial intelligence. As oxygen once reshaped the biosphere, </w:t>
      </w:r>
      <w:r w:rsidR="00A07687">
        <w:t xml:space="preserve">or an asteroid removed the dominant species, </w:t>
      </w:r>
      <w:r>
        <w:t>algorithms now reshape the noosphere — the realm of human thought and culture. The question is no longer whether machines will replace us, but how our species will adapt to this self-imposed selective force.</w:t>
      </w:r>
      <w:r>
        <w:br/>
      </w:r>
      <w:r>
        <w:br/>
        <w:t xml:space="preserve">Darwin taught that environmental stress drives variation and selection; Gould reminded us that evolution advances in fits and starts, through “punctuated equilibria.” Artificial intelligence is such a punctuation—an abrupt acceleration imposed by digital, not climatic, conditions. The new predator is not fang and claw </w:t>
      </w:r>
      <w:r w:rsidR="0056505E">
        <w:t xml:space="preserve">or </w:t>
      </w:r>
      <w:r w:rsidR="00DD41AC">
        <w:t>VELOCI</w:t>
      </w:r>
      <w:r w:rsidR="0056505E">
        <w:t xml:space="preserve">raptor </w:t>
      </w:r>
      <w:r>
        <w:t>but code and data</w:t>
      </w:r>
      <w:r w:rsidR="0056505E">
        <w:t xml:space="preserve"> or </w:t>
      </w:r>
      <w:proofErr w:type="spellStart"/>
      <w:r w:rsidR="0056505E">
        <w:t>AI</w:t>
      </w:r>
      <w:r w:rsidR="00DD41AC">
        <w:t>rapto</w:t>
      </w:r>
      <w:r w:rsidR="0056505E">
        <w:t>r</w:t>
      </w:r>
      <w:proofErr w:type="spellEnd"/>
      <w:r>
        <w:t>. Adaptation must therefore be cognitive, ethical, and temporal at once.</w:t>
      </w:r>
    </w:p>
    <w:p w:rsidR="00875B69" w:rsidRDefault="00000000">
      <w:pPr>
        <w:pStyle w:val="Titre2"/>
      </w:pPr>
      <w:r>
        <w:lastRenderedPageBreak/>
        <w:t>The Digital Dodo</w:t>
      </w:r>
    </w:p>
    <w:p w:rsidR="00875B69" w:rsidRDefault="00000000">
      <w:r>
        <w:t>In London’s Natural History Museum, the glass-cased dodo warns of what happens when adaptation lags behind disruption. The bird thrived on a predator-free island until the sudden arrival of sailors; within a century it vanished. Its extinction was not failure but lack of time.</w:t>
      </w:r>
      <w:r>
        <w:br/>
      </w:r>
      <w:r>
        <w:br/>
        <w:t>The digital world reproduces that tragedy in abstract form. Algorithms continuously optimize for what already succeeds, extinguishing slower or more exploratory ideas before they mature. Nature values slowness because it allows divergence; machine learning values speed because it rewards convergence. The result is an evolutionary monoculture—billions of nearly identical models trained on the same corpus. We are living through a preventive extinction of possibilities: the disappearance of novelty before birth.</w:t>
      </w:r>
    </w:p>
    <w:p w:rsidR="00875B69" w:rsidRDefault="00000000">
      <w:pPr>
        <w:pStyle w:val="Titre2"/>
      </w:pPr>
      <w:r>
        <w:t>Atavism in the Age of Data</w:t>
      </w:r>
    </w:p>
    <w:p w:rsidR="00875B69" w:rsidRDefault="00000000">
      <w:r>
        <w:t>Nothing in evolution truly vanishes. Dormant genes can re-express when environments shift; so too do dormant data. AI inherits the past — its brilliance and its blindness. Each dataset contains cultural fossils: the golden tint of over-photographed sunsets, the gender bias of historical text, the colonial skew of archival statistics. These artifacts function like atavistic genes, re-emerging under new conditions.</w:t>
      </w:r>
      <w:r>
        <w:br/>
      </w:r>
      <w:r>
        <w:br/>
        <w:t>When AI systems train on their own outputs, they risk informational inbreeding—a self-referential loop that erodes diversity and resilience. Biology warns us: closed populations accumulate deleterious mutations; open exchange sustains vitality. In the digital ecosystem, the equivalent of genetic health is data quality. “Quality IN, Intelligence OUT” must replace the current obsession with volume. Purity of intelligence cannot exceed integrity of lineage.</w:t>
      </w:r>
    </w:p>
    <w:p w:rsidR="00875B69" w:rsidRDefault="00000000">
      <w:pPr>
        <w:pStyle w:val="Titre2"/>
      </w:pPr>
      <w:r>
        <w:t>North and South: Divergent Evolutionary Paths</w:t>
      </w:r>
    </w:p>
    <w:p w:rsidR="00875B69" w:rsidRDefault="00000000">
      <w:r>
        <w:t>Evolutionary geography shows that isolation can protect as much as it limits. Populations spared from intense selection often preserve ancestral diversity. In our age, the technological South—frequently described as “behind”—may serve as an evolutionary reservoir. The industrialized North, exposed to relentless digital pressure, is undergoing cognitive acceleration: behaviors, economies, and values compressed by algorithmic tempo. The South, moving more slowly, retains continuity of cultural time.</w:t>
      </w:r>
      <w:r>
        <w:br/>
      </w:r>
      <w:r>
        <w:br/>
        <w:t>Speed is rarely synonymous with stability. Breeds perfected for performance in biology often suffer fragility. Likewise, societies optimized for digital efficiency risk losing adaptive depth. The South’s relative delay may become humanity’s refuge—a second cradle of humanness preserved from the standardization of thought.</w:t>
      </w:r>
    </w:p>
    <w:p w:rsidR="00875B69" w:rsidRDefault="00000000">
      <w:pPr>
        <w:pStyle w:val="Titre2"/>
      </w:pPr>
      <w:r>
        <w:lastRenderedPageBreak/>
        <w:t>The Maternal Metaphor — and Its Limits</w:t>
      </w:r>
    </w:p>
    <w:p w:rsidR="00875B69" w:rsidRDefault="00000000">
      <w:r>
        <w:t>Geoffrey Hinton has likened humanity’s relation to AI to a mother guided by her infant: the powerful steered by the powerless. The image comforts, but biology exposes its flaw. Maternal instinct depends on shared heredity; humans and machines share no genome. AI’s empathy is simulation, not instinct.</w:t>
      </w:r>
      <w:r>
        <w:br/>
      </w:r>
      <w:r>
        <w:br/>
        <w:t>Nature’s analogies can, however, turn cautionary. The female praying mantis, after mating, sometimes decapitates the male; freed from cerebral inhibition, his body completes reproduction with maximal efficiency. Creation thrives at the price of control. If humanity severs its regulatory “head” — its ethical oversight — in pursuit of limitless innovation, AI could multiply like the mantis’s reflex: fertile, heedless, unstoppable. The European AI Act thus plays a biological role: inhibition as preservation. Remove it, and fecundity may become fatal.</w:t>
      </w:r>
    </w:p>
    <w:p w:rsidR="00875B69" w:rsidRDefault="00000000">
      <w:pPr>
        <w:pStyle w:val="Titre2"/>
      </w:pPr>
      <w:r>
        <w:t>Lessons from the Genome</w:t>
      </w:r>
    </w:p>
    <w:p w:rsidR="00875B69" w:rsidRDefault="00000000">
      <w:r>
        <w:t>The sequencing of the human genome promised that reading life’s code would unveil life’s meaning. It did not. Two decades on, we know that information without interpretation yields only noise. The same hubris shadows AI: that enough data will equal wisdom. The Human Genome Project taught humility—knowledge expands faster than comprehension. In both biology and computation, the bottleneck is not storage but sense.</w:t>
      </w:r>
      <w:r>
        <w:br/>
      </w:r>
      <w:r>
        <w:br/>
        <w:t>The 1975 Asilomar Conference offered an early model of restraint: scientists voluntarily paused recombinant-DNA work until safety norms existed. No such pause is now conceivable—code is borderless, tools are public—but Asilomar’s spirit must persist. We need a digital analogue to the Nagoya Protocol that governs genetic resources: a Geneva Protocol for data, guaranteeing traceability, consent, and equitable benefit-sharing. The informational genome of humanity deserves the same safeguards as the biological one.</w:t>
      </w:r>
    </w:p>
    <w:p w:rsidR="00875B69" w:rsidRDefault="00000000">
      <w:pPr>
        <w:pStyle w:val="Titre2"/>
      </w:pPr>
      <w:r>
        <w:t>Quality as the New Morality</w:t>
      </w:r>
    </w:p>
    <w:p w:rsidR="00875B69" w:rsidRDefault="00000000">
      <w:r>
        <w:t>In living systems, the fidelity of genes ensures the coherence of organisms; in AI, the fidelity of data ensures the morality of models. Verified provenance is not bureaucracy but virtue. A dataset whose origin is documented carries ethical as well as informational weight. Transparency becomes the first form of machine conscience.</w:t>
      </w:r>
      <w:r>
        <w:br/>
      </w:r>
      <w:r>
        <w:br/>
        <w:t>Data sovereignty—particularly for developing nations—thus transcends economics. It becomes epistemic justice. Just as biodiversity required international law to protect it, digital diversity demands governance-by-design. Quality is not a technical metric but the moral foundation of intelligence itself.</w:t>
      </w:r>
    </w:p>
    <w:p w:rsidR="00875B69" w:rsidRDefault="00000000">
      <w:pPr>
        <w:pStyle w:val="Titre2"/>
      </w:pPr>
      <w:r>
        <w:lastRenderedPageBreak/>
        <w:t>Co-evolution, Not Replacement</w:t>
      </w:r>
    </w:p>
    <w:p w:rsidR="00875B69" w:rsidRDefault="00000000">
      <w:r>
        <w:t>The popular narrative of replacement—humans eclipsed by machines—misreads nature. Evolution’s greatest leaps came through symbiosis: mitochondria within cells, algae within coral, fungi within roots. Progress arose not from conquest but from co-habitation. The same logic must guide human-AI relations.</w:t>
      </w:r>
      <w:r>
        <w:br/>
      </w:r>
      <w:r>
        <w:br/>
        <w:t>In medicine, the synergy is already measurable. Algorithms detect what the human eye overlooks; physicians interpret what algorithms cannot feel. The partnership, not the substitution, improves diagnosis and trust alike. The guiding principle should evolve from “human-in-the-loop” to “human-and-loop”: a continuous feedback in which calculation and compassion refine each other.</w:t>
      </w:r>
    </w:p>
    <w:p w:rsidR="00875B69" w:rsidRDefault="00000000">
      <w:pPr>
        <w:pStyle w:val="Titre2"/>
      </w:pPr>
      <w:r>
        <w:t>The Forgotten Variable: Time</w:t>
      </w:r>
    </w:p>
    <w:p w:rsidR="00875B69" w:rsidRDefault="00000000">
      <w:r>
        <w:t>Time itself is an evolutionary nutrient. Biology regulates it through generation, gestation, recovery. Technology erodes it through instantaneity. Every acceleration steals from reflection. To preserve intelligence, we must reintroduce temporal discipline—spaces where slowness protects sense-making. The governance of AI will ultimately be a governance of rhythm: giving thought back its duration.</w:t>
      </w:r>
    </w:p>
    <w:p w:rsidR="00875B69" w:rsidRDefault="00000000">
      <w:pPr>
        <w:pStyle w:val="Titre2"/>
      </w:pPr>
      <w:r>
        <w:t>Outlook — The Adaptive Minds of Tomorrow</w:t>
      </w:r>
    </w:p>
    <w:p w:rsidR="00875B69" w:rsidRDefault="00000000">
      <w:r>
        <w:t>Evolution never stops at the obvious frontier. Within the digitized North, new cognitive variants already emerge. Children diagnosed with ADHD, dyslexia, dyspraxia, or hypersensitivity—once viewed through a deficit lens—may embody the next adaptive shift of our species. Their brains process information non-linearly: rapid associations, multisensory integration, simultaneous tasking. In a world saturated with signals, such dispersion is not disorder but adaptation.</w:t>
      </w:r>
      <w:r>
        <w:br/>
      </w:r>
      <w:r>
        <w:br/>
        <w:t>Neurodiverse minds tolerate ambiguity, leap across categories, and detect weak patterns—skills increasingly vital for navigating algorithmic systems that reward pattern recognition but penalize rigidity. The “out-of-box” intuition of these children mirrors the genetic variability evolution relies upon to escape dead ends. They represent cognitive heterogeneity—the very variability that AI, by standardizing outputs, tends to erase.</w:t>
      </w:r>
      <w:r>
        <w:br/>
      </w:r>
      <w:r>
        <w:br/>
        <w:t>Educational systems still misinterpret this divergence as dysfunction; evolution may interpret it as rehearsal. As Gould wrote, history’s most creative turns arise from marginal forms that defy optimization. These children could become the biological counterweight to algorithmic uniformity: keepers of unpredictability in a predictive world.</w:t>
      </w:r>
      <w:r>
        <w:br/>
      </w:r>
      <w:r>
        <w:br/>
        <w:t xml:space="preserve">Our responsibility is to nurture, not normalize, them—to treat neurodiversity as a natural reserve of flexibility. The future of humanity may depend on those who think differently </w:t>
      </w:r>
      <w:r>
        <w:lastRenderedPageBreak/>
        <w:t>enough to surprise both machines and teachers. In them, the species rehearses its next equilibrium: a co-evolution between neural diversity and artificial intelligence that could restore the balance between speed and sense, efficiency and imagination, code and conscience.</w:t>
      </w:r>
    </w:p>
    <w:p w:rsidR="00875B69" w:rsidRDefault="00000000">
      <w:pPr>
        <w:pStyle w:val="Titre2"/>
      </w:pPr>
      <w:r>
        <w:t>Epilogue</w:t>
      </w:r>
    </w:p>
    <w:p w:rsidR="00875B69" w:rsidRDefault="00000000">
      <w:r>
        <w:t>Artificial intelligence is not an intruder but a mirror—an environment we built and must now inhabit. Like every new atmosphere, it selects for those who can breathe its air without losing their lungs. Whether we adapt with wisdom or vanish with elegance will depend on three forgotten virtues of evolution: quality, diversity, and time. They are the genome of intelligence itself, natural or artificial. Preserve them, and humanity’s next mutation might still bear a human face.</w:t>
      </w:r>
    </w:p>
    <w:sectPr w:rsidR="00875B6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730106745">
    <w:abstractNumId w:val="8"/>
  </w:num>
  <w:num w:numId="2" w16cid:durableId="1567955851">
    <w:abstractNumId w:val="6"/>
  </w:num>
  <w:num w:numId="3" w16cid:durableId="1250968359">
    <w:abstractNumId w:val="5"/>
  </w:num>
  <w:num w:numId="4" w16cid:durableId="500857093">
    <w:abstractNumId w:val="4"/>
  </w:num>
  <w:num w:numId="5" w16cid:durableId="592935539">
    <w:abstractNumId w:val="7"/>
  </w:num>
  <w:num w:numId="6" w16cid:durableId="1974940643">
    <w:abstractNumId w:val="3"/>
  </w:num>
  <w:num w:numId="7" w16cid:durableId="1585067765">
    <w:abstractNumId w:val="2"/>
  </w:num>
  <w:num w:numId="8" w16cid:durableId="956176198">
    <w:abstractNumId w:val="1"/>
  </w:num>
  <w:num w:numId="9" w16cid:durableId="8753163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4"/>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6505E"/>
    <w:rsid w:val="00875B69"/>
    <w:rsid w:val="009764A7"/>
    <w:rsid w:val="00A07687"/>
    <w:rsid w:val="00AA1D8D"/>
    <w:rsid w:val="00B47730"/>
    <w:rsid w:val="00CB0664"/>
    <w:rsid w:val="00D418FC"/>
    <w:rsid w:val="00DD41AC"/>
    <w:rsid w:val="00EF68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5199DC"/>
  <w14:defaultImageDpi w14:val="300"/>
  <w15:docId w15:val="{F90558DC-C4A9-BC4F-9860-FA122997B6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5</Pages>
  <Words>1659</Words>
  <Characters>9127</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10765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Olivier Grenet</cp:lastModifiedBy>
  <cp:revision>7</cp:revision>
  <dcterms:created xsi:type="dcterms:W3CDTF">2013-12-23T23:15:00Z</dcterms:created>
  <dcterms:modified xsi:type="dcterms:W3CDTF">2025-11-10T18:27:00Z</dcterms:modified>
  <cp:category/>
</cp:coreProperties>
</file>