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784"/>
        <w:gridCol w:w="1072"/>
        <w:gridCol w:w="3160"/>
        <w:gridCol w:w="3144"/>
        <w:gridCol w:w="2863"/>
      </w:tblGrid>
      <w:tr w:rsidR="00A035FA" w:rsidRPr="00A035FA" w:rsidTr="00A035FA">
        <w:tc>
          <w:tcPr>
            <w:tcW w:w="11023" w:type="dxa"/>
            <w:gridSpan w:val="5"/>
          </w:tcPr>
          <w:p w:rsidR="00A035FA" w:rsidRPr="00A035FA" w:rsidRDefault="00A035FA" w:rsidP="00A035F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035FA">
              <w:rPr>
                <w:rFonts w:ascii="Times New Roman" w:hAnsi="Times New Roman" w:cs="Times New Roman"/>
                <w:b/>
                <w:sz w:val="36"/>
              </w:rPr>
              <w:t>Function Description</w:t>
            </w:r>
          </w:p>
        </w:tc>
      </w:tr>
      <w:tr w:rsidR="00FE2D74" w:rsidRPr="00A035FA" w:rsidTr="005C5C9B">
        <w:tc>
          <w:tcPr>
            <w:tcW w:w="784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035FA">
              <w:rPr>
                <w:rFonts w:ascii="Times New Roman" w:hAnsi="Times New Roman" w:cs="Times New Roman"/>
                <w:b/>
                <w:sz w:val="28"/>
              </w:rPr>
              <w:t>S.No</w:t>
            </w:r>
          </w:p>
        </w:tc>
        <w:tc>
          <w:tcPr>
            <w:tcW w:w="1072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035FA">
              <w:rPr>
                <w:rFonts w:ascii="Times New Roman" w:hAnsi="Times New Roman" w:cs="Times New Roman"/>
                <w:b/>
                <w:sz w:val="28"/>
              </w:rPr>
              <w:t>Return Type</w:t>
            </w:r>
          </w:p>
        </w:tc>
        <w:tc>
          <w:tcPr>
            <w:tcW w:w="3160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035FA">
              <w:rPr>
                <w:rFonts w:ascii="Times New Roman" w:hAnsi="Times New Roman" w:cs="Times New Roman"/>
                <w:b/>
                <w:sz w:val="28"/>
              </w:rPr>
              <w:t>Module Name</w:t>
            </w:r>
          </w:p>
        </w:tc>
        <w:tc>
          <w:tcPr>
            <w:tcW w:w="3144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035FA">
              <w:rPr>
                <w:rFonts w:ascii="Times New Roman" w:hAnsi="Times New Roman" w:cs="Times New Roman"/>
                <w:b/>
                <w:sz w:val="28"/>
              </w:rPr>
              <w:t>Parameters</w:t>
            </w:r>
          </w:p>
        </w:tc>
        <w:tc>
          <w:tcPr>
            <w:tcW w:w="2863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A035FA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FE2D74" w:rsidRPr="00A035FA" w:rsidTr="005C5C9B">
        <w:trPr>
          <w:trHeight w:val="725"/>
        </w:trPr>
        <w:tc>
          <w:tcPr>
            <w:tcW w:w="784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sz w:val="28"/>
              </w:rPr>
            </w:pPr>
            <w:r w:rsidRPr="00A035F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072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sz w:val="28"/>
              </w:rPr>
            </w:pPr>
            <w:r w:rsidRPr="00A035FA">
              <w:rPr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160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sz w:val="28"/>
              </w:rPr>
            </w:pPr>
            <w:r w:rsidRPr="00A035FA">
              <w:rPr>
                <w:rFonts w:ascii="Times New Roman" w:hAnsi="Times New Roman" w:cs="Times New Roman"/>
                <w:sz w:val="28"/>
              </w:rPr>
              <w:t>ramUsage()</w:t>
            </w:r>
          </w:p>
        </w:tc>
        <w:tc>
          <w:tcPr>
            <w:tcW w:w="3144" w:type="dxa"/>
          </w:tcPr>
          <w:p w:rsidR="00FE2D74" w:rsidRPr="00A035FA" w:rsidRDefault="00AD60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null</w:t>
            </w:r>
          </w:p>
        </w:tc>
        <w:tc>
          <w:tcPr>
            <w:tcW w:w="2863" w:type="dxa"/>
          </w:tcPr>
          <w:p w:rsidR="00FE2D74" w:rsidRPr="00A035FA" w:rsidRDefault="00A035F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Update Ram used by specified container name from a file</w:t>
            </w:r>
          </w:p>
        </w:tc>
      </w:tr>
      <w:tr w:rsidR="00FE2D74" w:rsidRPr="00A035FA" w:rsidTr="005C5C9B">
        <w:trPr>
          <w:trHeight w:val="551"/>
        </w:trPr>
        <w:tc>
          <w:tcPr>
            <w:tcW w:w="784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sz w:val="28"/>
              </w:rPr>
            </w:pPr>
            <w:r w:rsidRPr="00A035FA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072" w:type="dxa"/>
          </w:tcPr>
          <w:p w:rsidR="00FE2D74" w:rsidRPr="00A035FA" w:rsidRDefault="00A035F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  <w:r w:rsidR="00FE2D74" w:rsidRPr="00A035FA">
              <w:rPr>
                <w:rFonts w:ascii="Times New Roman" w:hAnsi="Times New Roman" w:cs="Times New Roman"/>
                <w:sz w:val="28"/>
              </w:rPr>
              <w:t>oid</w:t>
            </w:r>
          </w:p>
        </w:tc>
        <w:tc>
          <w:tcPr>
            <w:tcW w:w="3160" w:type="dxa"/>
          </w:tcPr>
          <w:p w:rsidR="00FE2D74" w:rsidRPr="00A035FA" w:rsidRDefault="00AD60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main</w:t>
            </w:r>
            <w:r w:rsidR="00FE2D74" w:rsidRPr="00A035FA">
              <w:rPr>
                <w:rFonts w:ascii="Times New Roman" w:hAnsi="Times New Roman" w:cs="Times New Roman"/>
                <w:sz w:val="28"/>
              </w:rPr>
              <w:t>()</w:t>
            </w:r>
          </w:p>
        </w:tc>
        <w:tc>
          <w:tcPr>
            <w:tcW w:w="3144" w:type="dxa"/>
          </w:tcPr>
          <w:p w:rsidR="00FE2D74" w:rsidRPr="00A035FA" w:rsidRDefault="00A035F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  <w:r w:rsidR="00FE2D74" w:rsidRPr="00A035FA">
              <w:rPr>
                <w:rFonts w:ascii="Times New Roman" w:hAnsi="Times New Roman" w:cs="Times New Roman"/>
                <w:sz w:val="28"/>
              </w:rPr>
              <w:t>ull</w:t>
            </w:r>
          </w:p>
        </w:tc>
        <w:tc>
          <w:tcPr>
            <w:tcW w:w="2863" w:type="dxa"/>
          </w:tcPr>
          <w:p w:rsidR="00FE2D74" w:rsidRPr="00A035FA" w:rsidRDefault="00AD60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Via</w:t>
            </w:r>
            <w:r w:rsidR="00A035FA">
              <w:rPr>
                <w:rFonts w:ascii="Times New Roman" w:hAnsi="Times New Roman" w:cs="Times New Roman"/>
                <w:sz w:val="28"/>
              </w:rPr>
              <w:t xml:space="preserve"> Numb</w:t>
            </w:r>
            <w:r>
              <w:rPr>
                <w:rFonts w:ascii="Times New Roman" w:hAnsi="Times New Roman" w:cs="Times New Roman"/>
                <w:sz w:val="28"/>
              </w:rPr>
              <w:t>er of containers and predefined ports  it</w:t>
            </w:r>
            <w:r w:rsidR="00A035FA">
              <w:rPr>
                <w:rFonts w:ascii="Times New Roman" w:hAnsi="Times New Roman" w:cs="Times New Roman"/>
                <w:sz w:val="28"/>
              </w:rPr>
              <w:t xml:space="preserve"> launch</w:t>
            </w:r>
            <w:r>
              <w:rPr>
                <w:rFonts w:ascii="Times New Roman" w:hAnsi="Times New Roman" w:cs="Times New Roman"/>
                <w:sz w:val="28"/>
              </w:rPr>
              <w:t>es</w:t>
            </w:r>
            <w:r w:rsidR="00A035FA">
              <w:rPr>
                <w:rFonts w:ascii="Times New Roman" w:hAnsi="Times New Roman" w:cs="Times New Roman"/>
                <w:sz w:val="28"/>
              </w:rPr>
              <w:t xml:space="preserve"> the container</w:t>
            </w:r>
          </w:p>
        </w:tc>
      </w:tr>
      <w:tr w:rsidR="00FE2D74" w:rsidRPr="00A035FA" w:rsidTr="005C5C9B">
        <w:trPr>
          <w:trHeight w:val="856"/>
        </w:trPr>
        <w:tc>
          <w:tcPr>
            <w:tcW w:w="784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sz w:val="28"/>
              </w:rPr>
            </w:pPr>
            <w:r w:rsidRPr="00A035FA"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1072" w:type="dxa"/>
          </w:tcPr>
          <w:p w:rsidR="00FE2D74" w:rsidRPr="00A035FA" w:rsidRDefault="00A035F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  <w:r w:rsidR="00FE2D74" w:rsidRPr="00A035FA">
              <w:rPr>
                <w:rFonts w:ascii="Times New Roman" w:hAnsi="Times New Roman" w:cs="Times New Roman"/>
                <w:sz w:val="28"/>
              </w:rPr>
              <w:t>oid</w:t>
            </w:r>
          </w:p>
        </w:tc>
        <w:tc>
          <w:tcPr>
            <w:tcW w:w="3160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sz w:val="28"/>
              </w:rPr>
            </w:pPr>
            <w:r w:rsidRPr="00A035FA">
              <w:rPr>
                <w:rFonts w:ascii="Times New Roman" w:hAnsi="Times New Roman" w:cs="Times New Roman"/>
                <w:sz w:val="28"/>
              </w:rPr>
              <w:t>prioritySchedAlgo()</w:t>
            </w:r>
          </w:p>
        </w:tc>
        <w:tc>
          <w:tcPr>
            <w:tcW w:w="3144" w:type="dxa"/>
          </w:tcPr>
          <w:p w:rsidR="00FE2D74" w:rsidRPr="00A035FA" w:rsidRDefault="00A035F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  <w:r w:rsidR="00FE2D74" w:rsidRPr="00A035FA">
              <w:rPr>
                <w:rFonts w:ascii="Times New Roman" w:hAnsi="Times New Roman" w:cs="Times New Roman"/>
                <w:sz w:val="28"/>
              </w:rPr>
              <w:t>ull</w:t>
            </w:r>
          </w:p>
        </w:tc>
        <w:tc>
          <w:tcPr>
            <w:tcW w:w="2863" w:type="dxa"/>
          </w:tcPr>
          <w:p w:rsidR="00FE2D74" w:rsidRPr="00A035FA" w:rsidRDefault="00BA4A0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Main S</w:t>
            </w:r>
            <w:r w:rsidR="00A035FA">
              <w:rPr>
                <w:rFonts w:ascii="Times New Roman" w:hAnsi="Times New Roman" w:cs="Times New Roman"/>
                <w:sz w:val="28"/>
              </w:rPr>
              <w:t>cheduling Algo</w:t>
            </w:r>
          </w:p>
        </w:tc>
      </w:tr>
      <w:tr w:rsidR="00FE2D74" w:rsidRPr="00A035FA" w:rsidTr="005C5C9B">
        <w:trPr>
          <w:trHeight w:val="542"/>
        </w:trPr>
        <w:tc>
          <w:tcPr>
            <w:tcW w:w="784" w:type="dxa"/>
          </w:tcPr>
          <w:p w:rsidR="00FE2D74" w:rsidRPr="00A035FA" w:rsidRDefault="00FE2D74">
            <w:pPr>
              <w:rPr>
                <w:rFonts w:ascii="Times New Roman" w:hAnsi="Times New Roman" w:cs="Times New Roman"/>
                <w:sz w:val="28"/>
              </w:rPr>
            </w:pPr>
            <w:r w:rsidRPr="00A035FA"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1072" w:type="dxa"/>
          </w:tcPr>
          <w:p w:rsidR="00FE2D74" w:rsidRPr="00A035FA" w:rsidRDefault="00A035F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</w:t>
            </w:r>
            <w:r w:rsidR="00FE2D74" w:rsidRPr="00A035FA">
              <w:rPr>
                <w:rFonts w:ascii="Times New Roman" w:hAnsi="Times New Roman" w:cs="Times New Roman"/>
                <w:sz w:val="28"/>
              </w:rPr>
              <w:t>oid</w:t>
            </w:r>
          </w:p>
        </w:tc>
        <w:tc>
          <w:tcPr>
            <w:tcW w:w="3160" w:type="dxa"/>
          </w:tcPr>
          <w:p w:rsidR="00FE2D74" w:rsidRPr="00A035FA" w:rsidRDefault="00AD60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clientAccess</w:t>
            </w:r>
            <w:r w:rsidR="00FE2D74" w:rsidRPr="00A035FA">
              <w:rPr>
                <w:rFonts w:ascii="Times New Roman" w:hAnsi="Times New Roman" w:cs="Times New Roman"/>
                <w:sz w:val="28"/>
              </w:rPr>
              <w:t>()</w:t>
            </w:r>
          </w:p>
        </w:tc>
        <w:tc>
          <w:tcPr>
            <w:tcW w:w="3144" w:type="dxa"/>
          </w:tcPr>
          <w:p w:rsidR="00FE2D74" w:rsidRPr="00A035FA" w:rsidRDefault="00AD602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ContainerName</w:t>
            </w:r>
          </w:p>
        </w:tc>
        <w:tc>
          <w:tcPr>
            <w:tcW w:w="2863" w:type="dxa"/>
          </w:tcPr>
          <w:p w:rsidR="00FE2D74" w:rsidRPr="00A035FA" w:rsidRDefault="00A035F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Updates the clientAccess </w:t>
            </w:r>
            <w:r w:rsidR="00AD6024">
              <w:rPr>
                <w:rFonts w:ascii="Times New Roman" w:hAnsi="Times New Roman" w:cs="Times New Roman"/>
                <w:sz w:val="28"/>
              </w:rPr>
              <w:t>variable in the file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0602AA" w:rsidRPr="00A035FA" w:rsidRDefault="000602A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602AA" w:rsidRPr="00A035FA" w:rsidSect="00A035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74"/>
    <w:rsid w:val="000602AA"/>
    <w:rsid w:val="005C5C9B"/>
    <w:rsid w:val="00A035FA"/>
    <w:rsid w:val="00A03DA2"/>
    <w:rsid w:val="00A40983"/>
    <w:rsid w:val="00AD6024"/>
    <w:rsid w:val="00BA4A0B"/>
    <w:rsid w:val="00F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the</cp:lastModifiedBy>
  <cp:revision>6</cp:revision>
  <dcterms:created xsi:type="dcterms:W3CDTF">2018-10-26T03:37:00Z</dcterms:created>
  <dcterms:modified xsi:type="dcterms:W3CDTF">2018-12-17T05:37:00Z</dcterms:modified>
</cp:coreProperties>
</file>