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2A8C" w14:textId="48B7BE01" w:rsidR="00551D54" w:rsidRDefault="00551D54" w:rsidP="00551D54">
      <w:pPr>
        <w:rPr>
          <w:b/>
          <w:bCs/>
        </w:rPr>
      </w:pPr>
      <w:r>
        <w:rPr>
          <w:b/>
          <w:bCs/>
        </w:rPr>
        <w:t>Target Journal: Environmental Research Letters (Health)</w:t>
      </w:r>
    </w:p>
    <w:p w14:paraId="5EDEE47C" w14:textId="78B4E6E7" w:rsidR="00551D54" w:rsidRDefault="00FA2EC9" w:rsidP="00551D54">
      <w:pPr>
        <w:rPr>
          <w:b/>
          <w:bCs/>
        </w:rPr>
      </w:pPr>
      <w:r>
        <w:rPr>
          <w:b/>
          <w:bCs/>
        </w:rPr>
        <w:t>Single or double anonymous (author choice)</w:t>
      </w:r>
    </w:p>
    <w:p w14:paraId="7B9FA7E2" w14:textId="77777777" w:rsidR="00FA2EC9" w:rsidRDefault="00FA2EC9" w:rsidP="00551D54">
      <w:pPr>
        <w:rPr>
          <w:b/>
          <w:bCs/>
        </w:rPr>
      </w:pPr>
    </w:p>
    <w:p w14:paraId="27958F92" w14:textId="2DF6F210" w:rsidR="00551D54" w:rsidRDefault="00551D54" w:rsidP="00551D54">
      <w:pPr>
        <w:rPr>
          <w:b/>
          <w:bCs/>
        </w:rPr>
      </w:pPr>
      <w:r w:rsidRPr="00551D54">
        <w:rPr>
          <w:b/>
          <w:bCs/>
        </w:rPr>
        <w:t>Title</w:t>
      </w:r>
    </w:p>
    <w:p w14:paraId="31B6B276" w14:textId="77777777" w:rsidR="00C52434" w:rsidRDefault="00C52434" w:rsidP="00C52434">
      <w:r>
        <w:t>Health impacts of changes in urban greenspace across 1,042 global cities</w:t>
      </w:r>
    </w:p>
    <w:p w14:paraId="43EB3756" w14:textId="77777777" w:rsidR="00C52434" w:rsidRPr="00551D54" w:rsidRDefault="00C52434" w:rsidP="00551D54">
      <w:pPr>
        <w:rPr>
          <w:b/>
          <w:bCs/>
        </w:rPr>
      </w:pPr>
    </w:p>
    <w:p w14:paraId="2FB1A629" w14:textId="77777777" w:rsidR="00551D54" w:rsidRPr="00C52434" w:rsidRDefault="00551D54" w:rsidP="00551D54">
      <w:pPr>
        <w:rPr>
          <w:i/>
          <w:iCs/>
          <w:color w:val="156082" w:themeColor="accent1"/>
        </w:rPr>
      </w:pPr>
      <w:r w:rsidRPr="00C52434">
        <w:rPr>
          <w:i/>
          <w:iCs/>
          <w:color w:val="156082" w:themeColor="accent1"/>
        </w:rPr>
        <w:t>The title should be concise, informative and meaningful to the whole readership of the journal. It should include key terms, to help make it more discoverable when people search online. Please avoid the use of long systemic names and non-standard or obscure abbreviations, acronyms or symbols.</w:t>
      </w:r>
    </w:p>
    <w:p w14:paraId="7753AB88" w14:textId="77777777" w:rsidR="00FA2EC9" w:rsidRPr="00551D54" w:rsidRDefault="00FA2EC9" w:rsidP="00551D54"/>
    <w:p w14:paraId="4D404FBB" w14:textId="77777777" w:rsidR="00551D54" w:rsidRDefault="00551D54" w:rsidP="00551D54">
      <w:pPr>
        <w:rPr>
          <w:b/>
          <w:bCs/>
        </w:rPr>
      </w:pPr>
      <w:r w:rsidRPr="00551D54">
        <w:rPr>
          <w:b/>
          <w:bCs/>
        </w:rPr>
        <w:t>Authors</w:t>
      </w:r>
    </w:p>
    <w:p w14:paraId="1707BEE0" w14:textId="4CE5B387" w:rsidR="00420610" w:rsidRPr="00CE0C46" w:rsidRDefault="00420610" w:rsidP="00420610">
      <w:pPr>
        <w:rPr>
          <w:rFonts w:ascii="Times New Roman" w:hAnsi="Times New Roman" w:cs="Times New Roman"/>
          <w:color w:val="000000" w:themeColor="text1"/>
          <w:vertAlign w:val="superscript"/>
        </w:rPr>
      </w:pPr>
      <w:r w:rsidRPr="00CE0C46">
        <w:rPr>
          <w:rFonts w:ascii="Times New Roman" w:hAnsi="Times New Roman" w:cs="Times New Roman"/>
          <w:color w:val="000000" w:themeColor="text1"/>
        </w:rPr>
        <w:t>Greta K. Martin</w:t>
      </w:r>
      <w:r w:rsidRPr="00CE0C46">
        <w:rPr>
          <w:rFonts w:ascii="Times New Roman" w:hAnsi="Times New Roman" w:cs="Times New Roman"/>
          <w:color w:val="000000" w:themeColor="text1"/>
          <w:vertAlign w:val="superscript"/>
        </w:rPr>
        <w:t>1</w:t>
      </w:r>
      <w:r w:rsidRPr="00CE0C46">
        <w:rPr>
          <w:rFonts w:ascii="Times New Roman" w:hAnsi="Times New Roman" w:cs="Times New Roman"/>
          <w:color w:val="000000" w:themeColor="text1"/>
        </w:rPr>
        <w:t>, Patrick L. Kinney</w:t>
      </w:r>
      <w:r>
        <w:rPr>
          <w:rFonts w:ascii="Times New Roman" w:hAnsi="Times New Roman" w:cs="Times New Roman"/>
          <w:color w:val="000000" w:themeColor="text1"/>
          <w:vertAlign w:val="superscript"/>
        </w:rPr>
        <w:t>2</w:t>
      </w:r>
      <w:r w:rsidRPr="00CE0C46">
        <w:rPr>
          <w:rFonts w:ascii="Times New Roman" w:hAnsi="Times New Roman" w:cs="Times New Roman"/>
          <w:color w:val="000000" w:themeColor="text1"/>
        </w:rPr>
        <w:t xml:space="preserve">, </w:t>
      </w:r>
      <w:r>
        <w:rPr>
          <w:rFonts w:ascii="Times New Roman" w:hAnsi="Times New Roman" w:cs="Times New Roman"/>
          <w:color w:val="000000" w:themeColor="text1"/>
        </w:rPr>
        <w:t>Jennifer D. Stowell</w:t>
      </w:r>
      <w:r>
        <w:rPr>
          <w:rFonts w:ascii="Times New Roman" w:hAnsi="Times New Roman" w:cs="Times New Roman"/>
          <w:color w:val="000000" w:themeColor="text1"/>
          <w:vertAlign w:val="superscript"/>
        </w:rPr>
        <w:t>2</w:t>
      </w:r>
      <w:r>
        <w:rPr>
          <w:rFonts w:ascii="Times New Roman" w:hAnsi="Times New Roman" w:cs="Times New Roman"/>
          <w:color w:val="000000" w:themeColor="text1"/>
        </w:rPr>
        <w:t xml:space="preserve">, </w:t>
      </w:r>
      <w:r w:rsidRPr="00CE0C46">
        <w:rPr>
          <w:rFonts w:ascii="Times New Roman" w:hAnsi="Times New Roman" w:cs="Times New Roman"/>
          <w:color w:val="000000" w:themeColor="text1"/>
        </w:rPr>
        <w:t xml:space="preserve">Susan </w:t>
      </w:r>
      <w:r>
        <w:rPr>
          <w:rFonts w:ascii="Times New Roman" w:hAnsi="Times New Roman" w:cs="Times New Roman"/>
          <w:color w:val="000000" w:themeColor="text1"/>
        </w:rPr>
        <w:t xml:space="preserve">C. </w:t>
      </w:r>
      <w:r w:rsidRPr="00CE0C46">
        <w:rPr>
          <w:rFonts w:ascii="Times New Roman" w:hAnsi="Times New Roman" w:cs="Times New Roman"/>
          <w:color w:val="000000" w:themeColor="text1"/>
        </w:rPr>
        <w:t>Anenberg</w:t>
      </w:r>
      <w:r w:rsidRPr="00CE0C46">
        <w:rPr>
          <w:rFonts w:ascii="Times New Roman" w:hAnsi="Times New Roman" w:cs="Times New Roman"/>
          <w:color w:val="000000" w:themeColor="text1"/>
          <w:vertAlign w:val="superscript"/>
        </w:rPr>
        <w:t>1</w:t>
      </w:r>
    </w:p>
    <w:p w14:paraId="1F324D7A" w14:textId="77777777" w:rsidR="00420610" w:rsidRPr="00CE0C46" w:rsidRDefault="00420610" w:rsidP="00420610">
      <w:pPr>
        <w:rPr>
          <w:rFonts w:ascii="Times New Roman" w:hAnsi="Times New Roman" w:cs="Times New Roman"/>
          <w:color w:val="000000" w:themeColor="text1"/>
        </w:rPr>
      </w:pPr>
      <w:r w:rsidRPr="00CE0C46">
        <w:rPr>
          <w:rFonts w:ascii="Times New Roman" w:hAnsi="Times New Roman" w:cs="Times New Roman"/>
          <w:color w:val="000000" w:themeColor="text1"/>
          <w:vertAlign w:val="superscript"/>
        </w:rPr>
        <w:t>1</w:t>
      </w:r>
      <w:r w:rsidRPr="00CE0C46">
        <w:rPr>
          <w:rFonts w:ascii="Times New Roman" w:hAnsi="Times New Roman" w:cs="Times New Roman"/>
          <w:color w:val="000000" w:themeColor="text1"/>
        </w:rPr>
        <w:t>The George Washington University Milken Institute of Public Health, Washington, DC</w:t>
      </w:r>
    </w:p>
    <w:p w14:paraId="19BFF8F5" w14:textId="53E74294" w:rsidR="00420610" w:rsidRDefault="00420610" w:rsidP="00420610">
      <w:pPr>
        <w:rPr>
          <w:rFonts w:ascii="Times New Roman" w:hAnsi="Times New Roman" w:cs="Times New Roman"/>
          <w:color w:val="000000" w:themeColor="text1"/>
        </w:rPr>
      </w:pPr>
      <w:r w:rsidRPr="00CE0C46">
        <w:rPr>
          <w:rFonts w:ascii="Times New Roman" w:hAnsi="Times New Roman" w:cs="Times New Roman"/>
          <w:color w:val="000000" w:themeColor="text1"/>
          <w:vertAlign w:val="superscript"/>
        </w:rPr>
        <w:t>2</w:t>
      </w:r>
      <w:r w:rsidRPr="00CE0C46">
        <w:rPr>
          <w:rFonts w:ascii="Times New Roman" w:hAnsi="Times New Roman" w:cs="Times New Roman"/>
          <w:color w:val="000000" w:themeColor="text1"/>
        </w:rPr>
        <w:t>Boston University School of Public Health, Boston, MA</w:t>
      </w:r>
    </w:p>
    <w:p w14:paraId="3072A076" w14:textId="77777777" w:rsidR="00420610" w:rsidRPr="00551D54" w:rsidRDefault="00420610" w:rsidP="00551D54">
      <w:pPr>
        <w:rPr>
          <w:b/>
          <w:bCs/>
        </w:rPr>
      </w:pPr>
    </w:p>
    <w:p w14:paraId="373F94CC" w14:textId="7427E306" w:rsidR="00551D54" w:rsidRPr="00DA7A83" w:rsidRDefault="00551D54" w:rsidP="00551D54">
      <w:pPr>
        <w:rPr>
          <w:i/>
          <w:iCs/>
          <w:color w:val="156082" w:themeColor="accent1"/>
        </w:rPr>
      </w:pPr>
      <w:r w:rsidRPr="00DA7A83">
        <w:rPr>
          <w:i/>
          <w:iCs/>
          <w:color w:val="156082" w:themeColor="accent1"/>
        </w:rPr>
        <w:t>Check the </w:t>
      </w:r>
      <w:hyperlink r:id="rId5" w:history="1">
        <w:r w:rsidRPr="00DA7A83">
          <w:rPr>
            <w:rStyle w:val="Hyperlink"/>
            <w:i/>
            <w:iCs/>
            <w:color w:val="156082" w:themeColor="accent1"/>
          </w:rPr>
          <w:t>peer review model</w:t>
        </w:r>
      </w:hyperlink>
      <w:r w:rsidRPr="00DA7A83">
        <w:rPr>
          <w:i/>
          <w:iCs/>
          <w:color w:val="156082" w:themeColor="accent1"/>
        </w:rPr>
        <w:t> for the journal you are submitting to when preparing the PDF version of your manuscript. If </w:t>
      </w:r>
      <w:r w:rsidRPr="00DA7A83">
        <w:rPr>
          <w:b/>
          <w:bCs/>
          <w:i/>
          <w:iCs/>
          <w:color w:val="156082" w:themeColor="accent1"/>
        </w:rPr>
        <w:t>double-anonymous</w:t>
      </w:r>
      <w:r w:rsidRPr="00DA7A83">
        <w:rPr>
          <w:i/>
          <w:iCs/>
          <w:color w:val="156082" w:themeColor="accent1"/>
        </w:rPr>
        <w:t> then you will need to </w:t>
      </w:r>
      <w:proofErr w:type="spellStart"/>
      <w:r w:rsidRPr="00DA7A83">
        <w:rPr>
          <w:i/>
          <w:iCs/>
          <w:color w:val="156082" w:themeColor="accent1"/>
        </w:rPr>
        <w:fldChar w:fldCharType="begin"/>
      </w:r>
      <w:r w:rsidRPr="00DA7A83">
        <w:rPr>
          <w:i/>
          <w:iCs/>
          <w:color w:val="156082" w:themeColor="accent1"/>
        </w:rPr>
        <w:instrText>HYPERLINK "https://publishingsupport.iopscience.iop.org/questions/checklist-for-anonymising-your-manuscript/"</w:instrText>
      </w:r>
      <w:r w:rsidRPr="00DA7A83">
        <w:rPr>
          <w:i/>
          <w:iCs/>
          <w:color w:val="156082" w:themeColor="accent1"/>
        </w:rPr>
      </w:r>
      <w:r w:rsidRPr="00DA7A83">
        <w:rPr>
          <w:i/>
          <w:iCs/>
          <w:color w:val="156082" w:themeColor="accent1"/>
        </w:rPr>
        <w:fldChar w:fldCharType="separate"/>
      </w:r>
      <w:r w:rsidRPr="00DA7A83">
        <w:rPr>
          <w:rStyle w:val="Hyperlink"/>
          <w:i/>
          <w:iCs/>
          <w:color w:val="156082" w:themeColor="accent1"/>
        </w:rPr>
        <w:t>anonymise</w:t>
      </w:r>
      <w:proofErr w:type="spellEnd"/>
      <w:r w:rsidRPr="00DA7A83">
        <w:rPr>
          <w:rStyle w:val="Hyperlink"/>
          <w:i/>
          <w:iCs/>
          <w:color w:val="156082" w:themeColor="accent1"/>
        </w:rPr>
        <w:t xml:space="preserve"> your manuscript</w:t>
      </w:r>
      <w:r w:rsidRPr="00DA7A83">
        <w:rPr>
          <w:rStyle w:val="Hyperlink"/>
          <w:i/>
          <w:iCs/>
          <w:color w:val="156082" w:themeColor="accent1"/>
        </w:rPr>
        <w:fldChar w:fldCharType="end"/>
      </w:r>
      <w:r w:rsidRPr="00DA7A83">
        <w:rPr>
          <w:i/>
          <w:iCs/>
          <w:color w:val="156082" w:themeColor="accent1"/>
        </w:rPr>
        <w:t>. If</w:t>
      </w:r>
      <w:r w:rsidRPr="00DA7A83">
        <w:rPr>
          <w:b/>
          <w:bCs/>
          <w:i/>
          <w:iCs/>
          <w:color w:val="156082" w:themeColor="accent1"/>
        </w:rPr>
        <w:t> single-anonymous </w:t>
      </w:r>
      <w:r w:rsidRPr="00DA7A83">
        <w:rPr>
          <w:i/>
          <w:iCs/>
          <w:color w:val="156082" w:themeColor="accent1"/>
        </w:rPr>
        <w:t>then you need to list all authors’ full names and institutions. During the submission process, we recommend you supply </w:t>
      </w:r>
      <w:hyperlink r:id="rId6" w:history="1">
        <w:r w:rsidRPr="00DA7A83">
          <w:rPr>
            <w:rStyle w:val="Hyperlink"/>
            <w:i/>
            <w:iCs/>
            <w:color w:val="156082" w:themeColor="accent1"/>
          </w:rPr>
          <w:t>ORCID</w:t>
        </w:r>
      </w:hyperlink>
      <w:r w:rsidRPr="00DA7A83">
        <w:rPr>
          <w:i/>
          <w:iCs/>
          <w:color w:val="156082" w:themeColor="accent1"/>
        </w:rPr>
        <w:t xml:space="preserve"> identifiers for all authors to avoid ambiguity. We encourage authors to make specific attributions of contribution and responsibility in the acknowledgements of the article, otherwise all co-authors will be taken to share full responsibility for </w:t>
      </w:r>
      <w:proofErr w:type="gramStart"/>
      <w:r w:rsidRPr="00DA7A83">
        <w:rPr>
          <w:i/>
          <w:iCs/>
          <w:color w:val="156082" w:themeColor="accent1"/>
        </w:rPr>
        <w:t>all of</w:t>
      </w:r>
      <w:proofErr w:type="gramEnd"/>
      <w:r w:rsidRPr="00DA7A83">
        <w:rPr>
          <w:i/>
          <w:iCs/>
          <w:color w:val="156082" w:themeColor="accent1"/>
        </w:rPr>
        <w:t xml:space="preserve"> the paper. Authors may wish to use a taxonomy such as </w:t>
      </w:r>
      <w:proofErr w:type="spellStart"/>
      <w:r w:rsidRPr="00DA7A83">
        <w:rPr>
          <w:i/>
          <w:iCs/>
          <w:color w:val="156082" w:themeColor="accent1"/>
        </w:rPr>
        <w:fldChar w:fldCharType="begin"/>
      </w:r>
      <w:r w:rsidRPr="00DA7A83">
        <w:rPr>
          <w:i/>
          <w:iCs/>
          <w:color w:val="156082" w:themeColor="accent1"/>
        </w:rPr>
        <w:instrText>HYPERLINK "http://credit.niso.org/"</w:instrText>
      </w:r>
      <w:r w:rsidRPr="00DA7A83">
        <w:rPr>
          <w:i/>
          <w:iCs/>
          <w:color w:val="156082" w:themeColor="accent1"/>
        </w:rPr>
      </w:r>
      <w:r w:rsidRPr="00DA7A83">
        <w:rPr>
          <w:i/>
          <w:iCs/>
          <w:color w:val="156082" w:themeColor="accent1"/>
        </w:rPr>
        <w:fldChar w:fldCharType="separate"/>
      </w:r>
      <w:r w:rsidRPr="00DA7A83">
        <w:rPr>
          <w:rStyle w:val="Hyperlink"/>
          <w:i/>
          <w:iCs/>
          <w:color w:val="156082" w:themeColor="accent1"/>
        </w:rPr>
        <w:t>CRediT</w:t>
      </w:r>
      <w:proofErr w:type="spellEnd"/>
      <w:r w:rsidRPr="00DA7A83">
        <w:rPr>
          <w:rStyle w:val="Hyperlink"/>
          <w:i/>
          <w:iCs/>
          <w:color w:val="156082" w:themeColor="accent1"/>
        </w:rPr>
        <w:fldChar w:fldCharType="end"/>
      </w:r>
      <w:r w:rsidRPr="00DA7A83">
        <w:rPr>
          <w:i/>
          <w:iCs/>
          <w:color w:val="156082" w:themeColor="accent1"/>
        </w:rPr>
        <w:t> to describe the contributions of each author. More guidance on authorship, including the responsibilities of the corresponding author, can be found </w:t>
      </w:r>
      <w:hyperlink r:id="rId7" w:history="1">
        <w:r w:rsidRPr="00DA7A83">
          <w:rPr>
            <w:rStyle w:val="Hyperlink"/>
            <w:i/>
            <w:iCs/>
            <w:color w:val="156082" w:themeColor="accent1"/>
          </w:rPr>
          <w:t>here</w:t>
        </w:r>
      </w:hyperlink>
      <w:r w:rsidRPr="00DA7A83">
        <w:rPr>
          <w:i/>
          <w:iCs/>
          <w:color w:val="156082" w:themeColor="accent1"/>
        </w:rPr>
        <w:t>.</w:t>
      </w:r>
    </w:p>
    <w:p w14:paraId="0151347F" w14:textId="77777777" w:rsidR="00FA2EC9" w:rsidRPr="00551D54" w:rsidRDefault="00FA2EC9" w:rsidP="00551D54"/>
    <w:p w14:paraId="1D3C241D" w14:textId="77777777" w:rsidR="00551D54" w:rsidRDefault="00551D54" w:rsidP="00551D54">
      <w:pPr>
        <w:rPr>
          <w:b/>
          <w:bCs/>
        </w:rPr>
      </w:pPr>
      <w:r w:rsidRPr="00551D54">
        <w:rPr>
          <w:b/>
          <w:bCs/>
        </w:rPr>
        <w:t>Keywords</w:t>
      </w:r>
    </w:p>
    <w:p w14:paraId="73C38941" w14:textId="41D35685" w:rsidR="00DA7A83" w:rsidRDefault="00DA7A83" w:rsidP="00551D54">
      <w:r w:rsidRPr="00DA7A83">
        <w:t>Health impact assessment, greenspace, blue space, Normalized Difference Vegetation Index, NDVI, urban nature</w:t>
      </w:r>
    </w:p>
    <w:p w14:paraId="30D63833" w14:textId="77777777" w:rsidR="00DA7A83" w:rsidRPr="00DA7A83" w:rsidRDefault="00DA7A83" w:rsidP="00551D54"/>
    <w:p w14:paraId="27422362" w14:textId="77777777" w:rsidR="00551D54" w:rsidRPr="00DA7A83" w:rsidRDefault="00551D54" w:rsidP="00551D54">
      <w:pPr>
        <w:rPr>
          <w:i/>
          <w:iCs/>
          <w:color w:val="156082" w:themeColor="accent1"/>
        </w:rPr>
      </w:pPr>
      <w:r w:rsidRPr="00DA7A83">
        <w:rPr>
          <w:i/>
          <w:iCs/>
          <w:color w:val="156082" w:themeColor="accent1"/>
        </w:rPr>
        <w:t>When you submit an article, you will be asked to supply some keywords relevant to your work. If your article is accepted for publication, we will display these keywords on the published article, and they will be used to index your article, helping to make it more discoverable. When choosing keywords, think about the kinds of terms you would use when searching online for related articles.</w:t>
      </w:r>
    </w:p>
    <w:p w14:paraId="708DDE7F" w14:textId="77777777" w:rsidR="00FA2EC9" w:rsidRPr="00551D54" w:rsidRDefault="00FA2EC9" w:rsidP="00551D54"/>
    <w:p w14:paraId="2F543EF2" w14:textId="77777777" w:rsidR="00551D54" w:rsidRPr="00551D54" w:rsidRDefault="00551D54" w:rsidP="00551D54">
      <w:pPr>
        <w:rPr>
          <w:b/>
          <w:bCs/>
        </w:rPr>
      </w:pPr>
      <w:r w:rsidRPr="00551D54">
        <w:rPr>
          <w:b/>
          <w:bCs/>
        </w:rPr>
        <w:t>Abstract</w:t>
      </w:r>
    </w:p>
    <w:p w14:paraId="4DFF834F" w14:textId="77777777" w:rsidR="00551D54" w:rsidRDefault="00551D54" w:rsidP="00551D54">
      <w:r w:rsidRPr="00551D54">
        <w:t xml:space="preserve">Your abstract should give readers </w:t>
      </w:r>
      <w:proofErr w:type="gramStart"/>
      <w:r w:rsidRPr="00551D54">
        <w:t>a brief summary</w:t>
      </w:r>
      <w:proofErr w:type="gramEnd"/>
      <w:r w:rsidRPr="00551D54">
        <w:t xml:space="preserve"> of your article. It should concisely describe the contents of your </w:t>
      </w:r>
      <w:proofErr w:type="gramStart"/>
      <w:r w:rsidRPr="00551D54">
        <w:t>article, and</w:t>
      </w:r>
      <w:proofErr w:type="gramEnd"/>
      <w:r w:rsidRPr="00551D54">
        <w:t xml:space="preserve"> include key terms (especially in the first two sentences, to increase search engine discoverability). It should be informative, accessible and not only indicate the general aims and scope of the article, but also state the methodology used, main results </w:t>
      </w:r>
      <w:proofErr w:type="gramStart"/>
      <w:r w:rsidRPr="00551D54">
        <w:t>obtained</w:t>
      </w:r>
      <w:proofErr w:type="gramEnd"/>
      <w:r w:rsidRPr="00551D54">
        <w:t xml:space="preserve"> and conclusions drawn. The abstract should be complete in itself; it should not contain undefined acronyms/abbreviations and no table </w:t>
      </w:r>
      <w:r w:rsidRPr="00551D54">
        <w:lastRenderedPageBreak/>
        <w:t>numbers, figure numbers, references or equations should be referred to. Articles relying on clinical trials should quote the trial registration number at the end of the abstract. The abstract should be suitable for direct inclusion in abstracting services and should not normally be more than 300 words. If you submit an article with an abstract longer than 300 words, we may rescind the manuscript and ask you to re-write it. Some journals ask for abstracts to follow a particular structure. Check the </w:t>
      </w:r>
      <w:hyperlink r:id="rId8" w:history="1">
        <w:r w:rsidRPr="00551D54">
          <w:rPr>
            <w:rStyle w:val="Hyperlink"/>
          </w:rPr>
          <w:t>instructions for specific journals</w:t>
        </w:r>
      </w:hyperlink>
      <w:r w:rsidRPr="00551D54">
        <w:t> to see if you need to submit a structured abstract.</w:t>
      </w:r>
    </w:p>
    <w:p w14:paraId="7085F74E" w14:textId="77777777" w:rsidR="00FA2EC9" w:rsidRPr="00551D54" w:rsidRDefault="00FA2EC9" w:rsidP="00551D54"/>
    <w:p w14:paraId="5E5D4CC8" w14:textId="77777777" w:rsidR="00551D54" w:rsidRPr="00551D54" w:rsidRDefault="00551D54" w:rsidP="00551D54">
      <w:pPr>
        <w:rPr>
          <w:b/>
          <w:bCs/>
        </w:rPr>
      </w:pPr>
      <w:r w:rsidRPr="00551D54">
        <w:rPr>
          <w:b/>
          <w:bCs/>
        </w:rPr>
        <w:t>Introduction</w:t>
      </w:r>
    </w:p>
    <w:p w14:paraId="3C5781C1" w14:textId="77777777" w:rsidR="00551D54" w:rsidRPr="00C10B1F" w:rsidRDefault="00551D54" w:rsidP="00551D54">
      <w:pPr>
        <w:rPr>
          <w:i/>
          <w:iCs/>
          <w:color w:val="156082" w:themeColor="accent1"/>
        </w:rPr>
      </w:pPr>
      <w:r w:rsidRPr="00C10B1F">
        <w:rPr>
          <w:i/>
          <w:iCs/>
          <w:color w:val="156082" w:themeColor="accent1"/>
        </w:rPr>
        <w:t xml:space="preserve">This should be concise and describe the nature of the problem under investigation and its background. It should also set your work in the context of previous research, citing relevant references. Introductions should expand on highly </w:t>
      </w:r>
      <w:proofErr w:type="spellStart"/>
      <w:r w:rsidRPr="00C10B1F">
        <w:rPr>
          <w:i/>
          <w:iCs/>
          <w:color w:val="156082" w:themeColor="accent1"/>
        </w:rPr>
        <w:t>specialised</w:t>
      </w:r>
      <w:proofErr w:type="spellEnd"/>
      <w:r w:rsidRPr="00C10B1F">
        <w:rPr>
          <w:i/>
          <w:iCs/>
          <w:color w:val="156082" w:themeColor="accent1"/>
        </w:rPr>
        <w:t xml:space="preserve"> terms and abbreviations used in the article to make it accessible for readers.</w:t>
      </w:r>
    </w:p>
    <w:p w14:paraId="0A8813ED" w14:textId="77777777" w:rsidR="00377F9E" w:rsidRDefault="00377F9E" w:rsidP="00551D54"/>
    <w:p w14:paraId="5B535199" w14:textId="3FFEA92C" w:rsidR="005F0FBD" w:rsidRDefault="005F0FBD" w:rsidP="00551D54">
      <w:r>
        <w:t>Importance of greenspace as climate resilience and population health intervention</w:t>
      </w:r>
    </w:p>
    <w:p w14:paraId="2AC324F5" w14:textId="592AA790" w:rsidR="005F0FBD" w:rsidRDefault="005F0FBD" w:rsidP="00551D54">
      <w:r>
        <w:t>Importance of cities as a focus</w:t>
      </w:r>
    </w:p>
    <w:p w14:paraId="2E70FF28" w14:textId="08003048" w:rsidR="005F0FBD" w:rsidRDefault="005F0FBD" w:rsidP="00551D54">
      <w:r>
        <w:t>Context of LCD</w:t>
      </w:r>
    </w:p>
    <w:p w14:paraId="7A313FEB" w14:textId="77777777" w:rsidR="00751D10" w:rsidRDefault="00751D10" w:rsidP="00551D54"/>
    <w:p w14:paraId="04D9B1DE" w14:textId="77777777" w:rsidR="00855772" w:rsidRDefault="00377F9E" w:rsidP="0088371A">
      <w:pPr>
        <w:ind w:firstLine="720"/>
        <w:rPr>
          <w:color w:val="000000"/>
          <w:shd w:val="clear" w:color="auto" w:fill="FFFFFF"/>
        </w:rPr>
      </w:pPr>
      <w:r>
        <w:rPr>
          <w:color w:val="000000"/>
          <w:shd w:val="clear" w:color="auto" w:fill="FFFFFF"/>
        </w:rPr>
        <w:t>Over</w:t>
      </w:r>
      <w:r w:rsidR="00751D10">
        <w:rPr>
          <w:color w:val="000000"/>
          <w:shd w:val="clear" w:color="auto" w:fill="FFFFFF"/>
        </w:rPr>
        <w:t xml:space="preserve"> half of the world’s population </w:t>
      </w:r>
      <w:r>
        <w:rPr>
          <w:color w:val="000000"/>
          <w:shd w:val="clear" w:color="auto" w:fill="FFFFFF"/>
        </w:rPr>
        <w:t>lives</w:t>
      </w:r>
      <w:r w:rsidR="00751D10">
        <w:rPr>
          <w:color w:val="000000"/>
          <w:shd w:val="clear" w:color="auto" w:fill="FFFFFF"/>
        </w:rPr>
        <w:t xml:space="preserve"> in cities </w:t>
      </w:r>
      <w:r>
        <w:rPr>
          <w:color w:val="000000"/>
          <w:shd w:val="clear" w:color="auto" w:fill="FFFFFF"/>
        </w:rPr>
        <w:t xml:space="preserve">and this </w:t>
      </w:r>
      <w:r w:rsidR="00751D10">
        <w:rPr>
          <w:color w:val="000000"/>
          <w:shd w:val="clear" w:color="auto" w:fill="FFFFFF"/>
        </w:rPr>
        <w:t xml:space="preserve">share is predicted to grow to two-thirds by 2050 </w:t>
      </w:r>
      <w:r w:rsidR="00751D10">
        <w:rPr>
          <w:color w:val="000000"/>
          <w:shd w:val="clear" w:color="auto" w:fill="FFFFFF"/>
        </w:rPr>
        <w:fldChar w:fldCharType="begin"/>
      </w:r>
      <w:r w:rsidR="00751D10">
        <w:rPr>
          <w:color w:val="000000"/>
          <w:shd w:val="clear" w:color="auto" w:fill="FFFFFF"/>
        </w:rPr>
        <w:instrText xml:space="preserve"> ADDIN ZOTERO_ITEM CSL_CITATION {"citationID":"GKQw4mq9","properties":{"formattedCitation":"(Alex Baeumler et al. 2021)","plainCitation":"(Alex Baeumler et al. 2021)","noteIndex":0},"citationItems":[{"id":193,"uris":["http://zotero.org/users/10202395/items/RYEUYJAT"],"itemData":{"id":193,"type":"report","event-place":"Washington,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Terraza"}],"issued":{"date-parts":[["2021"]]}}}],"schema":"https://github.com/citation-style-language/schema/raw/master/csl-citation.json"} </w:instrText>
      </w:r>
      <w:r w:rsidR="00751D10">
        <w:rPr>
          <w:color w:val="000000"/>
          <w:shd w:val="clear" w:color="auto" w:fill="FFFFFF"/>
        </w:rPr>
        <w:fldChar w:fldCharType="separate"/>
      </w:r>
      <w:r w:rsidR="00751D10">
        <w:rPr>
          <w:noProof/>
          <w:color w:val="000000"/>
          <w:shd w:val="clear" w:color="auto" w:fill="FFFFFF"/>
        </w:rPr>
        <w:t>(Alex Baeumler et al. 2021)</w:t>
      </w:r>
      <w:r w:rsidR="00751D10">
        <w:rPr>
          <w:color w:val="000000"/>
          <w:shd w:val="clear" w:color="auto" w:fill="FFFFFF"/>
        </w:rPr>
        <w:fldChar w:fldCharType="end"/>
      </w:r>
      <w:r w:rsidR="00751D10">
        <w:rPr>
          <w:color w:val="000000"/>
          <w:shd w:val="clear" w:color="auto" w:fill="FFFFFF"/>
        </w:rPr>
        <w:t>.</w:t>
      </w:r>
      <w:r w:rsidR="00751D10">
        <w:rPr>
          <w:color w:val="000000"/>
          <w:shd w:val="clear" w:color="auto" w:fill="FFFFFF"/>
          <w:vertAlign w:val="superscript"/>
        </w:rPr>
        <w:t xml:space="preserve"> </w:t>
      </w:r>
      <w:r>
        <w:rPr>
          <w:color w:val="000000"/>
          <w:shd w:val="clear" w:color="auto" w:fill="FFFFFF"/>
        </w:rPr>
        <w:t>U</w:t>
      </w:r>
      <w:r w:rsidR="00751D10">
        <w:rPr>
          <w:color w:val="000000"/>
          <w:shd w:val="clear" w:color="auto" w:fill="FFFFFF"/>
        </w:rPr>
        <w:t xml:space="preserve">rbanization </w:t>
      </w:r>
      <w:r>
        <w:rPr>
          <w:color w:val="000000"/>
          <w:shd w:val="clear" w:color="auto" w:fill="FFFFFF"/>
        </w:rPr>
        <w:t xml:space="preserve">has been accompanied by the </w:t>
      </w:r>
      <w:r w:rsidR="00751D10">
        <w:rPr>
          <w:color w:val="000000"/>
          <w:shd w:val="clear" w:color="auto" w:fill="FFFFFF"/>
        </w:rPr>
        <w:t xml:space="preserve">pollution of natural resources and destruction of natural environments. It is estimated that cities are responsible for over 80% of global greenhouse gas emissions </w:t>
      </w:r>
      <w:r w:rsidR="00751D10">
        <w:rPr>
          <w:color w:val="000000"/>
          <w:shd w:val="clear" w:color="auto" w:fill="FFFFFF"/>
        </w:rPr>
        <w:fldChar w:fldCharType="begin"/>
      </w:r>
      <w:r w:rsidR="00751D10">
        <w:rPr>
          <w:color w:val="000000"/>
          <w:shd w:val="clear" w:color="auto" w:fill="FFFFFF"/>
        </w:rPr>
        <w:instrText xml:space="preserve"> ADDIN ZOTERO_ITEM CSL_CITATION {"citationID":"f34kFOr5","properties":{"formattedCitation":"(Hoornweg, Sugar, and Gomez 2020)","plainCitation":"(Hoornweg, Sugar, and Gomez 2020)","noteIndex":0},"citationItems":[{"id":50,"uris":["http://zotero.org/users/10202395/items/YQP93BN8"],"itemData":{"id":50,"type":"article-journal","abstract":"Cities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00751D10">
        <w:rPr>
          <w:color w:val="000000"/>
          <w:shd w:val="clear" w:color="auto" w:fill="FFFFFF"/>
        </w:rPr>
        <w:fldChar w:fldCharType="separate"/>
      </w:r>
      <w:r w:rsidR="00751D10">
        <w:rPr>
          <w:noProof/>
          <w:color w:val="000000"/>
          <w:shd w:val="clear" w:color="auto" w:fill="FFFFFF"/>
        </w:rPr>
        <w:t>(Hoornweg, Sugar, and Gomez 2020)</w:t>
      </w:r>
      <w:r w:rsidR="00751D10">
        <w:rPr>
          <w:color w:val="000000"/>
          <w:shd w:val="clear" w:color="auto" w:fill="FFFFFF"/>
        </w:rPr>
        <w:fldChar w:fldCharType="end"/>
      </w:r>
      <w:r w:rsidR="00751D10">
        <w:rPr>
          <w:color w:val="000000"/>
          <w:shd w:val="clear" w:color="auto" w:fill="FFFFFF"/>
        </w:rPr>
        <w:t xml:space="preserve">. Although cities are the biggest contributors to climate change, they can also be effective entities of change. </w:t>
      </w:r>
      <w:r w:rsidR="0088371A">
        <w:rPr>
          <w:color w:val="000000"/>
          <w:shd w:val="clear" w:color="auto" w:fill="FFFFFF"/>
        </w:rPr>
        <w:t>Cities</w:t>
      </w:r>
      <w:r w:rsidR="00751D10">
        <w:rPr>
          <w:color w:val="000000"/>
          <w:shd w:val="clear" w:color="auto" w:fill="FFFFFF"/>
        </w:rPr>
        <w:t xml:space="preserve"> </w:t>
      </w:r>
      <w:r w:rsidR="0088371A">
        <w:rPr>
          <w:color w:val="000000"/>
          <w:shd w:val="clear" w:color="auto" w:fill="FFFFFF"/>
        </w:rPr>
        <w:t xml:space="preserve">can </w:t>
      </w:r>
      <w:r w:rsidR="00751D10">
        <w:rPr>
          <w:color w:val="000000"/>
          <w:shd w:val="clear" w:color="auto" w:fill="FFFFFF"/>
        </w:rPr>
        <w:t xml:space="preserve">provide a large enough scale to create </w:t>
      </w:r>
      <w:r w:rsidR="0088371A">
        <w:rPr>
          <w:color w:val="000000"/>
          <w:shd w:val="clear" w:color="auto" w:fill="FFFFFF"/>
        </w:rPr>
        <w:t>meaningful</w:t>
      </w:r>
      <w:r w:rsidR="00751D10">
        <w:rPr>
          <w:color w:val="000000"/>
          <w:shd w:val="clear" w:color="auto" w:fill="FFFFFF"/>
        </w:rPr>
        <w:t xml:space="preserve"> change while remaining small enough to test policies that might not be feasible at a national scale</w:t>
      </w:r>
      <w:r w:rsidR="00751D10">
        <w:rPr>
          <w:color w:val="000000"/>
          <w:shd w:val="clear" w:color="auto" w:fill="FFFFFF"/>
        </w:rPr>
        <w:fldChar w:fldCharType="begin"/>
      </w:r>
      <w:r w:rsidR="00751D10">
        <w:rPr>
          <w:color w:val="000000"/>
          <w:shd w:val="clear" w:color="auto" w:fill="FFFFFF"/>
        </w:rPr>
        <w:instrText xml:space="preserve"> ADDIN ZOTERO_ITEM CSL_CITATION {"citationID":"jIaSs62y","properties":{"formattedCitation":"(Hoornweg, Sugar, and Gomez 2020)","plainCitation":"(Hoornweg, Sugar, and Gomez 2020)","noteIndex":0},"citationItems":[{"id":50,"uris":["http://zotero.org/users/10202395/items/YQP93BN8"],"itemData":{"id":50,"type":"article-journal","abstract":"Cities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00751D10">
        <w:rPr>
          <w:color w:val="000000"/>
          <w:shd w:val="clear" w:color="auto" w:fill="FFFFFF"/>
        </w:rPr>
        <w:fldChar w:fldCharType="separate"/>
      </w:r>
      <w:r w:rsidR="00751D10">
        <w:rPr>
          <w:color w:val="000000"/>
          <w:shd w:val="clear" w:color="auto" w:fill="FFFFFF"/>
        </w:rPr>
        <w:fldChar w:fldCharType="end"/>
      </w:r>
      <w:r w:rsidR="00751D10">
        <w:rPr>
          <w:color w:val="000000"/>
          <w:shd w:val="clear" w:color="auto" w:fill="FFFFFF"/>
        </w:rPr>
        <w:t xml:space="preserve">. </w:t>
      </w:r>
      <w:r w:rsidR="000C6488">
        <w:rPr>
          <w:color w:val="000000"/>
          <w:shd w:val="clear" w:color="auto" w:fill="FFFFFF"/>
        </w:rPr>
        <w:t>Increasing urban nature is an intervention at the city-level that is linked to health benefits as well as climate resilience.</w:t>
      </w:r>
    </w:p>
    <w:p w14:paraId="609E4BC8" w14:textId="77777777" w:rsidR="00855772" w:rsidRDefault="00855772" w:rsidP="0088371A">
      <w:pPr>
        <w:ind w:firstLine="720"/>
        <w:rPr>
          <w:color w:val="000000"/>
          <w:shd w:val="clear" w:color="auto" w:fill="FFFFFF"/>
        </w:rPr>
      </w:pPr>
    </w:p>
    <w:p w14:paraId="576F432E" w14:textId="16C011BC" w:rsidR="0088371A" w:rsidRDefault="00855772" w:rsidP="0088371A">
      <w:pPr>
        <w:ind w:firstLine="720"/>
        <w:rPr>
          <w:color w:val="000000"/>
          <w:shd w:val="clear" w:color="auto" w:fill="FFFFFF"/>
        </w:rPr>
      </w:pPr>
      <w:r>
        <w:rPr>
          <w:color w:val="000000"/>
          <w:shd w:val="clear" w:color="auto" w:fill="FFFFFF"/>
        </w:rPr>
        <w:t>The Lancet Countdown is an annual publication dedicated to tracking progress towards the goals of the Paris Agreement and documenting the health implications of climate change.</w:t>
      </w:r>
      <w:r w:rsidR="00DD7A83">
        <w:rPr>
          <w:color w:val="000000"/>
          <w:shd w:val="clear" w:color="auto" w:fill="FFFFFF"/>
        </w:rPr>
        <w:t xml:space="preserve"> Urban greenspace has been included as a metric in the Lancet Countdown since 2020. </w:t>
      </w:r>
      <w:r w:rsidR="000C6488">
        <w:rPr>
          <w:color w:val="000000"/>
          <w:shd w:val="clear" w:color="auto" w:fill="FFFFFF"/>
        </w:rPr>
        <w:t xml:space="preserve"> </w:t>
      </w:r>
    </w:p>
    <w:p w14:paraId="04035E04" w14:textId="77777777" w:rsidR="000C6488" w:rsidRDefault="000C6488" w:rsidP="0088371A">
      <w:pPr>
        <w:ind w:firstLine="720"/>
        <w:rPr>
          <w:color w:val="000000"/>
          <w:shd w:val="clear" w:color="auto" w:fill="FFFFFF"/>
        </w:rPr>
      </w:pPr>
    </w:p>
    <w:p w14:paraId="038DF7A9" w14:textId="77777777" w:rsidR="00346D63" w:rsidRDefault="00346D63" w:rsidP="0088371A">
      <w:pPr>
        <w:ind w:firstLine="720"/>
        <w:rPr>
          <w:color w:val="000000"/>
          <w:shd w:val="clear" w:color="auto" w:fill="FFFFFF"/>
        </w:rPr>
      </w:pPr>
    </w:p>
    <w:p w14:paraId="291D9F55" w14:textId="77777777" w:rsidR="0088371A" w:rsidRDefault="0088371A" w:rsidP="00377F9E">
      <w:pPr>
        <w:ind w:firstLine="720"/>
        <w:rPr>
          <w:color w:val="000000"/>
          <w:shd w:val="clear" w:color="auto" w:fill="FFFFFF"/>
        </w:rPr>
      </w:pPr>
    </w:p>
    <w:p w14:paraId="1C0F85B6" w14:textId="77777777" w:rsidR="00751D10" w:rsidRDefault="00751D10" w:rsidP="00751D10">
      <w:pPr>
        <w:ind w:firstLine="720"/>
        <w:rPr>
          <w:color w:val="000000"/>
          <w:shd w:val="clear" w:color="auto" w:fill="FFFFFF"/>
        </w:rPr>
      </w:pPr>
    </w:p>
    <w:p w14:paraId="1A8961C0" w14:textId="103A7315" w:rsidR="00751D10" w:rsidRDefault="00751D10" w:rsidP="00751D10">
      <w:pPr>
        <w:ind w:firstLine="720"/>
        <w:rPr>
          <w:color w:val="000000"/>
          <w:shd w:val="clear" w:color="auto" w:fill="FFFFFF"/>
        </w:rPr>
      </w:pPr>
      <w:r>
        <w:rPr>
          <w:color w:val="000000"/>
          <w:shd w:val="clear" w:color="auto" w:fill="FFFFFF"/>
        </w:rPr>
        <w:t xml:space="preserve">While the climate benefits of policies aimed at climate change mitigation are geographically dispersed, the health benefits of such policies are often concentrated locally. Because of this, climate mitigation and adaptation policies with health co-benefits tend to be an easier sell. Quantifying these co-benefits can therefore serve as an impetus to climate action, as they provide a more immediate pay-off in terms of health gains and healthcare dollars saved. While the health co-benefits of reducing air pollution have been widely recognized and studied </w:t>
      </w:r>
      <w:r>
        <w:rPr>
          <w:color w:val="000000"/>
          <w:shd w:val="clear" w:color="auto" w:fill="FFFFFF"/>
        </w:rPr>
        <w:fldChar w:fldCharType="begin"/>
      </w:r>
      <w:r>
        <w:rPr>
          <w:color w:val="000000"/>
          <w:shd w:val="clear" w:color="auto" w:fill="FFFFFF"/>
        </w:rPr>
        <w:instrText xml:space="preserve"> ADDIN ZOTERO_ITEM CSL_CITATION {"citationID":"m8nR5sOu","properties":{"formattedCitation":"(Thompson et al. 2014; Thurston 2013; West et al. 2013)","plainCitation":"(Thompson et al. 2014; Thurston 2013; West et al. 2013)","noteIndex":0},"citationItems":[{"id":70,"uris":["http://zotero.org/users/10202395/items/JX6EQBVP"],"itemData":{"id":70,"type":"article-journal","container-title":"Nature Climate Change","DOI":"10.1038/nclimate2342","ISSN":"1758-678X, 1758-6798","issue":"10","journalAbbreviation":"Nature Clim Change","language":"en","page":"917-923","source":"DOI.org (Crossref)","title":"A systems approach to evaluating the air quality co-benefits of US carbon policies","volume":"4","author":[{"family":"Thompson","given":"Tammy M."},{"family":"Rausch","given":"Sebastian"},{"family":"Saari","given":"Rebecca K."},{"family":"Selin","given":"Noelle E."}],"issued":{"date-parts":[["2014",10]]}}},{"id":64,"uris":["http://zotero.org/users/10202395/items/Y4T57RE6"],"itemData":{"id":64,"type":"article-journal","container-title":"Nature Climate Change","DOI":"10.1038/nclimate2013","ISSN":"1758-678X, 1758-6798","issue":"10","journalAbbreviation":"Nature Clim Change","language":"en","page":"863-864","source":"DOI.org (Crossref)","title":"Health co-benefits","volume":"3","author":[{"family":"Thurston","given":"George D."}],"issued":{"date-parts":[["2013",10]]}}},{"id":56,"uris":["http://zotero.org/users/10202395/items/M43PN5E6"],"itemData":{"id":56,"type":"article-journal","container-title":"Nature Climate Change","DOI":"10.1038/nclimate2009","ISSN":"1758-678X, 1758-6798","issue":"10","journalAbbreviation":"Nature Clim Change","language":"en","page":"885-889","source":"DOI.org (Crossref)","title":"Co-benefits of mitigating global greenhouse gas emissions for future air quality and human health","volume":"3","author":[{"family":"West","given":"J. Jason"},{"family":"Smith","given":"Steven J."},{"family":"Silva","given":"Raquel A."},{"family":"Naik","given":"Vaishali"},{"family":"Zhang","given":"Yuqiang"},{"family":"Adelman","given":"Zachariah"},{"family":"Fry","given":"Meridith M."},{"family":"Anenberg","given":"Susan"},{"family":"Horowitz","given":"Larry W."},{"family":"Lamarque","given":"Jean-Francois"}],"issued":{"date-parts":[["2013",10]]}}}],"schema":"https://github.com/citation-style-language/schema/raw/master/csl-citation.json"} </w:instrText>
      </w:r>
      <w:r>
        <w:rPr>
          <w:color w:val="000000"/>
          <w:shd w:val="clear" w:color="auto" w:fill="FFFFFF"/>
        </w:rPr>
        <w:fldChar w:fldCharType="separate"/>
      </w:r>
      <w:r>
        <w:rPr>
          <w:noProof/>
          <w:color w:val="000000"/>
          <w:shd w:val="clear" w:color="auto" w:fill="FFFFFF"/>
        </w:rPr>
        <w:t>(Thompson et al. 2014; Thurston 2013; West et al. 2013)</w:t>
      </w:r>
      <w:r>
        <w:rPr>
          <w:color w:val="000000"/>
          <w:shd w:val="clear" w:color="auto" w:fill="FFFFFF"/>
        </w:rPr>
        <w:fldChar w:fldCharType="end"/>
      </w:r>
      <w:r>
        <w:rPr>
          <w:color w:val="000000"/>
          <w:shd w:val="clear" w:color="auto" w:fill="FFFFFF"/>
        </w:rPr>
        <w:t xml:space="preserve">, </w:t>
      </w:r>
      <w:r>
        <w:rPr>
          <w:color w:val="000000"/>
          <w:shd w:val="clear" w:color="auto" w:fill="FFFFFF"/>
        </w:rPr>
        <w:lastRenderedPageBreak/>
        <w:t>there is less information on co-benefits from policies that increase urban green and blue spaces, or natural space.</w:t>
      </w:r>
    </w:p>
    <w:p w14:paraId="2377B2EE" w14:textId="77777777" w:rsidR="00751D10" w:rsidRPr="00984112" w:rsidRDefault="00751D10" w:rsidP="00751D10">
      <w:pPr>
        <w:ind w:firstLine="720"/>
        <w:rPr>
          <w:color w:val="000000"/>
          <w:shd w:val="clear" w:color="auto" w:fill="FFFFFF"/>
        </w:rPr>
      </w:pPr>
    </w:p>
    <w:p w14:paraId="6AF1B534" w14:textId="77777777" w:rsidR="00751D10" w:rsidRDefault="00751D10" w:rsidP="00751D10">
      <w:pPr>
        <w:rPr>
          <w:color w:val="000000"/>
          <w:shd w:val="clear" w:color="auto" w:fill="FFFFFF"/>
        </w:rPr>
      </w:pPr>
      <w:r>
        <w:rPr>
          <w:color w:val="000000"/>
          <w:shd w:val="clear" w:color="auto" w:fill="FFFFFF"/>
        </w:rPr>
        <w:t xml:space="preserve">The most common metrics used to quantify greenspace in the epidemiologic literature are the normalized difference vegetation index (NDVI) and land cover data sets. NDVI is a satellite-derived measure that uses visible and near infrared light to quantify the density of vegetation. Because chlorophyl, a green pigment found in plant leaves, absorbs visible light (VIS) for photosynthesis and plant cell structures reflect near-infrared (NIR) light, the combination of these wave lengths can be used to differentiate not only vegetation from other surfaces but also the health and density of vegetation </w:t>
      </w:r>
      <w:r>
        <w:rPr>
          <w:color w:val="000000"/>
          <w:shd w:val="clear" w:color="auto" w:fill="FFFFFF"/>
        </w:rPr>
        <w:fldChar w:fldCharType="begin"/>
      </w:r>
      <w:r>
        <w:rPr>
          <w:color w:val="000000"/>
          <w:shd w:val="clear" w:color="auto" w:fill="FFFFFF"/>
        </w:rPr>
        <w:instrText xml:space="preserve"> ADDIN ZOTERO_ITEM CSL_CITATION {"citationID":"22ZFXWTl","properties":{"formattedCitation":"(NASA Earth Observatory 2000)","plainCitation":"(NASA Earth Observatory 2000)","noteIndex":0},"citationItems":[{"id":407,"uris":["http://zotero.org/users/10202395/items/UE833UPK"],"itemData":{"id":407,"type":"post-weblog","container-title":"Measuring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Pr>
          <w:color w:val="000000"/>
          <w:shd w:val="clear" w:color="auto" w:fill="FFFFFF"/>
        </w:rPr>
        <w:fldChar w:fldCharType="separate"/>
      </w:r>
      <w:r>
        <w:rPr>
          <w:noProof/>
          <w:color w:val="000000"/>
          <w:shd w:val="clear" w:color="auto" w:fill="FFFFFF"/>
        </w:rPr>
        <w:t>(NASA Earth Observatory 2000)</w:t>
      </w:r>
      <w:r>
        <w:rPr>
          <w:color w:val="000000"/>
          <w:shd w:val="clear" w:color="auto" w:fill="FFFFFF"/>
        </w:rPr>
        <w:fldChar w:fldCharType="end"/>
      </w:r>
      <w:r>
        <w:rPr>
          <w:color w:val="000000"/>
          <w:shd w:val="clear" w:color="auto" w:fill="FFFFFF"/>
        </w:rPr>
        <w:t>. NDVI is calculated as (NIR-VIS)</w:t>
      </w:r>
      <w:proofErr w:type="gramStart"/>
      <w:r>
        <w:rPr>
          <w:color w:val="000000"/>
          <w:shd w:val="clear" w:color="auto" w:fill="FFFFFF"/>
        </w:rPr>
        <w:t>/(</w:t>
      </w:r>
      <w:proofErr w:type="gramEnd"/>
      <w:r>
        <w:rPr>
          <w:color w:val="000000"/>
          <w:shd w:val="clear" w:color="auto" w:fill="FFFFFF"/>
        </w:rPr>
        <w:t xml:space="preserve">NIR +VIS) and ranges from -1 to 1. Values near zero represent no vegetation (e.g. urban areas, dirt), while negative values are usually clouds, water, snow, or ice. Broadly, values between 0.6-1.0 can be thought of very healthy plants. Studies using NDVI generally define greenspace as the average NDVI of the greenest season in a certain geographical or administrative boundary or within a certain buffer of the target population. The advantage of NDVI as a measure of greenspace is that there is global coverage on a fine spatial and temporal scale. NASA’s Landsat 8 satellite produces imagery suitable for calculating NDVI every seven days at a 30m-by-30m resolution. The main limitation of NDVI is that it does not provide information on the type of greenspace, nor its accessibility or quality. Land cover data sets, on the other hand, do contain insight into the type, and perhaps functionality, of greenspace. However, because they classify each pixel by its primary type, they can miss smaller scale urban greenspaces such as tree-lined streets or small parks. Additionally, they are updated less frequently. Studies using land cover maps to define greenspace generally calculate the percentage of green area within a geographic or administrative area. </w:t>
      </w:r>
    </w:p>
    <w:p w14:paraId="55C181C0" w14:textId="77777777" w:rsidR="00751D10" w:rsidRDefault="00751D10" w:rsidP="00751D10">
      <w:pPr>
        <w:rPr>
          <w:color w:val="000000"/>
          <w:shd w:val="clear" w:color="auto" w:fill="FFFFFF"/>
        </w:rPr>
      </w:pPr>
    </w:p>
    <w:p w14:paraId="7B9B984F" w14:textId="77777777" w:rsidR="00751D10" w:rsidRDefault="00751D10" w:rsidP="00751D10">
      <w:pPr>
        <w:rPr>
          <w:color w:val="000000"/>
          <w:shd w:val="clear" w:color="auto" w:fill="FFFFFF"/>
        </w:rPr>
      </w:pPr>
      <w:r>
        <w:rPr>
          <w:color w:val="000000"/>
          <w:shd w:val="clear" w:color="auto" w:fill="FFFFFF"/>
        </w:rPr>
        <w:tab/>
        <w:t xml:space="preserve">The literature on blue space is less established, and epidemiologic studies of blue space exposure have employed a wide range of metrics. In a systematic review of 50 studies on the relationship between blue space and health, 17 different measures of blue space were used </w:t>
      </w:r>
      <w:r>
        <w:rPr>
          <w:color w:val="000000"/>
          <w:shd w:val="clear" w:color="auto" w:fill="FFFFFF"/>
        </w:rPr>
        <w:fldChar w:fldCharType="begin"/>
      </w:r>
      <w:r>
        <w:rPr>
          <w:color w:val="000000"/>
          <w:shd w:val="clear" w:color="auto" w:fill="FFFFFF"/>
        </w:rPr>
        <w:instrText xml:space="preserve"> ADDIN ZOTERO_ITEM CSL_CITATION {"citationID":"9ZFe0fDr","properties":{"formattedCitation":"(Georgiou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Pr>
          <w:color w:val="000000"/>
          <w:shd w:val="clear" w:color="auto" w:fill="FFFFFF"/>
        </w:rPr>
        <w:fldChar w:fldCharType="separate"/>
      </w:r>
      <w:r>
        <w:rPr>
          <w:noProof/>
          <w:color w:val="000000"/>
          <w:shd w:val="clear" w:color="auto" w:fill="FFFFFF"/>
        </w:rPr>
        <w:t>(Georgiou et al. 2021)</w:t>
      </w:r>
      <w:r>
        <w:rPr>
          <w:color w:val="000000"/>
          <w:shd w:val="clear" w:color="auto" w:fill="FFFFFF"/>
        </w:rPr>
        <w:fldChar w:fldCharType="end"/>
      </w:r>
      <w:r>
        <w:rPr>
          <w:color w:val="000000"/>
          <w:shd w:val="clear" w:color="auto" w:fill="FFFFFF"/>
        </w:rPr>
        <w:t xml:space="preserve">. Some of these exposure metrics included the presence of blue space within in various buffers of a person’s home, residential proximity to a coastline, the percentage of blue space in a certain geographic or administrative area, measures of activity near water from personal monitors or self-report, self-reported accessibility, frequency of visitation, or proximity to water, and satellite-derived measures such as the normalized difference water index (NDWI). Despite NDVI being the most popular measure to define greenspace, studies where green and blue spaces have been combined tend to use land cover datasets to define their exposure </w:t>
      </w:r>
      <w:r>
        <w:rPr>
          <w:color w:val="000000"/>
          <w:shd w:val="clear" w:color="auto" w:fill="FFFFFF"/>
        </w:rPr>
        <w:fldChar w:fldCharType="begin"/>
      </w:r>
      <w:r>
        <w:rPr>
          <w:color w:val="000000"/>
          <w:shd w:val="clear" w:color="auto" w:fill="FFFFFF"/>
        </w:rPr>
        <w:instrText xml:space="preserve"> ADDIN ZOTERO_ITEM CSL_CITATION {"citationID":"wjqKWZpD","properties":{"formattedCitation":"(Gascon et al. 2018; Kabisch et al. 2019; de Keijzer et al. 2019; Nieuwenhuijsen et al. 2018)","plainCitation":"(Gascon et al. 2018; Kabisch et al. 2019; de Keijzer et al. 2019; Nieuwenhuijsen et al. 2018)","noteIndex":0},"citationItems":[{"id":82,"uris":["http://zotero.org/users/10202395/items/W3FM2DJH"],"itemData":{"id":82,"type":"article-journal","abstract":"Background: Although exposure to natural outdoor environments has been consistently associated with improved perceived general health, available evidence on a protective association between this exposure and speciﬁc mental health disorders such as depression and anxiety is still limited.\nObjective: The aim of this study was to evaluate the eﬀects of long-term exposure to residential green and blue spaces on anxiety and depression and intake of related medication. Additionally, we aimed to explore potential mediators and eﬀect modiﬁers of this association.\nMethods: The study was based on an existing adult cohort (ALFA – Alzheimer and Families) and includes 958 adult participants from Barcelona recruited in 2013–2014. For each participant residential green and blue exposure indicators [surrounding greenness (NDVI), amount of green (land-cover) and access to major green spaces and blue spaces] were generated for diﬀerent buﬀers (100 m, 300 m and 500 m). Participants reported their history of doctor-diagnosed anxiety and depressive disorders and intake of related medication. Logistic regression models were applied to assess the corresponding associations.\nResults: Increasing surrounding greenness was associated with reduced odds of self-reported history of benzodiazepines [e.g. Odds ratio - OR (95%CI) = 0.62 (0.43, 0.89) for 1-interquartile range (IQR) increase in NDVI in a 300 m buﬀer] and access to major green spaces was associated with self-reported history of depression [OR (95%CI) = 0.18 (0.06, 0.58)]. No statistically signiﬁcant associations were observed with blue spaces. Air pollution (between 0.8% and 29.6%) and noise (between 2.2% and 5.3%) mediated a proportion of the associations observed, whereas physical activity and social support played a minor role.\nConclusion: Our ﬁndings suggest a potential protective role of green spaces on mental health (depression and anxiety) in adults, but further studies, especially longitudinal studies, are needed to provide further evidence of these beneﬁts and of the mediation role of exposures like air pollution and noise.","container-title":"Environmental Research","DOI":"10.1016/j.envres.2018.01.012","ISSN":"00139351","journalAbbreviation":"Environmental Research","language":"en","page":"231-239","source":"DOI.org (Crossref)","title":"Long-term exposure to residential green and blue spaces and anxiety and depression in adults: A cross-sectional study","title-short":"Long-term exposure to residential green and blue spaces and anxiety and depression in adults","volume":"162","author":[{"family":"Gascon","given":"Mireia"},{"family":"Sánchez-Benavides","given":"Gonzalo"},{"family":"Dadvand","given":"Payam"},{"family":"Martínez","given":"David"},{"family":"Gramunt","given":"Nina"},{"family":"Gotsens","given":"Xavier"},{"family":"Cirach","given":"Marta"},{"family":"Vert","given":"Cristina"},{"family":"Molinuevo","given":"José Luis"},{"family":"Crous-Bou","given":"Marta"},{"family":"Nieuwenhuijsen","given":"Mark"}],"issued":{"date-parts":[["2018",4]]}}},{"id":84,"uris":["http://zotero.org/users/10202395/items/F45H7PUM"],"itemData":{"id":84,"type":"article-journal","abstract":"An emerging body of evidence has associated natural environments with improved brain development in children; however, these studies have mainly focused on cognition and available evidence for motor development is still scarce. This study aimed to evaluate the protective association of neighbourhood greenspace with motor development deﬁcits in children. We obtained data on motor development deﬁcits (separately for ﬁne and gross motor developments) at sub-district level from routine medical check-up of children prior to enrolment into primary schools in the city of Berlin (2015–2016). Neighbourhood natural environments across the sub-districts were measured with three diﬀerent metrics: the average of satellite-based normalized diﬀerence vegetation index (NDVI), the share of public green spaces, and the share of both public blue and green spaces (composite nature) across the sub-district. We applied negative binominal models to estimate the association between neighbourhood natural environments and ﬁne and gross motor development deﬁcits (one at a time), controlled for relevant sociodemographic indicators. Higher neighbourhood public green space and composite nature were signiﬁcantly associated with lower risk of motor development deﬁcits; however, the association were not statistically signiﬁcant when using NDVI. Our ﬁndings, if conﬁrmed by future studies, could provide evidence for implementing targeted interventions to enhance motor development in urban children.","container-title":"Environmental Research","DOI":"10.1016/j.envres.2019.108774","ISSN":"00139351","journalAbbreviation":"Environmental Research","language":"en","page":"108774","source":"DOI.org (Crossref)","title":"Urban natural environments and motor development in early life","volume":"179","author":[{"family":"Kabisch","given":"Nadja"},{"family":"Alonso","given":"Lucia"},{"family":"Dadvand","given":"Payam"},{"family":"Bosch","given":"Matilda","non-dropping-particle":"van den"}],"issued":{"date-parts":[["2019",12]]}}},{"id":81,"uris":["http://zotero.org/users/10202395/items/JIRPENXC"],"itemData":{"id":81,"type":"article-journal","abstract":"There is increasing evidence of the health benefits of exposure to natural environments, including green and blue spaces. The association with physical functioning and its decline at older age remains to be explored. The aim of the present study was to investigate the longitudinal association between the natural environment and the decline in physical functioning in older adults. We based our analyses on three follow-ups (2002−2013) of the Whitehall II study, including 5759 participants (aged 50 to 74 years at baseline) in the UK. Exposure to natural environments was assessed at each follow-up as (1) residential surrounding greenness across buffers of 500 and 1000 m around the participants' address using satellite-based indices of greenness (Enhanced Vegetation Index (EVI) and Normalized Difference Vegetation Index (NDVI)) and (2) the distance from home to the nearest natural environment, separately for green and blue spaces, using a land cover map. Physical functioning was characterized by walking speed, measured three times, and grip strength, measured twice. Linear mixed effects models were used to quantify the impact of green and blue space on physical functioning trajectories, controlled for relevant covariates.","container-title":"Environment International","DOI":"10.1016/j.envint.2018.11.046","ISSN":"01604120","journalAbbreviation":"Environment International","language":"en","page":"346-356","source":"DOI.org (Crossref)","title":"Green and blue spaces and physical functioning in older adults: Longitudinal analyses of the Whitehall II study","title-short":"Green and blue spaces and physical functioning in older adults","volume":"122","author":[{"family":"Keijzer","given":"Carmen","non-dropping-particle":"de"},{"family":"Tonne","given":"Cathryn"},{"family":"Sabia","given":"Séverine"},{"family":"Basagaña","given":"Xavier"},{"family":"Valentín","given":"Antònia"},{"family":"Singh-Manoux","given":"Archana"},{"family":"Antó","given":"Josep Maria"},{"family":"Alonso","given":"Jordi"},{"family":"Nieuwenhuijsen","given":"Mark J."},{"family":"Sunyer","given":"Jordi"},{"family":"Dadvand","given":"Payam"}],"issued":{"date-parts":[["2019",1]]}}},{"id":85,"uris":["http://zotero.org/users/10202395/items/CUYIM4YA"],"itemData":{"id":85,"type":"article-journal","abstract":"Introduction: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schema":"https://github.com/citation-style-language/schema/raw/master/csl-citation.json"} </w:instrText>
      </w:r>
      <w:r>
        <w:rPr>
          <w:color w:val="000000"/>
          <w:shd w:val="clear" w:color="auto" w:fill="FFFFFF"/>
        </w:rPr>
        <w:fldChar w:fldCharType="separate"/>
      </w:r>
      <w:r>
        <w:rPr>
          <w:noProof/>
          <w:color w:val="000000"/>
          <w:shd w:val="clear" w:color="auto" w:fill="FFFFFF"/>
        </w:rPr>
        <w:t>(Gascon et al. 2018; Kabisch et al. 2019; de Keijzer et al. 2019; Nieuwenhuijsen et al. 2018)</w:t>
      </w:r>
      <w:r>
        <w:rPr>
          <w:color w:val="000000"/>
          <w:shd w:val="clear" w:color="auto" w:fill="FFFFFF"/>
        </w:rPr>
        <w:fldChar w:fldCharType="end"/>
      </w:r>
      <w:r>
        <w:rPr>
          <w:color w:val="000000"/>
          <w:shd w:val="clear" w:color="auto" w:fill="FFFFFF"/>
        </w:rPr>
        <w:t>. This approach loses information on finer scale green and blue spaces in urban areas.</w:t>
      </w:r>
    </w:p>
    <w:p w14:paraId="1B2F0EAE" w14:textId="77777777" w:rsidR="00751D10" w:rsidRDefault="00751D10" w:rsidP="00751D10">
      <w:pPr>
        <w:rPr>
          <w:color w:val="000000"/>
          <w:shd w:val="clear" w:color="auto" w:fill="FFFFFF"/>
        </w:rPr>
      </w:pPr>
    </w:p>
    <w:p w14:paraId="6477CA56" w14:textId="77777777" w:rsidR="00751D10" w:rsidRDefault="00751D10" w:rsidP="00751D10">
      <w:pPr>
        <w:ind w:firstLine="720"/>
        <w:rPr>
          <w:color w:val="000000"/>
          <w:shd w:val="clear" w:color="auto" w:fill="FFFFFF"/>
        </w:rPr>
      </w:pPr>
      <w:r>
        <w:rPr>
          <w:color w:val="000000"/>
          <w:shd w:val="clear" w:color="auto" w:fill="FFFFFF"/>
        </w:rPr>
        <w:t xml:space="preserve">Observational studies have found that exposure to greenspace is associated with a range of health benefits. A 2018 systematic review and meta-analysis of exposure to greenspace and health outlined the four main pathways that are hypothesized to link greenspace with health: increased physical activity, increased social interaction, exposure </w:t>
      </w:r>
      <w:r>
        <w:rPr>
          <w:color w:val="000000"/>
          <w:shd w:val="clear" w:color="auto" w:fill="FFFFFF"/>
        </w:rPr>
        <w:lastRenderedPageBreak/>
        <w:t xml:space="preserve">to sunlight, and exposure to microorganisms </w:t>
      </w:r>
      <w:r>
        <w:rPr>
          <w:color w:val="000000"/>
          <w:shd w:val="clear" w:color="auto" w:fill="FFFFFF"/>
        </w:rPr>
        <w:fldChar w:fldCharType="begin"/>
      </w:r>
      <w:r>
        <w:rPr>
          <w:color w:val="000000"/>
          <w:shd w:val="clear" w:color="auto" w:fill="FFFFFF"/>
        </w:rPr>
        <w:instrText xml:space="preserve"> ADDIN ZOTERO_ITEM CSL_CITATION {"citationID":"ZOQIRaCa","properties":{"formattedCitation":"(Twohig-Bennett and Jones 2018)","plainCitation":"(Twohig-Bennett and Jones 2018)","noteIndex":0},"citationItems":[{"id":261,"uris":["http://zotero.org/users/10202395/items/7P4NYVG9"],"itemData":{"id":261,"type":"article-journal","abstract":"Background: The health beneﬁts of greenspaces have demanded the attention of policymakers since the 1800s. Although much evidence suggests greenspace exposure is beneﬁcial for health, there exists no systematic review and meta-analysis to synthesise and quantify the impact of greenspace on a wide range of health outcomes.\nObjective: To quantify evidence of the impact of greenspace on a wide range of health outcomes.\nMethods: We searched ﬁve online databases and reference lists up to January 2017. Studies satisfying a priori eligibility criteria were evaluated independently by two authors.\nResults: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 -0.01),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mortality.\nConclusions: Greenspace exposure is associated with numerous health beneﬁts in intervention and observational studies. These results are indicative of a beneﬁcial inﬂuence of greenspace on a wide range of health outcomes. However several meta-analyses results are limited by poor study quality and high levels of heterogeneity. Green prescriptions involving greenspace use may have substantial beneﬁts. Our ﬁndings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beneﬁt the most.","container-title":"Environmental Research","DOI":"10.1016/j.envres.2018.06.030","ISSN":"00139351","journalAbbreviation":"Environmental Research","language":"en","page":"628-637","source":"DOI.org (Crossref)","title":"The health benefits of the great outdoors: A systematic review and meta-analysis of greenspace exposure and health outcomes","title-short":"The health benefits of the great outdoors","volume":"166","author":[{"family":"Twohig-Bennett","given":"Caoimhe"},{"family":"Jones","given":"Andy"}],"issued":{"date-parts":[["2018",10]]}}}],"schema":"https://github.com/citation-style-language/schema/raw/master/csl-citation.json"} </w:instrText>
      </w:r>
      <w:r>
        <w:rPr>
          <w:color w:val="000000"/>
          <w:shd w:val="clear" w:color="auto" w:fill="FFFFFF"/>
        </w:rPr>
        <w:fldChar w:fldCharType="separate"/>
      </w:r>
      <w:r>
        <w:rPr>
          <w:noProof/>
          <w:color w:val="000000"/>
          <w:shd w:val="clear" w:color="auto" w:fill="FFFFFF"/>
        </w:rPr>
        <w:t>(Twohig-Bennett and Jones 2018)</w:t>
      </w:r>
      <w:r>
        <w:rPr>
          <w:color w:val="000000"/>
          <w:shd w:val="clear" w:color="auto" w:fill="FFFFFF"/>
        </w:rPr>
        <w:fldChar w:fldCharType="end"/>
      </w:r>
      <w:r>
        <w:rPr>
          <w:color w:val="000000"/>
          <w:shd w:val="clear" w:color="auto" w:fill="FFFFFF"/>
        </w:rPr>
        <w:t xml:space="preserve">. The authors also note mitigation of harmful environmental effects, such as the urban heat island effect as well as air and noise pollution. The authors found that increased greenspace was associated with decreased salivary cortisol, heart rate, diastolic blood pressure, and HDL cholesterol, decreased risk of preterm birth, type II diabetes, and cardiovascular mortality, as well as increased incidence of good self-reported health </w:t>
      </w:r>
      <w:r>
        <w:rPr>
          <w:color w:val="000000"/>
          <w:shd w:val="clear" w:color="auto" w:fill="FFFFFF"/>
        </w:rPr>
        <w:fldChar w:fldCharType="begin"/>
      </w:r>
      <w:r>
        <w:rPr>
          <w:color w:val="000000"/>
          <w:shd w:val="clear" w:color="auto" w:fill="FFFFFF"/>
        </w:rPr>
        <w:instrText xml:space="preserve"> ADDIN ZOTERO_ITEM CSL_CITATION {"citationID":"ilV523A6","properties":{"formattedCitation":"(Twohig-Bennett and Jones 2018)","plainCitation":"(Twohig-Bennett and Jones 2018)","noteIndex":0},"citationItems":[{"id":261,"uris":["http://zotero.org/users/10202395/items/7P4NYVG9"],"itemData":{"id":261,"type":"article-journal","abstract":"Background: The health beneﬁts of greenspaces have demanded the attention of policymakers since the 1800s. Although much evidence suggests greenspace exposure is beneﬁcial for health, there exists no systematic review and meta-analysis to synthesise and quantify the impact of greenspace on a wide range of health outcomes.\nObjective: To quantify evidence of the impact of greenspace on a wide range of health outcomes.\nMethods: We searched ﬁve online databases and reference lists up to January 2017. Studies satisfying a priori eligibility criteria were evaluated independently by two authors.\nResults: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 -0.01),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mortality.\nConclusions: Greenspace exposure is associated with numerous health beneﬁts in intervention and observational studies. These results are indicative of a beneﬁcial inﬂuence of greenspace on a wide range of health outcomes. However several meta-analyses results are limited by poor study quality and high levels of heterogeneity. Green prescriptions involving greenspace use may have substantial beneﬁts. Our ﬁndings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beneﬁt the most.","container-title":"Environmental Research","DOI":"10.1016/j.envres.2018.06.030","ISSN":"00139351","journalAbbreviation":"Environmental Research","language":"en","page":"628-637","source":"DOI.org (Crossref)","title":"The health benefits of the great outdoors: A systematic review and meta-analysis of greenspace exposure and health outcomes","title-short":"The health benefits of the great outdoors","volume":"166","author":[{"family":"Twohig-Bennett","given":"Caoimhe"},{"family":"Jones","given":"Andy"}],"issued":{"date-parts":[["2018",10]]}}}],"schema":"https://github.com/citation-style-language/schema/raw/master/csl-citation.json"} </w:instrText>
      </w:r>
      <w:r>
        <w:rPr>
          <w:color w:val="000000"/>
          <w:shd w:val="clear" w:color="auto" w:fill="FFFFFF"/>
        </w:rPr>
        <w:fldChar w:fldCharType="separate"/>
      </w:r>
      <w:r>
        <w:rPr>
          <w:noProof/>
          <w:color w:val="000000"/>
          <w:shd w:val="clear" w:color="auto" w:fill="FFFFFF"/>
        </w:rPr>
        <w:t>(Twohig-Bennett and Jones 2018)</w:t>
      </w:r>
      <w:r>
        <w:rPr>
          <w:color w:val="000000"/>
          <w:shd w:val="clear" w:color="auto" w:fill="FFFFFF"/>
        </w:rPr>
        <w:fldChar w:fldCharType="end"/>
      </w:r>
      <w:r>
        <w:rPr>
          <w:color w:val="000000"/>
          <w:shd w:val="clear" w:color="auto" w:fill="FFFFFF"/>
        </w:rPr>
        <w:t xml:space="preserve">. Furthermore, greenspace was protective against all-cause mortality, with a risk ratio of 0.69 (95% CI: 0.55, 0.87) </w:t>
      </w:r>
      <w:r>
        <w:rPr>
          <w:color w:val="000000"/>
          <w:shd w:val="clear" w:color="auto" w:fill="FFFFFF"/>
        </w:rPr>
        <w:fldChar w:fldCharType="begin"/>
      </w:r>
      <w:r>
        <w:rPr>
          <w:color w:val="000000"/>
          <w:shd w:val="clear" w:color="auto" w:fill="FFFFFF"/>
        </w:rPr>
        <w:instrText xml:space="preserve"> ADDIN ZOTERO_ITEM CSL_CITATION {"citationID":"FACnTqNj","properties":{"formattedCitation":"(Twohig-Bennett and Jones 2018)","plainCitation":"(Twohig-Bennett and Jones 2018)","noteIndex":0},"citationItems":[{"id":261,"uris":["http://zotero.org/users/10202395/items/7P4NYVG9"],"itemData":{"id":261,"type":"article-journal","abstract":"Background: The health beneﬁts of greenspaces have demanded the attention of policymakers since the 1800s. Although much evidence suggests greenspace exposure is beneﬁcial for health, there exists no systematic review and meta-analysis to synthesise and quantify the impact of greenspace on a wide range of health outcomes.\nObjective: To quantify evidence of the impact of greenspace on a wide range of health outcomes.\nMethods: We searched ﬁve online databases and reference lists up to January 2017. Studies satisfying a priori eligibility criteria were evaluated independently by two authors.\nResults: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 -0.01),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mortality.\nConclusions: Greenspace exposure is associated with numerous health beneﬁts in intervention and observational studies. These results are indicative of a beneﬁcial inﬂuence of greenspace on a wide range of health outcomes. However several meta-analyses results are limited by poor study quality and high levels of heterogeneity. Green prescriptions involving greenspace use may have substantial beneﬁts. Our ﬁndings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beneﬁt the most.","container-title":"Environmental Research","DOI":"10.1016/j.envres.2018.06.030","ISSN":"00139351","journalAbbreviation":"Environmental Research","language":"en","page":"628-637","source":"DOI.org (Crossref)","title":"The health benefits of the great outdoors: A systematic review and meta-analysis of greenspace exposure and health outcomes","title-short":"The health benefits of the great outdoors","volume":"166","author":[{"family":"Twohig-Bennett","given":"Caoimhe"},{"family":"Jones","given":"Andy"}],"issued":{"date-parts":[["2018",10]]}}}],"schema":"https://github.com/citation-style-language/schema/raw/master/csl-citation.json"} </w:instrText>
      </w:r>
      <w:r>
        <w:rPr>
          <w:color w:val="000000"/>
          <w:shd w:val="clear" w:color="auto" w:fill="FFFFFF"/>
        </w:rPr>
        <w:fldChar w:fldCharType="separate"/>
      </w:r>
      <w:r>
        <w:rPr>
          <w:noProof/>
          <w:color w:val="000000"/>
          <w:shd w:val="clear" w:color="auto" w:fill="FFFFFF"/>
        </w:rPr>
        <w:t>(Twohig-Bennett and Jones 2018)</w:t>
      </w:r>
      <w:r>
        <w:rPr>
          <w:color w:val="000000"/>
          <w:shd w:val="clear" w:color="auto" w:fill="FFFFFF"/>
        </w:rPr>
        <w:fldChar w:fldCharType="end"/>
      </w:r>
      <w:r>
        <w:rPr>
          <w:color w:val="000000"/>
          <w:shd w:val="clear" w:color="auto" w:fill="FFFFFF"/>
        </w:rPr>
        <w:t xml:space="preserve">. A 2019 meta-analysis using longitudinal studies of the association between NDVI and all-cause mortality, reported a pooled hazard ratio of 0.96 (95% CI: 0.94-0.97) per 0.1 increase in NDVI within a 500m buffer of a person’s residence </w:t>
      </w:r>
      <w:r>
        <w:rPr>
          <w:color w:val="000000"/>
          <w:shd w:val="clear" w:color="auto" w:fill="FFFFFF"/>
        </w:rPr>
        <w:fldChar w:fldCharType="begin"/>
      </w:r>
      <w:r>
        <w:rPr>
          <w:color w:val="000000"/>
          <w:shd w:val="clear" w:color="auto" w:fill="FFFFFF"/>
        </w:rPr>
        <w:instrText xml:space="preserve"> ADDIN ZOTERO_ITEM CSL_CITATION {"citationID":"N65LwOWA","properties":{"formattedCitation":"(Rojas-Rueda et al. 2019)","plainCitation":"(Rojas-Rueda et al. 2019)","noteIndex":0},"citationItems":[{"id":410,"uris":["http://zotero.org/users/10202395/items/Q2YAVJ8R"],"itemData":{"id":410,"type":"article-journal","abstract":"BACKGROUND: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Pr>
          <w:color w:val="000000"/>
          <w:shd w:val="clear" w:color="auto" w:fill="FFFFFF"/>
        </w:rPr>
        <w:fldChar w:fldCharType="separate"/>
      </w:r>
      <w:r>
        <w:rPr>
          <w:noProof/>
          <w:color w:val="000000"/>
          <w:shd w:val="clear" w:color="auto" w:fill="FFFFFF"/>
        </w:rPr>
        <w:t>(Rojas-Rueda et al. 2019)</w:t>
      </w:r>
      <w:r>
        <w:rPr>
          <w:color w:val="000000"/>
          <w:shd w:val="clear" w:color="auto" w:fill="FFFFFF"/>
        </w:rPr>
        <w:fldChar w:fldCharType="end"/>
      </w:r>
      <w:r>
        <w:rPr>
          <w:color w:val="000000"/>
          <w:shd w:val="clear" w:color="auto" w:fill="FFFFFF"/>
        </w:rPr>
        <w:t xml:space="preserve">. This study had the benefit of using solely longitudinal cohort studies with a common exposure definition. One additional meta-analysis of greenspace and all-cause mortality has been published since the Rojas-Rueda et. al study, however it looked specifically at elderly individuals </w:t>
      </w:r>
      <w:r>
        <w:rPr>
          <w:color w:val="000000"/>
          <w:shd w:val="clear" w:color="auto" w:fill="FFFFFF"/>
        </w:rPr>
        <w:fldChar w:fldCharType="begin"/>
      </w:r>
      <w:r>
        <w:rPr>
          <w:color w:val="000000"/>
          <w:shd w:val="clear" w:color="auto" w:fill="FFFFFF"/>
        </w:rPr>
        <w:instrText xml:space="preserve"> ADDIN ZOTERO_ITEM CSL_CITATION {"citationID":"n8CcdpCR","properties":{"formattedCitation":"(Yuan et al. 2021)","plainCitation":"(Yuan et al. 2021)","noteIndex":0},"citationItems":[{"id":413,"uris":["http://zotero.org/users/10202395/items/QMZGRDC4"],"itemData":{"id":413,"type":"article-journal","abstract":"With the launch of the “Global Age-Friendly Cities project”, increasing emphasis has been placed on the effects of green spaces on health in the elderly. The previous literature has shown that green spaces are beneficial to a range of health-related outcomes in adults. However, associations of greenness with mortality and cardiovascular outcomes are less certain, which may differ depending on the age class. This review aimed to synthesize current evidence from observational studies to assess relationships of green space exposure with mortality and cardiovascular outcomes in older individuals.","container-title":"Aging Clinical and Experimental Research","DOI":"10.1007/s40520-020-01710-0","ISSN":"1720-8319","issue":"7","journalAbbreviation":"Aging Clin Exp Res","language":"en","page":"1783-1797","source":"Springer Link","title":"Green space exposure on mortality and cardiovascular outcomes in older adults: a systematic review and meta-analysis of observational studies","title-short":"Green space exposure on mortality and cardiovascular outcomes in older adults","volume":"33","author":[{"family":"Yuan","given":"Yin"},{"family":"Huang","given":"Feng"},{"family":"Lin","given":"Fan"},{"family":"Zhu","given":"Pengyi"},{"family":"Zhu","given":"Pengli"}],"issued":{"date-parts":[["2021",7,1]]}}}],"schema":"https://github.com/citation-style-language/schema/raw/master/csl-citation.json"} </w:instrText>
      </w:r>
      <w:r>
        <w:rPr>
          <w:color w:val="000000"/>
          <w:shd w:val="clear" w:color="auto" w:fill="FFFFFF"/>
        </w:rPr>
        <w:fldChar w:fldCharType="separate"/>
      </w:r>
      <w:r>
        <w:rPr>
          <w:noProof/>
          <w:color w:val="000000"/>
          <w:shd w:val="clear" w:color="auto" w:fill="FFFFFF"/>
        </w:rPr>
        <w:t>(Yuan et al. 2021)</w:t>
      </w:r>
      <w:r>
        <w:rPr>
          <w:color w:val="000000"/>
          <w:shd w:val="clear" w:color="auto" w:fill="FFFFFF"/>
        </w:rPr>
        <w:fldChar w:fldCharType="end"/>
      </w:r>
      <w:r>
        <w:rPr>
          <w:color w:val="000000"/>
          <w:shd w:val="clear" w:color="auto" w:fill="FFFFFF"/>
        </w:rPr>
        <w:t xml:space="preserve">. </w:t>
      </w:r>
    </w:p>
    <w:p w14:paraId="629A30EA" w14:textId="77777777" w:rsidR="00751D10" w:rsidRDefault="00751D10" w:rsidP="00751D10">
      <w:pPr>
        <w:rPr>
          <w:color w:val="000000"/>
          <w:shd w:val="clear" w:color="auto" w:fill="FFFFFF"/>
        </w:rPr>
      </w:pPr>
    </w:p>
    <w:p w14:paraId="50535B85" w14:textId="77777777" w:rsidR="00751D10" w:rsidRDefault="00751D10" w:rsidP="00751D10">
      <w:pPr>
        <w:ind w:firstLine="720"/>
        <w:rPr>
          <w:color w:val="000000"/>
          <w:shd w:val="clear" w:color="auto" w:fill="FFFFFF"/>
        </w:rPr>
      </w:pPr>
      <w:r>
        <w:rPr>
          <w:color w:val="000000"/>
          <w:shd w:val="clear" w:color="auto" w:fill="FFFFFF"/>
        </w:rPr>
        <w:t xml:space="preserve">Exposure to urban blue space parallels greenspace in its hypothesized health benefits and mechanisms of action. While urban blue space has been less studied, a few recent systematic reviews highlight the health benefits of blue space. A 2021 review and meta-analysis delineates four casual pathways: social interaction, restoration (e.g. a reduction in stress, anxiety, depression, etc.), environmental factors, and physical activity </w:t>
      </w:r>
      <w:r>
        <w:rPr>
          <w:color w:val="000000"/>
          <w:shd w:val="clear" w:color="auto" w:fill="FFFFFF"/>
        </w:rPr>
        <w:fldChar w:fldCharType="begin"/>
      </w:r>
      <w:r>
        <w:rPr>
          <w:color w:val="000000"/>
          <w:shd w:val="clear" w:color="auto" w:fill="FFFFFF"/>
        </w:rPr>
        <w:instrText xml:space="preserve"> ADDIN ZOTERO_ITEM CSL_CITATION {"citationID":"Qd4wE4B9","properties":{"formattedCitation":"(Georgiou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Pr>
          <w:color w:val="000000"/>
          <w:shd w:val="clear" w:color="auto" w:fill="FFFFFF"/>
        </w:rPr>
        <w:fldChar w:fldCharType="separate"/>
      </w:r>
      <w:r>
        <w:rPr>
          <w:noProof/>
          <w:color w:val="000000"/>
          <w:shd w:val="clear" w:color="auto" w:fill="FFFFFF"/>
        </w:rPr>
        <w:t>(Georgiou et al. 2021)</w:t>
      </w:r>
      <w:r>
        <w:rPr>
          <w:color w:val="000000"/>
          <w:shd w:val="clear" w:color="auto" w:fill="FFFFFF"/>
        </w:rPr>
        <w:fldChar w:fldCharType="end"/>
      </w:r>
      <w:r>
        <w:rPr>
          <w:color w:val="000000"/>
          <w:shd w:val="clear" w:color="auto" w:fill="FFFFFF"/>
        </w:rPr>
        <w:t xml:space="preserve">. This meta-analysis found that living closer to blue space was associated with increased physical activity, living near large bodies of water was associated with higher levels of physical activity and restoration, visiting blue space more often was associated with increased restoration, and the presence of blue space was associated with beneficial environmental factors </w:t>
      </w:r>
      <w:r>
        <w:rPr>
          <w:color w:val="000000"/>
          <w:shd w:val="clear" w:color="auto" w:fill="FFFFFF"/>
        </w:rPr>
        <w:fldChar w:fldCharType="begin"/>
      </w:r>
      <w:r>
        <w:rPr>
          <w:color w:val="000000"/>
          <w:shd w:val="clear" w:color="auto" w:fill="FFFFFF"/>
        </w:rPr>
        <w:instrText xml:space="preserve"> ADDIN ZOTERO_ITEM CSL_CITATION {"citationID":"0GTd7Yxa","properties":{"formattedCitation":"(Georgiou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Pr>
          <w:color w:val="000000"/>
          <w:shd w:val="clear" w:color="auto" w:fill="FFFFFF"/>
        </w:rPr>
        <w:fldChar w:fldCharType="separate"/>
      </w:r>
      <w:r>
        <w:rPr>
          <w:noProof/>
          <w:color w:val="000000"/>
          <w:shd w:val="clear" w:color="auto" w:fill="FFFFFF"/>
        </w:rPr>
        <w:t>(Georgiou et al. 2021)</w:t>
      </w:r>
      <w:r>
        <w:rPr>
          <w:color w:val="000000"/>
          <w:shd w:val="clear" w:color="auto" w:fill="FFFFFF"/>
        </w:rPr>
        <w:fldChar w:fldCharType="end"/>
      </w:r>
      <w:r>
        <w:rPr>
          <w:color w:val="000000"/>
          <w:shd w:val="clear" w:color="auto" w:fill="FFFFFF"/>
        </w:rPr>
        <w:t xml:space="preserve">. Because they tested each exposure metric (e.g. distance to blue space, quantity of blue space) and hypothesized causal pathway (e.g. physical activity, social interaction) combination separately, they were limited in their statistical power. This reflects the fact that there is still no clear consensus in how blue space should be measured. Seventeen different exposure metrics were used in the 50 included studies of this meta-analysis </w:t>
      </w:r>
      <w:r>
        <w:rPr>
          <w:color w:val="000000"/>
          <w:shd w:val="clear" w:color="auto" w:fill="FFFFFF"/>
        </w:rPr>
        <w:fldChar w:fldCharType="begin"/>
      </w:r>
      <w:r>
        <w:rPr>
          <w:color w:val="000000"/>
          <w:shd w:val="clear" w:color="auto" w:fill="FFFFFF"/>
        </w:rPr>
        <w:instrText xml:space="preserve"> ADDIN ZOTERO_ITEM CSL_CITATION {"citationID":"oiioS0fw","properties":{"formattedCitation":"(Georgiou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Pr>
          <w:color w:val="000000"/>
          <w:shd w:val="clear" w:color="auto" w:fill="FFFFFF"/>
        </w:rPr>
        <w:fldChar w:fldCharType="separate"/>
      </w:r>
      <w:r>
        <w:rPr>
          <w:noProof/>
          <w:color w:val="000000"/>
          <w:shd w:val="clear" w:color="auto" w:fill="FFFFFF"/>
        </w:rPr>
        <w:t>(Georgiou et al. 2021)</w:t>
      </w:r>
      <w:r>
        <w:rPr>
          <w:color w:val="000000"/>
          <w:shd w:val="clear" w:color="auto" w:fill="FFFFFF"/>
        </w:rPr>
        <w:fldChar w:fldCharType="end"/>
      </w:r>
      <w:r>
        <w:rPr>
          <w:color w:val="000000"/>
          <w:shd w:val="clear" w:color="auto" w:fill="FFFFFF"/>
        </w:rPr>
        <w:t xml:space="preserve">. Another 2021 systematic review and meta-analysis focused specifically on urban blue spaces and human health. It found a protective effect of blue space within 500m of a person’s residence on all-cause mortality, with a pooled hazard ratio of 0.99 [95% CI: 0.97, 1.00] </w:t>
      </w:r>
      <w:r>
        <w:rPr>
          <w:color w:val="000000"/>
          <w:shd w:val="clear" w:color="auto" w:fill="FFFFFF"/>
        </w:rPr>
        <w:fldChar w:fldCharType="begin"/>
      </w:r>
      <w:r>
        <w:rPr>
          <w:color w:val="000000"/>
          <w:shd w:val="clear" w:color="auto" w:fill="FFFFFF"/>
        </w:rPr>
        <w:instrText xml:space="preserve"> ADDIN ZOTERO_ITEM CSL_CITATION {"citationID":"QNHi1nqj","properties":{"formattedCitation":"(Smith et al. 2021)","plainCitation":"(Smith et al. 2021)","noteIndex":0},"citationItems":[{"id":74,"uris":["http://zotero.org/users/10202395/items/4TYTJGWL"],"itemData":{"id":74,"type":"article-journal","abstract":"Blue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Pr>
          <w:color w:val="000000"/>
          <w:shd w:val="clear" w:color="auto" w:fill="FFFFFF"/>
        </w:rPr>
        <w:fldChar w:fldCharType="separate"/>
      </w:r>
      <w:r>
        <w:rPr>
          <w:noProof/>
          <w:color w:val="000000"/>
          <w:shd w:val="clear" w:color="auto" w:fill="FFFFFF"/>
        </w:rPr>
        <w:t>(Smith et al. 2021)</w:t>
      </w:r>
      <w:r>
        <w:rPr>
          <w:color w:val="000000"/>
          <w:shd w:val="clear" w:color="auto" w:fill="FFFFFF"/>
        </w:rPr>
        <w:fldChar w:fldCharType="end"/>
      </w:r>
      <w:r>
        <w:rPr>
          <w:color w:val="000000"/>
          <w:shd w:val="clear" w:color="auto" w:fill="FFFFFF"/>
        </w:rPr>
        <w:t xml:space="preserve">. This estimate was based on three studies, all of which defined blue space with different metrics. </w:t>
      </w:r>
    </w:p>
    <w:p w14:paraId="28EAE757" w14:textId="77777777" w:rsidR="00751D10" w:rsidRDefault="00751D10" w:rsidP="00751D10">
      <w:pPr>
        <w:rPr>
          <w:color w:val="000000"/>
          <w:shd w:val="clear" w:color="auto" w:fill="FFFFFF"/>
        </w:rPr>
      </w:pPr>
    </w:p>
    <w:p w14:paraId="56B9CF45" w14:textId="29C4C54C" w:rsidR="00751D10" w:rsidRDefault="00751D10" w:rsidP="00751D10">
      <w:pPr>
        <w:ind w:firstLine="720"/>
        <w:rPr>
          <w:color w:val="000000"/>
          <w:shd w:val="clear" w:color="auto" w:fill="FFFFFF"/>
        </w:rPr>
      </w:pPr>
      <w:r>
        <w:rPr>
          <w:color w:val="000000"/>
          <w:shd w:val="clear" w:color="auto" w:fill="FFFFFF"/>
        </w:rPr>
        <w:t xml:space="preserve">The epidemiologic literature describing the effect of exposure to blue space, and to a lesser extent greenspace, on all-cause mortality suffers from a lack of comparability in exposure definitions. Still, these studies show a consistent positive association between natural space and health. While evidence for greenspace is more robust than that of blue space, both exposures are hypothesized to benefit health through similar mechanisms. In addition to studies quantifying the exposure-response function between greenspace and health, a few recent studies have applied these findings to conduct health impact </w:t>
      </w:r>
      <w:r>
        <w:rPr>
          <w:color w:val="000000"/>
          <w:shd w:val="clear" w:color="auto" w:fill="FFFFFF"/>
        </w:rPr>
        <w:lastRenderedPageBreak/>
        <w:t xml:space="preserve">assessments. A 2021 health impact assessment estimated the number of deaths associated with insufficient exposure to greenspace across 978 cities in 31 European countries </w:t>
      </w:r>
      <w:r>
        <w:rPr>
          <w:color w:val="000000"/>
          <w:shd w:val="clear" w:color="auto" w:fill="FFFFFF"/>
        </w:rPr>
        <w:fldChar w:fldCharType="begin"/>
      </w:r>
      <w:r>
        <w:rPr>
          <w:color w:val="000000"/>
          <w:shd w:val="clear" w:color="auto" w:fill="FFFFFF"/>
        </w:rPr>
        <w:instrText xml:space="preserve"> ADDIN ZOTERO_ITEM CSL_CITATION {"citationID":"EA1Brj9c","properties":{"formattedCitation":"(Barboza et al. 2021)","plainCitation":"(Barboza et al. 2021)","noteIndex":0},"citationItems":[{"id":191,"uris":["http://zotero.org/users/10202395/items/DXI3UYCR"],"itemData":{"id":191,"type":"article-journal","container-title":"The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Pr>
          <w:color w:val="000000"/>
          <w:shd w:val="clear" w:color="auto" w:fill="FFFFFF"/>
        </w:rPr>
        <w:fldChar w:fldCharType="separate"/>
      </w:r>
      <w:r>
        <w:rPr>
          <w:noProof/>
          <w:color w:val="000000"/>
          <w:shd w:val="clear" w:color="auto" w:fill="FFFFFF"/>
        </w:rPr>
        <w:t>(Barboza et al. 2021)</w:t>
      </w:r>
      <w:r>
        <w:rPr>
          <w:color w:val="000000"/>
          <w:shd w:val="clear" w:color="auto" w:fill="FFFFFF"/>
        </w:rPr>
        <w:fldChar w:fldCharType="end"/>
      </w:r>
      <w:r>
        <w:rPr>
          <w:color w:val="000000"/>
          <w:shd w:val="clear" w:color="auto" w:fill="FFFFFF"/>
        </w:rPr>
        <w:t xml:space="preserve">. The authors found that if these cities met the World Health Organization’s recommendation of universal access to greenspace, 42,968 natural deaths could be avoided annually (95% CI: 32,296, 64,177) among adults aged 20 and over </w:t>
      </w:r>
      <w:r>
        <w:rPr>
          <w:color w:val="000000"/>
          <w:shd w:val="clear" w:color="auto" w:fill="FFFFFF"/>
        </w:rPr>
        <w:fldChar w:fldCharType="begin"/>
      </w:r>
      <w:r>
        <w:rPr>
          <w:color w:val="000000"/>
          <w:shd w:val="clear" w:color="auto" w:fill="FFFFFF"/>
        </w:rPr>
        <w:instrText xml:space="preserve"> ADDIN ZOTERO_ITEM CSL_CITATION {"citationID":"QOPBbwSs","properties":{"formattedCitation":"(Barboza et al. 2021)","plainCitation":"(Barboza et al. 2021)","noteIndex":0},"citationItems":[{"id":191,"uris":["http://zotero.org/users/10202395/items/DXI3UYCR"],"itemData":{"id":191,"type":"article-journal","container-title":"The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Pr>
          <w:color w:val="000000"/>
          <w:shd w:val="clear" w:color="auto" w:fill="FFFFFF"/>
        </w:rPr>
        <w:fldChar w:fldCharType="separate"/>
      </w:r>
      <w:r>
        <w:rPr>
          <w:noProof/>
          <w:color w:val="000000"/>
          <w:shd w:val="clear" w:color="auto" w:fill="FFFFFF"/>
        </w:rPr>
        <w:t>(Barboza et al. 2021)</w:t>
      </w:r>
      <w:r>
        <w:rPr>
          <w:color w:val="000000"/>
          <w:shd w:val="clear" w:color="auto" w:fill="FFFFFF"/>
        </w:rPr>
        <w:fldChar w:fldCharType="end"/>
      </w:r>
      <w:r>
        <w:rPr>
          <w:color w:val="000000"/>
          <w:shd w:val="clear" w:color="auto" w:fill="FFFFFF"/>
        </w:rPr>
        <w:t xml:space="preserve">. A similar health impact assessment of greenness in American cities found that 38,000 deaths (95% CI: 28,640-57,281) among those 65 and older could have been avoided in 2019 across the 35 most populous metropolitan areas of the United States if NDVI was increased by 0.1 </w:t>
      </w:r>
      <w:r>
        <w:rPr>
          <w:color w:val="000000"/>
          <w:shd w:val="clear" w:color="auto" w:fill="FFFFFF"/>
        </w:rPr>
        <w:fldChar w:fldCharType="begin"/>
      </w:r>
      <w:r>
        <w:rPr>
          <w:color w:val="000000"/>
          <w:shd w:val="clear" w:color="auto" w:fill="FFFFFF"/>
        </w:rPr>
        <w:instrText xml:space="preserve"> ADDIN ZOTERO_ITEM CSL_CITATION {"citationID":"2IFhD644","properties":{"formattedCitation":"(Brochu et al. 2022)","plainCitation":"(Brochu et al. 2022)","noteIndex":0},"citationItems":[{"id":259,"uris":["http://zotero.org/users/10202395/items/AXXINCTS"],"itemData":{"id":259,"type":"article-journal","abstract":"Across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Pr>
          <w:color w:val="000000"/>
          <w:shd w:val="clear" w:color="auto" w:fill="FFFFFF"/>
        </w:rPr>
        <w:fldChar w:fldCharType="separate"/>
      </w:r>
      <w:r>
        <w:rPr>
          <w:noProof/>
          <w:color w:val="000000"/>
          <w:shd w:val="clear" w:color="auto" w:fill="FFFFFF"/>
        </w:rPr>
        <w:t>(Brochu et al. 2022)</w:t>
      </w:r>
      <w:r>
        <w:rPr>
          <w:color w:val="000000"/>
          <w:shd w:val="clear" w:color="auto" w:fill="FFFFFF"/>
        </w:rPr>
        <w:fldChar w:fldCharType="end"/>
      </w:r>
      <w:r>
        <w:rPr>
          <w:color w:val="000000"/>
          <w:shd w:val="clear" w:color="auto" w:fill="FFFFFF"/>
        </w:rPr>
        <w:t xml:space="preserve">. </w:t>
      </w:r>
    </w:p>
    <w:p w14:paraId="31515BAA" w14:textId="77777777" w:rsidR="00751D10" w:rsidRDefault="00751D10" w:rsidP="00751D10">
      <w:pPr>
        <w:ind w:firstLine="720"/>
        <w:rPr>
          <w:color w:val="000000"/>
          <w:shd w:val="clear" w:color="auto" w:fill="FFFFFF"/>
        </w:rPr>
      </w:pPr>
    </w:p>
    <w:p w14:paraId="723D5CB7" w14:textId="77777777" w:rsidR="00751D10" w:rsidRDefault="00751D10" w:rsidP="00551D54"/>
    <w:p w14:paraId="26590397" w14:textId="77777777" w:rsidR="00FA2EC9" w:rsidRPr="00551D54" w:rsidRDefault="00FA2EC9" w:rsidP="00551D54"/>
    <w:p w14:paraId="04198E93" w14:textId="77777777" w:rsidR="00551D54" w:rsidRPr="00551D54" w:rsidRDefault="00551D54" w:rsidP="00551D54">
      <w:pPr>
        <w:rPr>
          <w:b/>
          <w:bCs/>
        </w:rPr>
      </w:pPr>
      <w:r w:rsidRPr="00551D54">
        <w:rPr>
          <w:b/>
          <w:bCs/>
        </w:rPr>
        <w:t>Method</w:t>
      </w:r>
    </w:p>
    <w:p w14:paraId="637F5F7D" w14:textId="77777777" w:rsidR="00551D54" w:rsidRDefault="00551D54" w:rsidP="00551D54">
      <w:r w:rsidRPr="00551D54">
        <w:t>This section should provide sufficient details of the experiment, simulation, statistical test or analysis carried out to generate the results such that the method can be repeated by another researcher and the results reproduced.</w:t>
      </w:r>
    </w:p>
    <w:p w14:paraId="6103DD8C" w14:textId="77777777" w:rsidR="000736DF" w:rsidRDefault="000736DF" w:rsidP="00551D54"/>
    <w:p w14:paraId="6840097C" w14:textId="599AC97B" w:rsidR="000736DF" w:rsidRDefault="000736DF" w:rsidP="00551D54">
      <w:r>
        <w:t>Analysis changes:</w:t>
      </w:r>
    </w:p>
    <w:p w14:paraId="3528BC2D" w14:textId="78736563" w:rsidR="000736DF" w:rsidRDefault="000736DF" w:rsidP="000736DF">
      <w:pPr>
        <w:pStyle w:val="ListParagraph"/>
        <w:numPr>
          <w:ilvl w:val="0"/>
          <w:numId w:val="4"/>
        </w:numPr>
      </w:pPr>
      <w:r>
        <w:t>Changed seasonal dates to non-overlapping (i.e. December 1 to Feb 28 instead of Mar 1)</w:t>
      </w:r>
    </w:p>
    <w:p w14:paraId="346476B3" w14:textId="0238D122" w:rsidR="000736DF" w:rsidRDefault="000736DF" w:rsidP="000736DF">
      <w:pPr>
        <w:pStyle w:val="ListParagraph"/>
        <w:numPr>
          <w:ilvl w:val="0"/>
          <w:numId w:val="4"/>
        </w:numPr>
      </w:pPr>
      <w:r>
        <w:t xml:space="preserve">Changed handling of negative NDVI values </w:t>
      </w:r>
    </w:p>
    <w:p w14:paraId="3360FDB1" w14:textId="19D6A0FA" w:rsidR="00141172" w:rsidRDefault="00141172" w:rsidP="00141172">
      <w:pPr>
        <w:pStyle w:val="ListParagraph"/>
        <w:numPr>
          <w:ilvl w:val="1"/>
          <w:numId w:val="4"/>
        </w:numPr>
      </w:pPr>
      <w:r>
        <w:t>JRC global surface water data set to mask water pixels (2015 and 2020)</w:t>
      </w:r>
    </w:p>
    <w:p w14:paraId="0E4A9F1A" w14:textId="3E27D02A" w:rsidR="00141172" w:rsidRDefault="00141172" w:rsidP="00141172">
      <w:pPr>
        <w:pStyle w:val="ListParagraph"/>
        <w:numPr>
          <w:ilvl w:val="2"/>
          <w:numId w:val="4"/>
        </w:numPr>
      </w:pPr>
      <w:r>
        <w:t>Used just permanent water not seasonal water</w:t>
      </w:r>
    </w:p>
    <w:p w14:paraId="2C6BF9B3" w14:textId="311EDC9A" w:rsidR="00141172" w:rsidRDefault="00141172" w:rsidP="00141172">
      <w:pPr>
        <w:pStyle w:val="ListParagraph"/>
        <w:numPr>
          <w:ilvl w:val="1"/>
          <w:numId w:val="4"/>
        </w:numPr>
      </w:pPr>
      <w:r>
        <w:t>Left remaining negative pixels (urban areas) as is</w:t>
      </w:r>
    </w:p>
    <w:p w14:paraId="0E3A7D89" w14:textId="36449345" w:rsidR="000736DF" w:rsidRDefault="000736DF" w:rsidP="000736DF">
      <w:pPr>
        <w:pStyle w:val="ListParagraph"/>
        <w:numPr>
          <w:ilvl w:val="0"/>
          <w:numId w:val="4"/>
        </w:numPr>
      </w:pPr>
      <w:r>
        <w:t>Changed data set for 1km population from GPW population density to GPW population count</w:t>
      </w:r>
    </w:p>
    <w:p w14:paraId="29232BA6" w14:textId="54B3E84A" w:rsidR="00B30178" w:rsidRDefault="00B30178" w:rsidP="000736DF">
      <w:pPr>
        <w:pStyle w:val="ListParagraph"/>
        <w:numPr>
          <w:ilvl w:val="0"/>
          <w:numId w:val="4"/>
        </w:numPr>
      </w:pPr>
      <w:r>
        <w:t xml:space="preserve">Changed shape file upload. Old file had two cities (Sio </w:t>
      </w:r>
      <w:proofErr w:type="spellStart"/>
      <w:r>
        <w:t>TomA</w:t>
      </w:r>
      <w:proofErr w:type="spellEnd"/>
      <w:r>
        <w:t xml:space="preserve"> and Male </w:t>
      </w:r>
      <w:proofErr w:type="gramStart"/>
      <w:r>
        <w:t>actually pointing</w:t>
      </w:r>
      <w:proofErr w:type="gramEnd"/>
      <w:r>
        <w:t xml:space="preserve"> to Port Moresby, PNG)</w:t>
      </w:r>
    </w:p>
    <w:p w14:paraId="0BE1E98F" w14:textId="2CF2E50B" w:rsidR="00F75556" w:rsidRDefault="00F75556" w:rsidP="000736DF">
      <w:pPr>
        <w:pStyle w:val="ListParagraph"/>
        <w:numPr>
          <w:ilvl w:val="0"/>
          <w:numId w:val="4"/>
        </w:numPr>
      </w:pPr>
      <w:r>
        <w:t xml:space="preserve">In old version </w:t>
      </w:r>
      <w:proofErr w:type="spellStart"/>
      <w:r>
        <w:t>SioTomA</w:t>
      </w:r>
      <w:proofErr w:type="spellEnd"/>
      <w:r>
        <w:t xml:space="preserve"> not in </w:t>
      </w:r>
      <w:proofErr w:type="gramStart"/>
      <w:r>
        <w:t>final results</w:t>
      </w:r>
      <w:proofErr w:type="gramEnd"/>
      <w:r>
        <w:t xml:space="preserve"> file but included in the shapefile upload</w:t>
      </w:r>
    </w:p>
    <w:p w14:paraId="4ACA7D28" w14:textId="19B817B5" w:rsidR="00141172" w:rsidRDefault="00141172" w:rsidP="000736DF">
      <w:pPr>
        <w:pStyle w:val="ListParagraph"/>
        <w:numPr>
          <w:ilvl w:val="0"/>
          <w:numId w:val="4"/>
        </w:numPr>
      </w:pPr>
      <w:r>
        <w:t>Landcover- did not mask water in calculation of green area</w:t>
      </w:r>
    </w:p>
    <w:p w14:paraId="4B0A8DCB" w14:textId="77777777" w:rsidR="00FA2EC9" w:rsidRPr="00551D54" w:rsidRDefault="00FA2EC9" w:rsidP="00551D54"/>
    <w:p w14:paraId="287F2031" w14:textId="77777777" w:rsidR="00551D54" w:rsidRPr="00551D54" w:rsidRDefault="00551D54" w:rsidP="00551D54">
      <w:pPr>
        <w:rPr>
          <w:b/>
          <w:bCs/>
        </w:rPr>
      </w:pPr>
      <w:r w:rsidRPr="00551D54">
        <w:rPr>
          <w:b/>
          <w:bCs/>
        </w:rPr>
        <w:t>Results</w:t>
      </w:r>
    </w:p>
    <w:p w14:paraId="3002D337" w14:textId="77777777" w:rsidR="00551D54" w:rsidRDefault="00551D54" w:rsidP="00551D54">
      <w:r w:rsidRPr="00551D54">
        <w:t xml:space="preserve">The results section should detail the main findings and outcomes of your study. You should use tables only to improve conciseness or where the information cannot be given satisfactorily in other ways such as histograms or graphs. </w:t>
      </w:r>
      <w:proofErr w:type="spellStart"/>
      <w:r w:rsidRPr="00551D54">
        <w:t>Colour</w:t>
      </w:r>
      <w:proofErr w:type="spellEnd"/>
      <w:r w:rsidRPr="00551D54">
        <w:t xml:space="preserve"> should not be used in tables, if you need to denote different things in a table then you can use bold or italics etc. providing no </w:t>
      </w:r>
      <w:proofErr w:type="spellStart"/>
      <w:r w:rsidRPr="00551D54">
        <w:t>coloured</w:t>
      </w:r>
      <w:proofErr w:type="spellEnd"/>
      <w:r w:rsidRPr="00551D54">
        <w:t xml:space="preserve"> text or shading is included. Tables should be numbered serially and referred to in the text by number (table 1, etc.). Each table should have an explanatory caption which should be as concise as possible.</w:t>
      </w:r>
    </w:p>
    <w:p w14:paraId="4EA63039" w14:textId="77777777" w:rsidR="00FA2EC9" w:rsidRPr="00551D54" w:rsidRDefault="00FA2EC9" w:rsidP="00551D54"/>
    <w:p w14:paraId="776DAF88" w14:textId="77777777" w:rsidR="00551D54" w:rsidRPr="00551D54" w:rsidRDefault="00551D54" w:rsidP="00551D54">
      <w:pPr>
        <w:rPr>
          <w:b/>
          <w:bCs/>
        </w:rPr>
      </w:pPr>
      <w:r w:rsidRPr="00551D54">
        <w:rPr>
          <w:b/>
          <w:bCs/>
        </w:rPr>
        <w:t>Discussion</w:t>
      </w:r>
    </w:p>
    <w:p w14:paraId="45F3EA58" w14:textId="77777777" w:rsidR="00551D54" w:rsidRDefault="00551D54" w:rsidP="00551D54">
      <w:r w:rsidRPr="00551D54">
        <w:t>This should discuss the significance of the results and compare them with previous work using relevant references.</w:t>
      </w:r>
    </w:p>
    <w:p w14:paraId="62D87771" w14:textId="77777777" w:rsidR="00FA2EC9" w:rsidRPr="00551D54" w:rsidRDefault="00FA2EC9" w:rsidP="00551D54"/>
    <w:p w14:paraId="39720810" w14:textId="77777777" w:rsidR="00551D54" w:rsidRPr="00551D54" w:rsidRDefault="00551D54" w:rsidP="00551D54">
      <w:pPr>
        <w:rPr>
          <w:b/>
          <w:bCs/>
        </w:rPr>
      </w:pPr>
      <w:r w:rsidRPr="00551D54">
        <w:rPr>
          <w:b/>
          <w:bCs/>
        </w:rPr>
        <w:lastRenderedPageBreak/>
        <w:t>Conclusion</w:t>
      </w:r>
    </w:p>
    <w:p w14:paraId="66AC1C56" w14:textId="77777777" w:rsidR="00551D54" w:rsidRPr="00551D54" w:rsidRDefault="00551D54" w:rsidP="00551D54">
      <w:r w:rsidRPr="00551D54">
        <w:t>This section should be used to highlight the novelty and significance of the work, and any plans for future relevant work.</w:t>
      </w:r>
    </w:p>
    <w:p w14:paraId="73C7F6DD" w14:textId="77777777" w:rsidR="00551D54" w:rsidRPr="00551D54" w:rsidRDefault="00551D54" w:rsidP="00551D54"/>
    <w:p w14:paraId="0B10904C" w14:textId="77777777" w:rsidR="00FA2EC9" w:rsidRPr="00FA2EC9" w:rsidRDefault="00FA2EC9" w:rsidP="00FA2EC9">
      <w:pPr>
        <w:rPr>
          <w:b/>
          <w:bCs/>
        </w:rPr>
      </w:pPr>
      <w:r w:rsidRPr="00FA2EC9">
        <w:rPr>
          <w:b/>
          <w:bCs/>
        </w:rPr>
        <w:t>Acknowledgements</w:t>
      </w:r>
    </w:p>
    <w:p w14:paraId="157C7660" w14:textId="77777777" w:rsidR="00FA2EC9" w:rsidRPr="00FA2EC9" w:rsidRDefault="00FA2EC9" w:rsidP="00FA2EC9">
      <w:r w:rsidRPr="00FA2EC9">
        <w:t>Check the </w:t>
      </w:r>
      <w:hyperlink r:id="rId9" w:history="1">
        <w:r w:rsidRPr="00FA2EC9">
          <w:rPr>
            <w:rStyle w:val="Hyperlink"/>
            <w:b/>
            <w:bCs/>
          </w:rPr>
          <w:t>peer review model</w:t>
        </w:r>
      </w:hyperlink>
      <w:r w:rsidRPr="00FA2EC9">
        <w:t> for the journal you are submitting to when preparing the PDF version of your manuscript. If </w:t>
      </w:r>
      <w:r w:rsidRPr="00FA2EC9">
        <w:rPr>
          <w:b/>
          <w:bCs/>
        </w:rPr>
        <w:t>double-anonymous</w:t>
      </w:r>
      <w:r w:rsidRPr="00FA2EC9">
        <w:t> then do not include any author names or institution information in the Acknowledgements section of your manuscript. Author names and Funding information should be removed and can be re-added later in the peer review process. For</w:t>
      </w:r>
      <w:r w:rsidRPr="00FA2EC9">
        <w:rPr>
          <w:b/>
          <w:bCs/>
        </w:rPr>
        <w:t> single-anonymous </w:t>
      </w:r>
      <w:r w:rsidRPr="00FA2EC9">
        <w:t>please include an acknowledgements section before the References section in your PDF manuscript.</w:t>
      </w:r>
    </w:p>
    <w:p w14:paraId="62D5EE48" w14:textId="77777777" w:rsidR="00FA2EC9" w:rsidRPr="00FA2EC9" w:rsidRDefault="00FA2EC9" w:rsidP="00FA2EC9">
      <w:r w:rsidRPr="00FA2EC9">
        <w:t xml:space="preserve">During the submission process all authors and co-authors are required to disclose any potential conflict(s) of interest when submitting an article (e.g. employment, consulting fees, research contracts, stock ownership, patent </w:t>
      </w:r>
      <w:proofErr w:type="spellStart"/>
      <w:r w:rsidRPr="00FA2EC9">
        <w:t>licences</w:t>
      </w:r>
      <w:proofErr w:type="spellEnd"/>
      <w:r w:rsidRPr="00FA2EC9">
        <w:t xml:space="preserve">, honoraria, advisory affiliations, </w:t>
      </w:r>
      <w:proofErr w:type="spellStart"/>
      <w:r w:rsidRPr="00FA2EC9">
        <w:t>etc</w:t>
      </w:r>
      <w:proofErr w:type="spellEnd"/>
      <w:r w:rsidRPr="00FA2EC9">
        <w:t>). This information should be included in an acknowledgements section at the end of the manuscript (before the references section). All sources of financial support for the project </w:t>
      </w:r>
      <w:r w:rsidRPr="00FA2EC9">
        <w:rPr>
          <w:b/>
          <w:bCs/>
        </w:rPr>
        <w:t>must</w:t>
      </w:r>
      <w:r w:rsidRPr="00FA2EC9">
        <w:t> also be disclosed in the acknowledgements section. The name of the funding agency and the grant number should be given, for example: </w:t>
      </w:r>
      <w:r w:rsidRPr="00FA2EC9">
        <w:rPr>
          <w:i/>
          <w:iCs/>
        </w:rPr>
        <w:t>This work was partially funded by the National Institutes of Health (NIH) through a National Cancer Institute grant R21CA141833.</w:t>
      </w:r>
      <w:r w:rsidRPr="00FA2EC9">
        <w:t xml:space="preserve"> When completing the online submission form, we also ask you to select funders and provide grant numbers </w:t>
      </w:r>
      <w:proofErr w:type="gramStart"/>
      <w:r w:rsidRPr="00FA2EC9">
        <w:t>in order to</w:t>
      </w:r>
      <w:proofErr w:type="gramEnd"/>
      <w:r w:rsidRPr="00FA2EC9">
        <w:t xml:space="preserve"> help you meet your funder requirements. We encourage authors to use the acknowledgements section of the article to make specific attributions of author contribution and responsibility, otherwise all co-authors will be taken to share full responsibility for </w:t>
      </w:r>
      <w:proofErr w:type="gramStart"/>
      <w:r w:rsidRPr="00FA2EC9">
        <w:t>all of</w:t>
      </w:r>
      <w:proofErr w:type="gramEnd"/>
      <w:r w:rsidRPr="00FA2EC9">
        <w:t xml:space="preserve"> the paper.</w:t>
      </w:r>
    </w:p>
    <w:p w14:paraId="4737E2E0" w14:textId="77777777" w:rsidR="00843353" w:rsidRDefault="00843353" w:rsidP="00FA2EC9">
      <w:pPr>
        <w:rPr>
          <w:b/>
          <w:bCs/>
        </w:rPr>
      </w:pPr>
    </w:p>
    <w:p w14:paraId="7E49F0EE" w14:textId="47B6B483" w:rsidR="00FA2EC9" w:rsidRPr="00FA2EC9" w:rsidRDefault="00FA2EC9" w:rsidP="00FA2EC9">
      <w:pPr>
        <w:rPr>
          <w:b/>
          <w:bCs/>
        </w:rPr>
      </w:pPr>
      <w:r w:rsidRPr="00FA2EC9">
        <w:rPr>
          <w:b/>
          <w:bCs/>
        </w:rPr>
        <w:t>References</w:t>
      </w:r>
    </w:p>
    <w:p w14:paraId="75ACDD48" w14:textId="77777777" w:rsidR="00FA2EC9" w:rsidRPr="00FA2EC9" w:rsidRDefault="00FA2EC9" w:rsidP="00FA2EC9">
      <w:r w:rsidRPr="00FA2EC9">
        <w:t>This section should be used to list all relevant work. </w:t>
      </w:r>
      <w:hyperlink r:id="rId10" w:history="1">
        <w:r w:rsidRPr="00FA2EC9">
          <w:rPr>
            <w:rStyle w:val="Hyperlink"/>
            <w:b/>
            <w:bCs/>
          </w:rPr>
          <w:t>More information on referencing</w:t>
        </w:r>
      </w:hyperlink>
      <w:r w:rsidRPr="00FA2EC9">
        <w:t>. However, check the </w:t>
      </w:r>
      <w:hyperlink r:id="rId11" w:history="1">
        <w:r w:rsidRPr="00FA2EC9">
          <w:rPr>
            <w:rStyle w:val="Hyperlink"/>
            <w:b/>
            <w:bCs/>
          </w:rPr>
          <w:t>peer review model</w:t>
        </w:r>
      </w:hyperlink>
      <w:r w:rsidRPr="00FA2EC9">
        <w:t> for the journal you are submitting to. If </w:t>
      </w:r>
      <w:r w:rsidRPr="00FA2EC9">
        <w:rPr>
          <w:b/>
          <w:bCs/>
        </w:rPr>
        <w:t>double-anonymous </w:t>
      </w:r>
      <w:r w:rsidRPr="00FA2EC9">
        <w:t>then when referring to thesis/unpublished work, please avoid identifying information. You should include non-identifiable information e.g. journal name, year etc...</w:t>
      </w:r>
    </w:p>
    <w:p w14:paraId="03B218E8" w14:textId="77777777" w:rsidR="00FA2EC9" w:rsidRDefault="00FA2EC9" w:rsidP="00FA2EC9">
      <w:r w:rsidRPr="00FA2EC9">
        <w:t>If you need more information or guidance about any of the above then please </w:t>
      </w:r>
      <w:hyperlink r:id="rId12" w:history="1">
        <w:r w:rsidRPr="00FA2EC9">
          <w:rPr>
            <w:rStyle w:val="Hyperlink"/>
            <w:b/>
            <w:bCs/>
          </w:rPr>
          <w:t>contact the journal</w:t>
        </w:r>
      </w:hyperlink>
      <w:r w:rsidRPr="00FA2EC9">
        <w:t> to which you are submitting.</w:t>
      </w:r>
    </w:p>
    <w:p w14:paraId="2A603737" w14:textId="77777777" w:rsidR="00843353" w:rsidRPr="00FA2EC9" w:rsidRDefault="00843353" w:rsidP="00FA2EC9"/>
    <w:p w14:paraId="62723899" w14:textId="77777777" w:rsidR="00FA2EC9" w:rsidRPr="00FA2EC9" w:rsidRDefault="00FA2EC9" w:rsidP="00FA2EC9">
      <w:pPr>
        <w:rPr>
          <w:b/>
          <w:bCs/>
        </w:rPr>
      </w:pPr>
      <w:r w:rsidRPr="00FA2EC9">
        <w:rPr>
          <w:b/>
          <w:bCs/>
        </w:rPr>
        <w:t>Figures</w:t>
      </w:r>
    </w:p>
    <w:p w14:paraId="52F227E3" w14:textId="77777777" w:rsidR="00FA2EC9" w:rsidRPr="00FA2EC9" w:rsidRDefault="00FA2EC9" w:rsidP="00FA2EC9">
      <w:r w:rsidRPr="00FA2EC9">
        <w:t>Carefully chosen and well-prepared figures, such as diagrams and photographs, can greatly enhance your article. You are encouraged to prepare figures that are clear, easy to read and of the best possible quality and resolution.</w:t>
      </w:r>
    </w:p>
    <w:p w14:paraId="2EF1154B" w14:textId="77777777" w:rsidR="00FA2EC9" w:rsidRPr="00FA2EC9" w:rsidRDefault="00FA2EC9" w:rsidP="00FA2EC9">
      <w:r w:rsidRPr="00FA2EC9">
        <w:t xml:space="preserve">To make your figures accessible to as many readers as possible, try to avoid using </w:t>
      </w:r>
      <w:proofErr w:type="spellStart"/>
      <w:r w:rsidRPr="00FA2EC9">
        <w:t>colour</w:t>
      </w:r>
      <w:proofErr w:type="spellEnd"/>
      <w:r w:rsidRPr="00FA2EC9">
        <w:t xml:space="preserve"> as the only means of conveying information. For example, in charts and graphs use different line styles and symbols. Where </w:t>
      </w:r>
      <w:proofErr w:type="spellStart"/>
      <w:r w:rsidRPr="00FA2EC9">
        <w:t>colours</w:t>
      </w:r>
      <w:proofErr w:type="spellEnd"/>
      <w:r w:rsidRPr="00FA2EC9">
        <w:t xml:space="preserve"> are used try to ensure that:</w:t>
      </w:r>
    </w:p>
    <w:p w14:paraId="71CAB250" w14:textId="77777777" w:rsidR="00FA2EC9" w:rsidRPr="00FA2EC9" w:rsidRDefault="00FA2EC9" w:rsidP="00FA2EC9">
      <w:pPr>
        <w:numPr>
          <w:ilvl w:val="0"/>
          <w:numId w:val="1"/>
        </w:numPr>
      </w:pPr>
      <w:r w:rsidRPr="00FA2EC9">
        <w:t xml:space="preserve">there is good contrast between adjacent </w:t>
      </w:r>
      <w:proofErr w:type="spellStart"/>
      <w:proofErr w:type="gramStart"/>
      <w:r w:rsidRPr="00FA2EC9">
        <w:t>colours</w:t>
      </w:r>
      <w:proofErr w:type="spellEnd"/>
      <w:r w:rsidRPr="00FA2EC9">
        <w:t>;</w:t>
      </w:r>
      <w:proofErr w:type="gramEnd"/>
    </w:p>
    <w:p w14:paraId="08279FA0" w14:textId="77777777" w:rsidR="00FA2EC9" w:rsidRPr="00FA2EC9" w:rsidRDefault="00FA2EC9" w:rsidP="00FA2EC9">
      <w:pPr>
        <w:numPr>
          <w:ilvl w:val="0"/>
          <w:numId w:val="1"/>
        </w:numPr>
      </w:pPr>
      <w:proofErr w:type="spellStart"/>
      <w:r w:rsidRPr="00FA2EC9">
        <w:t>colours</w:t>
      </w:r>
      <w:proofErr w:type="spellEnd"/>
      <w:r w:rsidRPr="00FA2EC9">
        <w:t xml:space="preserve"> are distinguishable if the figure is converted to </w:t>
      </w:r>
      <w:proofErr w:type="gramStart"/>
      <w:r w:rsidRPr="00FA2EC9">
        <w:t>greyscale;</w:t>
      </w:r>
      <w:proofErr w:type="gramEnd"/>
    </w:p>
    <w:p w14:paraId="73237AA3" w14:textId="77777777" w:rsidR="00FA2EC9" w:rsidRPr="00FA2EC9" w:rsidRDefault="00FA2EC9" w:rsidP="00FA2EC9">
      <w:pPr>
        <w:numPr>
          <w:ilvl w:val="0"/>
          <w:numId w:val="1"/>
        </w:numPr>
      </w:pPr>
      <w:r w:rsidRPr="00FA2EC9">
        <w:t xml:space="preserve">different line styles, fill styles, symbols or labels are used in addition to different </w:t>
      </w:r>
      <w:proofErr w:type="spellStart"/>
      <w:r w:rsidRPr="00FA2EC9">
        <w:t>colours</w:t>
      </w:r>
      <w:proofErr w:type="spellEnd"/>
      <w:r w:rsidRPr="00FA2EC9">
        <w:t>.</w:t>
      </w:r>
    </w:p>
    <w:p w14:paraId="3324C44A" w14:textId="77777777" w:rsidR="00FA2EC9" w:rsidRPr="00FA2EC9" w:rsidRDefault="00FA2EC9" w:rsidP="00FA2EC9">
      <w:r w:rsidRPr="00FA2EC9">
        <w:lastRenderedPageBreak/>
        <w:t xml:space="preserve">We accept that it is not always possible to follow these guidelines, for example with figures that use </w:t>
      </w:r>
      <w:proofErr w:type="spellStart"/>
      <w:r w:rsidRPr="00FA2EC9">
        <w:t>colour</w:t>
      </w:r>
      <w:proofErr w:type="spellEnd"/>
      <w:r w:rsidRPr="00FA2EC9">
        <w:t xml:space="preserve"> gradient scales to convey information, or for photographic images. As with all figures, it is important to use the figure caption to describe the information conveyed by the figure. See below for further details.</w:t>
      </w:r>
    </w:p>
    <w:p w14:paraId="248B1524" w14:textId="77777777" w:rsidR="00FA2EC9" w:rsidRPr="00FA2EC9" w:rsidRDefault="00FA2EC9" w:rsidP="00FA2EC9">
      <w:r w:rsidRPr="00FA2EC9">
        <w:t>Figures are converted and sized to the journal template as part of the production process for accepted articles, but they are not normally edited further. It is your responsibility to ensure that the figures you supply are legible and technically correct.</w:t>
      </w:r>
      <w:r w:rsidRPr="00FA2EC9">
        <w:br/>
        <w:t xml:space="preserve">Characters should appear as they would be set in the main body of the article. Aim for text sizes of 8 to 12 pt at the final figure size: </w:t>
      </w:r>
      <w:proofErr w:type="gramStart"/>
      <w:r w:rsidRPr="00FA2EC9">
        <w:t>typically</w:t>
      </w:r>
      <w:proofErr w:type="gramEnd"/>
      <w:r w:rsidRPr="00FA2EC9">
        <w:t xml:space="preserve"> 8.5cm for a small/single-column figure and 15cm for a large/double-column figure. Micrographs should include a scale bar of appropriate size, e.g. 1 </w:t>
      </w:r>
      <w:proofErr w:type="spellStart"/>
      <w:r w:rsidRPr="00FA2EC9">
        <w:t>μm</w:t>
      </w:r>
      <w:proofErr w:type="spellEnd"/>
      <w:r w:rsidRPr="00FA2EC9">
        <w:t>. Figures should be numbered in the order in which they are referred to in the text, using sequential numerals (e.g. figure 1, figure 2, etc.).</w:t>
      </w:r>
    </w:p>
    <w:p w14:paraId="06B6B9C8" w14:textId="77777777" w:rsidR="00FA2EC9" w:rsidRDefault="00FA2EC9" w:rsidP="00FA2EC9">
      <w:r w:rsidRPr="00FA2EC9">
        <w:t>If there is more than one part to a figure (e.g. figure 1(a), figure 1(b), etc.), the parts should be identified by a lower-case letter in parentheses close to or within the area of the figure.</w:t>
      </w:r>
    </w:p>
    <w:p w14:paraId="1FE5A34E" w14:textId="77777777" w:rsidR="00843353" w:rsidRPr="00FA2EC9" w:rsidRDefault="00843353" w:rsidP="00FA2EC9"/>
    <w:p w14:paraId="2B01EDDF" w14:textId="77777777" w:rsidR="00FA2EC9" w:rsidRPr="00FA2EC9" w:rsidRDefault="00FA2EC9" w:rsidP="00FA2EC9">
      <w:pPr>
        <w:rPr>
          <w:b/>
          <w:bCs/>
        </w:rPr>
      </w:pPr>
      <w:r w:rsidRPr="00FA2EC9">
        <w:rPr>
          <w:b/>
          <w:bCs/>
        </w:rPr>
        <w:t>File types</w:t>
      </w:r>
    </w:p>
    <w:p w14:paraId="040F510B" w14:textId="77777777" w:rsidR="00FA2EC9" w:rsidRPr="00FA2EC9" w:rsidRDefault="00FA2EC9" w:rsidP="00FA2EC9">
      <w:r w:rsidRPr="00FA2EC9">
        <w:t xml:space="preserve">For articles prepared using LaTeX2e, please make sure that your figures are all supplied as vector Encapsulated PostScript (EPS) and linked to your main </w:t>
      </w:r>
      <w:proofErr w:type="spellStart"/>
      <w:r w:rsidRPr="00FA2EC9">
        <w:t>TeX</w:t>
      </w:r>
      <w:proofErr w:type="spellEnd"/>
      <w:r w:rsidRPr="00FA2EC9">
        <w:t xml:space="preserve"> files using appropriate figure inclusion commands such as \</w:t>
      </w:r>
      <w:proofErr w:type="spellStart"/>
      <w:r w:rsidRPr="00FA2EC9">
        <w:t>includegraphics</w:t>
      </w:r>
      <w:proofErr w:type="spellEnd"/>
      <w:r w:rsidRPr="00FA2EC9">
        <w:t>. For articles prepared using Word, where possible please also supply all figures as separate graphics files (in addition to being embedded in the text). Our preferred graphics format is EPS. These files can be used directly to give high-quality results, and file sizes are small in comparison with most bitmap forms.</w:t>
      </w:r>
      <w:r w:rsidRPr="00FA2EC9">
        <w:br/>
        <w:t>If you are unable to send us images in EPS, we can also accept:</w:t>
      </w:r>
    </w:p>
    <w:p w14:paraId="5AA4BBFB" w14:textId="77777777" w:rsidR="00FA2EC9" w:rsidRPr="00FA2EC9" w:rsidRDefault="00FA2EC9" w:rsidP="00FA2EC9">
      <w:pPr>
        <w:numPr>
          <w:ilvl w:val="0"/>
          <w:numId w:val="2"/>
        </w:numPr>
      </w:pPr>
      <w:r w:rsidRPr="00FA2EC9">
        <w:t>TIFF</w:t>
      </w:r>
    </w:p>
    <w:p w14:paraId="7CCC73BB" w14:textId="77777777" w:rsidR="00FA2EC9" w:rsidRPr="00FA2EC9" w:rsidRDefault="00FA2EC9" w:rsidP="00FA2EC9">
      <w:pPr>
        <w:numPr>
          <w:ilvl w:val="0"/>
          <w:numId w:val="2"/>
        </w:numPr>
      </w:pPr>
      <w:r w:rsidRPr="00FA2EC9">
        <w:t>JPEG</w:t>
      </w:r>
    </w:p>
    <w:p w14:paraId="4A80CE2F" w14:textId="77777777" w:rsidR="00FA2EC9" w:rsidRPr="00FA2EC9" w:rsidRDefault="00FA2EC9" w:rsidP="00FA2EC9">
      <w:pPr>
        <w:numPr>
          <w:ilvl w:val="0"/>
          <w:numId w:val="2"/>
        </w:numPr>
      </w:pPr>
      <w:r w:rsidRPr="00FA2EC9">
        <w:t>PDF (and images embedded within PDF files)</w:t>
      </w:r>
    </w:p>
    <w:p w14:paraId="4A72C7A7" w14:textId="77777777" w:rsidR="00FA2EC9" w:rsidRPr="00FA2EC9" w:rsidRDefault="00FA2EC9" w:rsidP="00FA2EC9">
      <w:pPr>
        <w:numPr>
          <w:ilvl w:val="0"/>
          <w:numId w:val="2"/>
        </w:numPr>
      </w:pPr>
      <w:r w:rsidRPr="00FA2EC9">
        <w:t xml:space="preserve">Images/drawings coded using </w:t>
      </w:r>
      <w:proofErr w:type="spellStart"/>
      <w:r w:rsidRPr="00FA2EC9">
        <w:t>TeX</w:t>
      </w:r>
      <w:proofErr w:type="spellEnd"/>
      <w:r w:rsidRPr="00FA2EC9">
        <w:t>/LaTeX package</w:t>
      </w:r>
    </w:p>
    <w:p w14:paraId="30621EB2" w14:textId="77777777" w:rsidR="00FA2EC9" w:rsidRPr="00FA2EC9" w:rsidRDefault="00FA2EC9" w:rsidP="00FA2EC9">
      <w:pPr>
        <w:numPr>
          <w:ilvl w:val="0"/>
          <w:numId w:val="2"/>
        </w:numPr>
      </w:pPr>
      <w:r w:rsidRPr="00FA2EC9">
        <w:t>Images/figures embedded in MS Word, Excel or PowerPoint</w:t>
      </w:r>
    </w:p>
    <w:p w14:paraId="3F406203" w14:textId="77777777" w:rsidR="00FA2EC9" w:rsidRDefault="00FA2EC9" w:rsidP="00FA2EC9">
      <w:pPr>
        <w:numPr>
          <w:ilvl w:val="0"/>
          <w:numId w:val="2"/>
        </w:numPr>
      </w:pPr>
      <w:r w:rsidRPr="00FA2EC9">
        <w:t>Graphics application source files (Photoshop, Illustrator, CorelDraw).</w:t>
      </w:r>
    </w:p>
    <w:p w14:paraId="6EDE8EAB" w14:textId="77777777" w:rsidR="00843353" w:rsidRPr="00FA2EC9" w:rsidRDefault="00843353" w:rsidP="00843353"/>
    <w:p w14:paraId="23FCF4A5" w14:textId="77777777" w:rsidR="00FA2EC9" w:rsidRPr="00FA2EC9" w:rsidRDefault="00FA2EC9" w:rsidP="00FA2EC9">
      <w:pPr>
        <w:rPr>
          <w:b/>
          <w:bCs/>
        </w:rPr>
      </w:pPr>
      <w:r w:rsidRPr="00FA2EC9">
        <w:rPr>
          <w:b/>
          <w:bCs/>
        </w:rPr>
        <w:t>Vector formats</w:t>
      </w:r>
    </w:p>
    <w:p w14:paraId="3A421278" w14:textId="77777777" w:rsidR="00FA2EC9" w:rsidRPr="00FA2EC9" w:rsidRDefault="00FA2EC9" w:rsidP="00FA2EC9">
      <w:r w:rsidRPr="00FA2EC9">
        <w:t xml:space="preserve">The advantage of vector graphics is that they give the best possible quality at all output resolutions. </w:t>
      </w:r>
      <w:proofErr w:type="gramStart"/>
      <w:r w:rsidRPr="00FA2EC9">
        <w:t>In order to</w:t>
      </w:r>
      <w:proofErr w:type="gramEnd"/>
      <w:r w:rsidRPr="00FA2EC9">
        <w:t xml:space="preserve"> get the best possible results, please note the following important points:</w:t>
      </w:r>
    </w:p>
    <w:p w14:paraId="13CB45BC" w14:textId="77777777" w:rsidR="00FA2EC9" w:rsidRPr="00FA2EC9" w:rsidRDefault="00FA2EC9" w:rsidP="00FA2EC9">
      <w:pPr>
        <w:numPr>
          <w:ilvl w:val="0"/>
          <w:numId w:val="3"/>
        </w:numPr>
      </w:pPr>
      <w:r w:rsidRPr="00FA2EC9">
        <w:t>Fonts used should be restricted to the standard font families (Times, Helvetica, Courier or Symbol).</w:t>
      </w:r>
    </w:p>
    <w:p w14:paraId="783F035A" w14:textId="77777777" w:rsidR="00FA2EC9" w:rsidRPr="00FA2EC9" w:rsidRDefault="00FA2EC9" w:rsidP="00FA2EC9">
      <w:pPr>
        <w:numPr>
          <w:ilvl w:val="0"/>
          <w:numId w:val="3"/>
        </w:numPr>
      </w:pPr>
      <w:r w:rsidRPr="00FA2EC9">
        <w:t xml:space="preserve">Certain proprietary vector graphics formats such as Origin, </w:t>
      </w:r>
      <w:proofErr w:type="spellStart"/>
      <w:r w:rsidRPr="00FA2EC9">
        <w:t>Kaleidagraph</w:t>
      </w:r>
      <w:proofErr w:type="spellEnd"/>
      <w:r w:rsidRPr="00FA2EC9">
        <w:t>, Cricket Graph and Gnu Plot should not be sent in their native format. If you use these applications to create your figures, please export them as EPS.</w:t>
      </w:r>
    </w:p>
    <w:p w14:paraId="24708D88" w14:textId="77777777" w:rsidR="00FA2EC9" w:rsidRPr="00FA2EC9" w:rsidRDefault="00FA2EC9" w:rsidP="00FA2EC9"/>
    <w:p w14:paraId="200607FA" w14:textId="77777777" w:rsidR="00FA2EC9" w:rsidRPr="00FA2EC9" w:rsidRDefault="00FA2EC9" w:rsidP="00FA2EC9">
      <w:pPr>
        <w:rPr>
          <w:b/>
          <w:bCs/>
        </w:rPr>
      </w:pPr>
      <w:r w:rsidRPr="00FA2EC9">
        <w:rPr>
          <w:b/>
          <w:bCs/>
        </w:rPr>
        <w:t>Figure captions</w:t>
      </w:r>
    </w:p>
    <w:p w14:paraId="226CB872" w14:textId="77777777" w:rsidR="00FA2EC9" w:rsidRPr="00FA2EC9" w:rsidRDefault="00FA2EC9" w:rsidP="00FA2EC9">
      <w:r w:rsidRPr="00FA2EC9">
        <w:t xml:space="preserve">Captions should be included in the text and not in the graphics files. Figure captions should contain relevant key terms and be self-contained (avoiding acronyms) so that a </w:t>
      </w:r>
      <w:r w:rsidRPr="00FA2EC9">
        <w:lastRenderedPageBreak/>
        <w:t>reader can understand the figure without having to refer to the text. To make your figures accessible to as many readers as possible, include the main points that the figure demonstrates in the caption. We provide further information and examples on </w:t>
      </w:r>
      <w:hyperlink r:id="rId13" w:history="1">
        <w:r w:rsidRPr="00FA2EC9">
          <w:rPr>
            <w:rStyle w:val="Hyperlink"/>
            <w:b/>
            <w:bCs/>
          </w:rPr>
          <w:t>this page</w:t>
        </w:r>
      </w:hyperlink>
      <w:r w:rsidRPr="00FA2EC9">
        <w:t>.</w:t>
      </w:r>
    </w:p>
    <w:p w14:paraId="147E5D95" w14:textId="35D15C8C" w:rsidR="00C351E5" w:rsidRDefault="00C351E5"/>
    <w:sectPr w:rsidR="00C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5498"/>
    <w:multiLevelType w:val="multilevel"/>
    <w:tmpl w:val="0FD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A7E24"/>
    <w:multiLevelType w:val="hybridMultilevel"/>
    <w:tmpl w:val="9650DFEC"/>
    <w:lvl w:ilvl="0" w:tplc="64B280B2">
      <w:start w:val="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91099"/>
    <w:multiLevelType w:val="multilevel"/>
    <w:tmpl w:val="DAC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03F9B"/>
    <w:multiLevelType w:val="multilevel"/>
    <w:tmpl w:val="DC6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415429">
    <w:abstractNumId w:val="0"/>
  </w:num>
  <w:num w:numId="2" w16cid:durableId="1019628243">
    <w:abstractNumId w:val="3"/>
  </w:num>
  <w:num w:numId="3" w16cid:durableId="821000053">
    <w:abstractNumId w:val="2"/>
  </w:num>
  <w:num w:numId="4" w16cid:durableId="62076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54"/>
    <w:rsid w:val="000736DF"/>
    <w:rsid w:val="000C6488"/>
    <w:rsid w:val="00141172"/>
    <w:rsid w:val="0017376A"/>
    <w:rsid w:val="0020576C"/>
    <w:rsid w:val="00294AF3"/>
    <w:rsid w:val="00346D63"/>
    <w:rsid w:val="00377F9E"/>
    <w:rsid w:val="003F212E"/>
    <w:rsid w:val="00420610"/>
    <w:rsid w:val="00551D54"/>
    <w:rsid w:val="005F0FBD"/>
    <w:rsid w:val="00751D10"/>
    <w:rsid w:val="007B64A8"/>
    <w:rsid w:val="00843353"/>
    <w:rsid w:val="00855772"/>
    <w:rsid w:val="0088371A"/>
    <w:rsid w:val="009A5438"/>
    <w:rsid w:val="00B30178"/>
    <w:rsid w:val="00C10B1F"/>
    <w:rsid w:val="00C351E5"/>
    <w:rsid w:val="00C52434"/>
    <w:rsid w:val="00DA7A83"/>
    <w:rsid w:val="00DD7A83"/>
    <w:rsid w:val="00F75556"/>
    <w:rsid w:val="00FA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23E94"/>
  <w15:chartTrackingRefBased/>
  <w15:docId w15:val="{ED0BBF37-5D5C-A24B-9A50-FC1DF5C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D54"/>
    <w:rPr>
      <w:rFonts w:eastAsiaTheme="majorEastAsia" w:cstheme="majorBidi"/>
      <w:color w:val="272727" w:themeColor="text1" w:themeTint="D8"/>
    </w:rPr>
  </w:style>
  <w:style w:type="paragraph" w:styleId="Title">
    <w:name w:val="Title"/>
    <w:basedOn w:val="Normal"/>
    <w:next w:val="Normal"/>
    <w:link w:val="TitleChar"/>
    <w:uiPriority w:val="10"/>
    <w:qFormat/>
    <w:rsid w:val="00551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D54"/>
    <w:rPr>
      <w:i/>
      <w:iCs/>
      <w:color w:val="404040" w:themeColor="text1" w:themeTint="BF"/>
    </w:rPr>
  </w:style>
  <w:style w:type="paragraph" w:styleId="ListParagraph">
    <w:name w:val="List Paragraph"/>
    <w:basedOn w:val="Normal"/>
    <w:uiPriority w:val="34"/>
    <w:qFormat/>
    <w:rsid w:val="00551D54"/>
    <w:pPr>
      <w:ind w:left="720"/>
      <w:contextualSpacing/>
    </w:pPr>
  </w:style>
  <w:style w:type="character" w:styleId="IntenseEmphasis">
    <w:name w:val="Intense Emphasis"/>
    <w:basedOn w:val="DefaultParagraphFont"/>
    <w:uiPriority w:val="21"/>
    <w:qFormat/>
    <w:rsid w:val="00551D54"/>
    <w:rPr>
      <w:i/>
      <w:iCs/>
      <w:color w:val="0F4761" w:themeColor="accent1" w:themeShade="BF"/>
    </w:rPr>
  </w:style>
  <w:style w:type="paragraph" w:styleId="IntenseQuote">
    <w:name w:val="Intense Quote"/>
    <w:basedOn w:val="Normal"/>
    <w:next w:val="Normal"/>
    <w:link w:val="IntenseQuoteChar"/>
    <w:uiPriority w:val="30"/>
    <w:qFormat/>
    <w:rsid w:val="0055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D54"/>
    <w:rPr>
      <w:i/>
      <w:iCs/>
      <w:color w:val="0F4761" w:themeColor="accent1" w:themeShade="BF"/>
    </w:rPr>
  </w:style>
  <w:style w:type="character" w:styleId="IntenseReference">
    <w:name w:val="Intense Reference"/>
    <w:basedOn w:val="DefaultParagraphFont"/>
    <w:uiPriority w:val="32"/>
    <w:qFormat/>
    <w:rsid w:val="00551D54"/>
    <w:rPr>
      <w:b/>
      <w:bCs/>
      <w:smallCaps/>
      <w:color w:val="0F4761" w:themeColor="accent1" w:themeShade="BF"/>
      <w:spacing w:val="5"/>
    </w:rPr>
  </w:style>
  <w:style w:type="character" w:styleId="Hyperlink">
    <w:name w:val="Hyperlink"/>
    <w:basedOn w:val="DefaultParagraphFont"/>
    <w:uiPriority w:val="99"/>
    <w:unhideWhenUsed/>
    <w:rsid w:val="00551D54"/>
    <w:rPr>
      <w:color w:val="467886" w:themeColor="hyperlink"/>
      <w:u w:val="single"/>
    </w:rPr>
  </w:style>
  <w:style w:type="character" w:styleId="UnresolvedMention">
    <w:name w:val="Unresolved Mention"/>
    <w:basedOn w:val="DefaultParagraphFont"/>
    <w:uiPriority w:val="99"/>
    <w:semiHidden/>
    <w:unhideWhenUsed/>
    <w:rsid w:val="00551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3397">
      <w:bodyDiv w:val="1"/>
      <w:marLeft w:val="0"/>
      <w:marRight w:val="0"/>
      <w:marTop w:val="0"/>
      <w:marBottom w:val="0"/>
      <w:divBdr>
        <w:top w:val="none" w:sz="0" w:space="0" w:color="auto"/>
        <w:left w:val="none" w:sz="0" w:space="0" w:color="auto"/>
        <w:bottom w:val="none" w:sz="0" w:space="0" w:color="auto"/>
        <w:right w:val="none" w:sz="0" w:space="0" w:color="auto"/>
      </w:divBdr>
    </w:div>
    <w:div w:id="1171026173">
      <w:bodyDiv w:val="1"/>
      <w:marLeft w:val="0"/>
      <w:marRight w:val="0"/>
      <w:marTop w:val="0"/>
      <w:marBottom w:val="0"/>
      <w:divBdr>
        <w:top w:val="none" w:sz="0" w:space="0" w:color="auto"/>
        <w:left w:val="none" w:sz="0" w:space="0" w:color="auto"/>
        <w:bottom w:val="none" w:sz="0" w:space="0" w:color="auto"/>
        <w:right w:val="none" w:sz="0" w:space="0" w:color="auto"/>
      </w:divBdr>
    </w:div>
    <w:div w:id="1251428126">
      <w:bodyDiv w:val="1"/>
      <w:marLeft w:val="0"/>
      <w:marRight w:val="0"/>
      <w:marTop w:val="0"/>
      <w:marBottom w:val="0"/>
      <w:divBdr>
        <w:top w:val="none" w:sz="0" w:space="0" w:color="auto"/>
        <w:left w:val="none" w:sz="0" w:space="0" w:color="auto"/>
        <w:bottom w:val="none" w:sz="0" w:space="0" w:color="auto"/>
        <w:right w:val="none" w:sz="0" w:space="0" w:color="auto"/>
      </w:divBdr>
    </w:div>
    <w:div w:id="1336690839">
      <w:bodyDiv w:val="1"/>
      <w:marLeft w:val="0"/>
      <w:marRight w:val="0"/>
      <w:marTop w:val="0"/>
      <w:marBottom w:val="0"/>
      <w:divBdr>
        <w:top w:val="none" w:sz="0" w:space="0" w:color="auto"/>
        <w:left w:val="none" w:sz="0" w:space="0" w:color="auto"/>
        <w:bottom w:val="none" w:sz="0" w:space="0" w:color="auto"/>
        <w:right w:val="none" w:sz="0" w:space="0" w:color="auto"/>
      </w:divBdr>
    </w:div>
    <w:div w:id="1416055589">
      <w:bodyDiv w:val="1"/>
      <w:marLeft w:val="0"/>
      <w:marRight w:val="0"/>
      <w:marTop w:val="0"/>
      <w:marBottom w:val="0"/>
      <w:divBdr>
        <w:top w:val="none" w:sz="0" w:space="0" w:color="auto"/>
        <w:left w:val="none" w:sz="0" w:space="0" w:color="auto"/>
        <w:bottom w:val="none" w:sz="0" w:space="0" w:color="auto"/>
        <w:right w:val="none" w:sz="0" w:space="0" w:color="auto"/>
      </w:divBdr>
    </w:div>
    <w:div w:id="18486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support.iopscience.iop.org/journals/" TargetMode="External"/><Relationship Id="rId13" Type="http://schemas.openxmlformats.org/officeDocument/2006/relationships/hyperlink" Target="https://publishingsupport.iopscience.iop.org/questions/example-figures/" TargetMode="External"/><Relationship Id="rId3" Type="http://schemas.openxmlformats.org/officeDocument/2006/relationships/settings" Target="settings.xml"/><Relationship Id="rId7" Type="http://schemas.openxmlformats.org/officeDocument/2006/relationships/hyperlink" Target="https://publishingsupport.iopscience.iop.org/questions/ethics-of-authorship/" TargetMode="External"/><Relationship Id="rId12" Type="http://schemas.openxmlformats.org/officeDocument/2006/relationships/hyperlink" Target="https://publishingsupport.iopscience.iop.org/jour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shingsupport.iopscience.iop.org/questions/structure-and-format-of-your-journal-article/publishingsupport.iopscience.iop.org/orcid/" TargetMode="External"/><Relationship Id="rId11" Type="http://schemas.openxmlformats.org/officeDocument/2006/relationships/hyperlink" Target="https://publishingsupport.iopscience.iop.org/questions/peer-review-models-on-iop-journals/" TargetMode="External"/><Relationship Id="rId5" Type="http://schemas.openxmlformats.org/officeDocument/2006/relationships/hyperlink" Target="https://publishingsupport.iopscience.iop.org/questions/peer-review-models-on-iop-journals/" TargetMode="External"/><Relationship Id="rId15" Type="http://schemas.openxmlformats.org/officeDocument/2006/relationships/theme" Target="theme/theme1.xml"/><Relationship Id="rId10" Type="http://schemas.openxmlformats.org/officeDocument/2006/relationships/hyperlink" Target="https://publishingsupport.iopscience.iop.org/questions/references/" TargetMode="External"/><Relationship Id="rId4" Type="http://schemas.openxmlformats.org/officeDocument/2006/relationships/webSettings" Target="webSettings.xml"/><Relationship Id="rId9" Type="http://schemas.openxmlformats.org/officeDocument/2006/relationships/hyperlink" Target="https://publishingsupport.iopscience.iop.org/questions/peer-review-models-on-iop-journ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11374</Words>
  <Characters>64834</Characters>
  <Application>Microsoft Office Word</Application>
  <DocSecurity>0</DocSecurity>
  <Lines>540</Lines>
  <Paragraphs>152</Paragraphs>
  <ScaleCrop>false</ScaleCrop>
  <Company/>
  <LinksUpToDate>false</LinksUpToDate>
  <CharactersWithSpaces>76056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20</cp:revision>
  <dcterms:created xsi:type="dcterms:W3CDTF">2024-09-05T14:31:00Z</dcterms:created>
  <dcterms:modified xsi:type="dcterms:W3CDTF">2024-09-25T14:56:00Z</dcterms:modified>
</cp:coreProperties>
</file>