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16 – Soluzioni</w:t>
      </w:r>
    </w:p>
    <w:p>
      <w:pPr>
        <w:pStyle w:val="Heading3"/>
      </w:pPr>
      <w:r>
        <w:t>Parte 1 – Domande a risposta multipla</w:t>
      </w:r>
    </w:p>
    <w:p>
      <w:r>
        <w:t>1.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rPr>
          <w:b/>
        </w:rPr>
        <w:t>✅ Aziende di produzione indiretta</w:t>
      </w:r>
    </w:p>
    <w:p>
      <w:r>
        <w:t>2. Qual è la formula del profitto (P)?  (0.2 pt)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p / q (Prezzo diviso quantità)</w:t>
      </w:r>
    </w:p>
    <w:p>
      <w:r>
        <w:t>3.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Risparmio</w:t>
      </w:r>
    </w:p>
    <w:p>
      <w:pPr>
        <w:pStyle w:val="ListBullet"/>
      </w:pPr>
      <w:r>
        <w:t>Investimento</w:t>
      </w:r>
    </w:p>
    <w:p>
      <w:pPr>
        <w:pStyle w:val="ListBullet"/>
      </w:pPr>
      <w:r>
        <w:rPr>
          <w:b/>
        </w:rPr>
        <w:t>✅ Produzione</w:t>
      </w:r>
    </w:p>
    <w:p>
      <w:r>
        <w:t>4.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L'indice di redditività</w:t>
      </w:r>
    </w:p>
    <w:p>
      <w:r>
        <w:t>5.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 – P (costi meno profitto)</w:t>
      </w:r>
    </w:p>
    <w:p>
      <w:r>
        <w:t>6.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rPr>
          <w:b/>
        </w:rPr>
        <w:t>✅ Il lavoro</w:t>
      </w:r>
    </w:p>
    <w:p>
      <w:r>
        <w:t>7. Quale indice di efficienza è ottenuto dal rapporto tra costi e ricavi?  (0.2 pt)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rPr>
          <w:b/>
        </w:rPr>
        <w:t>✅ Indice di economicità</w:t>
      </w:r>
    </w:p>
    <w:p>
      <w:r>
        <w:t>8. I costi indiretti fissi (affitti, ammortamenti) sono tendenzialmente: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rPr>
          <w:b/>
        </w:rPr>
        <w:t>✅ Costi non evitabili</w:t>
      </w:r>
    </w:p>
    <w:p>
      <w:r>
        <w:t>9.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Rappresentare solo i costi fissi</w:t>
      </w:r>
    </w:p>
    <w:p>
      <w:r>
        <w:t>10. Cos'è l'azienda (o impresa) secondo la definizione fornita?  (0.2 pt)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Una struttura che opera unicamente nel primo settore</w:t>
      </w:r>
    </w:p>
    <w:p>
      <w:r>
        <w:t>11.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12.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Acquisizione e distribuzione</w:t>
      </w:r>
    </w:p>
    <w:p>
      <w:r>
        <w:t>13. A cosa serve il codice ATECO 2007 (fonte ISTAT)?  (0.2 pt)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Standardizzazione dei processi industriali secondo DIN 8580</w:t>
      </w:r>
    </w:p>
    <w:p>
      <w:r>
        <w:t>14.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r>
        <w:t>15.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r>
        <w:t>16.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r>
        <w:t>17.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r>
        <w:t>18.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r>
        <w:t>19. Nei sistemi direct costing, si privilegia un criterio di:  (0.2 pt)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r>
        <w:t>20. Il costo di conversione è la somma di:  (0.2 pt)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Heading3"/>
      </w:pPr>
      <w:r>
        <w:t>Parte 2 – Domande a risposta aperta</w:t>
      </w:r>
    </w:p>
    <w:p>
      <w:r>
        <w:t>1. Che cosa si intende con l'espressione Life Cycle Cost (LCC)?  (1.0 pt)</w:t>
      </w:r>
    </w:p>
    <w:p>
      <w:r>
        <w:br/>
        <w:br/>
        <w:br/>
      </w:r>
    </w:p>
    <w:p>
      <w:r>
        <w:t>2. In che modo l'orizzonte temporale influenza il grado di evitabilità dei costi?  (1.0 pt)</w:t>
      </w:r>
    </w:p>
    <w:p>
      <w:r>
        <w:br/>
        <w:br/>
        <w:br/>
      </w:r>
    </w:p>
    <w:p>
      <w:r>
        <w:t>3. Spiega la classificazione dei costi in evitabili e non evitabili, basata sulla rilevanza decisionale.  (1.0 pt)</w:t>
      </w:r>
    </w:p>
    <w:p>
      <w:r>
        <w:br/>
        <w:br/>
        <w:br/>
      </w:r>
    </w:p>
    <w:p>
      <w:r>
        <w:t>4.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5. Cosa si intende per "configurazione di costo"?  (1.0 pt)</w:t>
      </w:r>
    </w:p>
    <w:p>
      <w:r>
        <w:br/>
        <w:br/>
        <w:br/>
      </w:r>
    </w:p>
    <w:p>
      <w:r>
        <w:t>6. Distingui tra sistemi a costi storici e sistemi a costi standard.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