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8 – Soluzioni</w:t>
      </w:r>
    </w:p>
    <w:p>
      <w:pPr>
        <w:pStyle w:val="Heading3"/>
      </w:pPr>
      <w:r>
        <w:t>Parte 1 – Domande a risposta multipla</w:t>
      </w:r>
    </w:p>
    <w:p>
      <w:r>
        <w:t>1.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r>
        <w:t>2.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r>
        <w:t>3. Quale tra i seguenti è un bisogno economico?  (0.2 pt)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r>
        <w:t>4.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indiretti fissi e costi indiretti variabili</w:t>
      </w:r>
    </w:p>
    <w:p>
      <w:r>
        <w:t>5.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r>
        <w:t>6. Cosa rappresenta l'Organigramma aziendale?  (0.2 pt)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Il complesso dei beni materiali</w:t>
      </w:r>
    </w:p>
    <w:p>
      <w:r>
        <w:t>7.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Un ente esclusivamente dedicato alla produzione di ricchezza</w:t>
      </w:r>
    </w:p>
    <w:p>
      <w:r>
        <w:t>8. Secondo l'Art. 2555 c.c., l’azienda costituisce:  (0.2 pt)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r>
        <w:t>9.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semivariabili</w:t>
      </w:r>
    </w:p>
    <w:p>
      <w:r>
        <w:t>10. In quale tipo di sistema i costi vengono definiti in sede preventiva come valore obiettivo?  (0.2 pt)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storici (o a consuntivo)</w:t>
      </w:r>
    </w:p>
    <w:p>
      <w:r>
        <w:t>11. A un basso valore di quantità q, la massimizzazione del profitto si raggiunge quando:  (0.2 pt)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 costi fissi superano i costi variabili</w:t>
      </w:r>
    </w:p>
    <w:p>
      <w:r>
        <w:t>12.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r>
        <w:t>13.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rPr>
          <w:b/>
        </w:rPr>
        <w:t>✅ Tutti i costi, inclusa una quota dei costi indiretti</w:t>
      </w:r>
    </w:p>
    <w:p>
      <w:pPr>
        <w:pStyle w:val="ListBullet"/>
      </w:pPr>
      <w:r>
        <w:t>Solo i costi storici</w:t>
      </w:r>
    </w:p>
    <w:p>
      <w:r>
        <w:t>14. Il ruolo del lavoro nel sistema produttivo è quello di:  (0.2 pt)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rPr>
          <w:b/>
        </w:rPr>
        <w:t>✅ Trasformare il capitale in produzione</w:t>
      </w:r>
    </w:p>
    <w:p>
      <w:r>
        <w:t>15.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pPr>
        <w:pStyle w:val="ListBullet"/>
      </w:pPr>
      <w:r>
        <w:t>I movimenti di moneta e le disponibilità liquide</w:t>
      </w:r>
    </w:p>
    <w:p>
      <w:r>
        <w:t>16. Qual è la formula del profitto (P)?  (0.2 pt)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CF + CV (Costi fissi più Costi variabili)</w:t>
      </w:r>
    </w:p>
    <w:p>
      <w:r>
        <w:t>17. L'efficacia aziendale è misurata dal rapporto tra:  (0.2 pt)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r>
        <w:t>18. Cosa rappresenta il Costo Marginale (Cm)?  (0.2 pt)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r>
        <w:t>19. I costi indiretti fissi (affitti, ammortamenti) sono tendenzialmente: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r>
        <w:t>20.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pPr>
        <w:pStyle w:val="Heading3"/>
      </w:pPr>
      <w:r>
        <w:t>Parte 2 – Domande a risposta aperta</w:t>
      </w:r>
    </w:p>
    <w:p>
      <w:r>
        <w:t>1. In merito ai costi variabili, perché farli coincidere con i costi proporzionali al volume produttivo risulta riduttivo?  (1.0 pt)</w:t>
      </w:r>
    </w:p>
    <w:p>
      <w:r>
        <w:br/>
        <w:br/>
        <w:br/>
      </w:r>
    </w:p>
    <w:p>
      <w:r>
        <w:t>2. Spiega che cosa si intende con l'espressione Whole Life Cycle Cost (WLCC) e quali costi aggiuntivi include.  (1.0 pt)</w:t>
      </w:r>
    </w:p>
    <w:p>
      <w:r>
        <w:br/>
        <w:br/>
        <w:br/>
      </w:r>
    </w:p>
    <w:p>
      <w:r>
        <w:t>3.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4. Spiega la differenza tra i termini "impresa" e "azienda" nell'ambito giuridico.  (1.0 pt)</w:t>
      </w:r>
    </w:p>
    <w:p>
      <w:r>
        <w:br/>
        <w:br/>
        <w:br/>
      </w:r>
    </w:p>
    <w:p>
      <w:r>
        <w:t>5. In che modo l'orizzonte temporale influenza il grado di evitabilità dei costi?  (1.0 pt)</w:t>
      </w:r>
    </w:p>
    <w:p>
      <w:r>
        <w:br/>
        <w:br/>
        <w:br/>
      </w:r>
    </w:p>
    <w:p>
      <w:r>
        <w:t>6. Distingui tra sistemi a costi storici e sistemi a costi standard.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