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13</w:t>
      </w:r>
    </w:p>
    <w:p>
      <w:pPr>
        <w:pStyle w:val="Heading3"/>
      </w:pPr>
      <w:r>
        <w:t>Parte 1 – Domande a risposta multipla</w:t>
      </w:r>
    </w:p>
    <w:p>
      <w:r>
        <w:t>1.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r>
        <w:t>2. Cosa rappresenta l'Organigramma aziendale?  (0.2 pt)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Il complesso dei beni materiali</w:t>
      </w:r>
    </w:p>
    <w:p>
      <w:r>
        <w:t>3.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r>
        <w:t>5. La formula utilizzata per calcolare i ricavi (R) è:  (0.2 pt)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r>
        <w:t>6.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 movimenti di moneta (entrate e uscite) che le operazioni determinano</w:t>
      </w:r>
    </w:p>
    <w:p>
      <w:r>
        <w:t>7. Cos'è l'azienda (o impresa) secondo la definizione fornita?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r>
        <w:t>8. A cosa serve il codice ATECO 2007 (fonte ISTAT)?  (0.2 pt)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Calcolo del costo di conversione</w:t>
      </w:r>
    </w:p>
    <w:p>
      <w:r>
        <w:t>9. Lo scopo di un'azienda può essere:  (0.2 pt)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r>
        <w:t>10. Il costo pieno aziendale è dato dalla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11.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r>
        <w:t>12.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rapporto tra costi e ricavi</w:t>
      </w:r>
    </w:p>
    <w:p>
      <w:r>
        <w:t>13. In ambito giuridico, con "impresa" si fa riferimento a: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14.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r>
        <w:t>15.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16. Quale indice di efficienza è ottenuto dal rapporto tra costi e ricavi?  (0.2 pt)</w:t>
      </w:r>
    </w:p>
    <w:p>
      <w:pPr>
        <w:pStyle w:val="ListBullet"/>
      </w:pPr>
      <w:r>
        <w:t>Indice di economicità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r>
        <w:t>17.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r>
        <w:t>18.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Pianificazione strategica e di controllo delle risorse aziendali</w:t>
      </w:r>
    </w:p>
    <w:p>
      <w:r>
        <w:t>19.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di materiali diretti</w:t>
      </w:r>
    </w:p>
    <w:p>
      <w:r>
        <w:t>20.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Heading3"/>
      </w:pPr>
      <w:r>
        <w:t>Parte 2 – Domande a risposta aperta</w:t>
      </w:r>
    </w:p>
    <w:p>
      <w:r>
        <w:t>1. A quali finalità possono essere impiegati i metodi di costing di tipo storico (a consuntivo)?  (1.0 pt)</w:t>
      </w:r>
    </w:p>
    <w:p>
      <w:r>
        <w:br/>
        <w:br/>
        <w:br/>
      </w:r>
    </w:p>
    <w:p>
      <w:r>
        <w:t>2. Distinzione tra costi di prodotto e costi di periodo.  (1.0 pt)</w:t>
      </w:r>
    </w:p>
    <w:p>
      <w:r>
        <w:br/>
        <w:br/>
        <w:br/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4. Spiega la differenza tra efficacia ed efficienza in relazione agli obiettivi aziendali.  (1.0 pt)</w:t>
      </w:r>
    </w:p>
    <w:p>
      <w:r>
        <w:br/>
        <w:br/>
        <w:br/>
      </w:r>
    </w:p>
    <w:p>
      <w:r>
        <w:t>5. Quali sono i tipi di aziende che rientrano nelle aziende di erogazione?  (1.0 pt)</w:t>
      </w:r>
    </w:p>
    <w:p>
      <w:r>
        <w:br/>
        <w:br/>
        <w:br/>
      </w:r>
    </w:p>
    <w:p>
      <w:r>
        <w:t>6. Cosa si intende per "configurazione di costo"?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