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19</w:t>
      </w:r>
    </w:p>
    <w:p>
      <w:pPr>
        <w:pStyle w:val="Heading3"/>
      </w:pPr>
      <w:r>
        <w:t>Parte 1 – Domande a risposta multipla</w:t>
      </w:r>
    </w:p>
    <w:p>
      <w:r>
        <w:t>1.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Respirare</w:t>
      </w:r>
    </w:p>
    <w:p>
      <w:r>
        <w:t>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Produzione e consumo</w:t>
      </w:r>
    </w:p>
    <w:p>
      <w:r>
        <w:t>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r>
        <w:t>4.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r>
        <w:t>5. In cosa consiste il risparmio nell'attività economica?  (0.2 pt)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r>
        <w:t>6.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 conversione</w:t>
      </w:r>
    </w:p>
    <w:p>
      <w:r>
        <w:t>7.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Il profitto (P)</w:t>
      </w:r>
    </w:p>
    <w:p>
      <w:r>
        <w:t>8.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Allocazioni di tipo causale</w:t>
      </w:r>
    </w:p>
    <w:p>
      <w:r>
        <w:t>9. I fattori produttivi specifici (o tecnici) consistono in:  (0.2 pt)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r>
        <w:t>10. In quale fase di gestione l'azienda combina i fattori acquisiti per produrre beni o servizi?  (0.2 pt)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11.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Logistica interna e operations</w:t>
      </w:r>
    </w:p>
    <w:p>
      <w:r>
        <w:t>12.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13. Nei sistemi direct costing, si privilegia un criterio di:  (0.2 pt)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r>
        <w:t>14. I costi normalizzati sono una soluzione ibrida in cui la ripartizione dei costi indiretti si basa su:  (0.2 pt)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r>
        <w:t>15.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r>
        <w:t>16.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lavoro</w:t>
      </w:r>
    </w:p>
    <w:p>
      <w:pPr>
        <w:pStyle w:val="ListBullet"/>
      </w:pPr>
      <w:r>
        <w:t>La struttura piramidale</w:t>
      </w:r>
    </w:p>
    <w:p>
      <w:r>
        <w:t>17.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r>
        <w:t>18.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Indice di economicità</w:t>
      </w:r>
    </w:p>
    <w:p>
      <w:r>
        <w:t>19. In ambito giuridico, con "impresa" si fa riferimento a:  (0.2 pt)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L'attività professionale organizzata per produrre o scambiare beni/servizi</w:t>
      </w:r>
    </w:p>
    <w:p>
      <w:r>
        <w:t>20.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Heading3"/>
      </w:pPr>
      <w:r>
        <w:t>Parte 2 – Domande a risposta aperta</w:t>
      </w:r>
    </w:p>
    <w:p>
      <w:r>
        <w:t>1. Spiega la differenza tra i sistemi di determinazione dei costi direct costing e full costing.  (1.0 pt)</w:t>
      </w:r>
    </w:p>
    <w:p>
      <w:r>
        <w:br/>
        <w:br/>
        <w:br/>
      </w:r>
    </w:p>
    <w:p>
      <w:r>
        <w:t>2. Descrivi le due tipologie di aziende di produzione (diretta e indiretta) e fornisci un esempio per ciascuna.  (1.0 pt)</w:t>
      </w:r>
    </w:p>
    <w:p>
      <w:r>
        <w:br/>
        <w:br/>
        <w:br/>
      </w:r>
    </w:p>
    <w:p>
      <w:r>
        <w:t>3.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4. Spiega la differenza tra i termini "impresa" e "azienda" nell'ambito giuridico.  (1.0 pt)</w:t>
      </w:r>
    </w:p>
    <w:p>
      <w:r>
        <w:br/>
        <w:br/>
        <w:br/>
      </w:r>
    </w:p>
    <w:p>
      <w:r>
        <w:t>5. Quali sono le fasi del ciclo di vita di un prodotto (Life Cycle Cost)? (Elenco)  (1.0 pt)</w:t>
      </w:r>
    </w:p>
    <w:p>
      <w:r>
        <w:br/>
        <w:br/>
        <w:br/>
      </w:r>
    </w:p>
    <w:p>
      <w:r>
        <w:t>6. In base a quali tre aspetti è possibile esaminare la gestione aziendale e cosa considera ciascuno di essi?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