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6</w:t>
      </w:r>
    </w:p>
    <w:p>
      <w:pPr>
        <w:pStyle w:val="Heading3"/>
      </w:pPr>
      <w:r>
        <w:t>Parte 1 – Domande a risposta multipla</w:t>
      </w:r>
    </w:p>
    <w:p>
      <w:r>
        <w:t>1. Secondo l'Art. 2555 c.c., l’azienda costituisce:  (0.2 pt)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r>
        <w:t>2.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r>
        <w:t>3. Il Whole Life Cycle Cost (WLCC) include:  (0.2 pt)</w:t>
      </w:r>
    </w:p>
    <w:p>
      <w:pPr>
        <w:pStyle w:val="ListBullet"/>
      </w:pPr>
      <w:r>
        <w:t>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r>
        <w:t>4. Un'azienda di imbottigliamento di acque minerali è un esempio di:  (0.2 pt)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produzione diretta</w:t>
      </w:r>
    </w:p>
    <w:p>
      <w:pPr>
        <w:pStyle w:val="ListBullet"/>
      </w:pPr>
      <w:r>
        <w:t>Azienda mercantile</w:t>
      </w:r>
    </w:p>
    <w:p>
      <w:r>
        <w:t>5. La formula utilizzata per calcolare i ricavi (R) è:  (0.2 pt)</w:t>
      </w:r>
    </w:p>
    <w:p>
      <w:pPr>
        <w:pStyle w:val="ListBullet"/>
      </w:pPr>
      <w:r>
        <w:t>R = p · q (prezzo per quantità)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 – P (costi meno profitto)</w:t>
      </w:r>
    </w:p>
    <w:p>
      <w:r>
        <w:t>6. Cos'è l'azienda (o impresa) secondo la definizione fornita?  (0.2 pt)</w:t>
      </w:r>
    </w:p>
    <w:p>
      <w:pPr>
        <w:pStyle w:val="ListBullet"/>
      </w:pPr>
      <w:r>
        <w:t>Un complesso di persone, di mezzi e di beni volto al soddisfacimento dei bisogni umani attraverso la realizzazione di beni o servizi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Un ente esclusivamente dedicato alla produzione di ricchezza</w:t>
      </w:r>
    </w:p>
    <w:p>
      <w:r>
        <w:t>7. Quale tra le seguenti è un'azienda pubblica che persegue gli interessi della collettività?  (0.2 pt)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panetteria</w:t>
      </w:r>
    </w:p>
    <w:p>
      <w:r>
        <w:t>8.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r>
        <w:t>9. I sistemi full costing attribuiscono ai prodotti: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Tutti i costi, inclusa una quota dei costi indiretti</w:t>
      </w:r>
    </w:p>
    <w:p>
      <w:pPr>
        <w:pStyle w:val="ListBullet"/>
      </w:pPr>
      <w:r>
        <w:t>Solo i costi diretti (lavoro e materiali)</w:t>
      </w:r>
    </w:p>
    <w:p>
      <w:r>
        <w:t>10.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11.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Trasformare il capitale in produzione</w:t>
      </w:r>
    </w:p>
    <w:p>
      <w:r>
        <w:t>12.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r>
        <w:t>13.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Il lavoro</w:t>
      </w:r>
    </w:p>
    <w:p>
      <w:r>
        <w:t>14.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standard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Valori consuntivi ingegneristici</w:t>
      </w:r>
    </w:p>
    <w:p>
      <w:r>
        <w:t>15.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r>
        <w:t>16. Quale tra i seguenti è un bisogno economico?  (0.2 pt)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r>
        <w:t>17. I costi indiretti fissi (affitti, ammortamenti) sono tendenzialmente: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evitabili nel breve periodo</w:t>
      </w:r>
    </w:p>
    <w:p>
      <w:r>
        <w:t>18.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indiretta</w:t>
      </w:r>
    </w:p>
    <w:p>
      <w:r>
        <w:t>19. Il Life Cycle Cost (LCC) di un prodotto si compone, tra le altre, delle fasi di:  (0.2 pt)</w:t>
      </w:r>
    </w:p>
    <w:p>
      <w:pPr>
        <w:pStyle w:val="ListBullet"/>
      </w:pPr>
      <w:r>
        <w:t>Concept, progettazione, ingegnerizzazione, produzione, logistica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r>
        <w:t>20.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di periodo (o spese discrezionali)</w:t>
      </w:r>
    </w:p>
    <w:p>
      <w:pPr>
        <w:pStyle w:val="Heading3"/>
      </w:pPr>
      <w:r>
        <w:t>Parte 2 – Domande a risposta aperta</w:t>
      </w:r>
    </w:p>
    <w:p>
      <w:r>
        <w:t>1.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2. Distinzione tra costi di prodotto e costi di periodo.  (1.0 pt)</w:t>
      </w:r>
    </w:p>
    <w:p>
      <w:r>
        <w:br/>
        <w:br/>
        <w:br/>
      </w:r>
    </w:p>
    <w:p>
      <w:r>
        <w:t>3. Spiega cosa sono i costi indiretti di produzione (overheads di produzione).  (1.0 pt)</w:t>
      </w:r>
    </w:p>
    <w:p>
      <w:r>
        <w:br/>
        <w:br/>
        <w:br/>
      </w:r>
    </w:p>
    <w:p>
      <w:r>
        <w:t>4. Spiega che cosa si intende con l'espressione Whole Life Cycle Cost (WLCC) e quali costi aggiuntivi include.  (1.0 pt)</w:t>
      </w:r>
    </w:p>
    <w:p>
      <w:r>
        <w:br/>
        <w:br/>
        <w:br/>
      </w:r>
    </w:p>
    <w:p>
      <w:r>
        <w:t>5.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6. A quali finalità possono essere impiegati i metodi di costing di tipo storico (a consuntivo)?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