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15</w:t>
      </w:r>
    </w:p>
    <w:p>
      <w:pPr>
        <w:pStyle w:val="Heading3"/>
      </w:pPr>
      <w:r>
        <w:t>Parte 1 – Domande a risposta multipla</w:t>
      </w:r>
    </w:p>
    <w:p>
      <w:r>
        <w:t>1.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Il profitto (P)</w:t>
      </w:r>
    </w:p>
    <w:p>
      <w:r>
        <w:t>2.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erogazione e di consumo</w:t>
      </w:r>
    </w:p>
    <w:p>
      <w:r>
        <w:t>3.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Costo pieno industriale e quota costi di periodo</w:t>
      </w:r>
    </w:p>
    <w:p>
      <w:r>
        <w:t>4. Il ruolo del lavoro nel sistema produttivo è quello di:  (0.2 pt)</w:t>
      </w:r>
    </w:p>
    <w:p>
      <w:pPr>
        <w:pStyle w:val="ListBullet"/>
      </w:pPr>
      <w:r>
        <w:t>Trasformare il capitale in produzione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Definire la classificazione ATECO</w:t>
      </w:r>
    </w:p>
    <w:p>
      <w:r>
        <w:t>5.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Tutti i costi, inclusa una quota dei costi indiretti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t>Solo i costi evitabili</w:t>
      </w:r>
    </w:p>
    <w:p>
      <w:r>
        <w:t>6. A quale settore appartengono le aziende che operano nel campo della comunicazione e dell'informatica?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quaternario</w:t>
      </w:r>
    </w:p>
    <w:p>
      <w:r>
        <w:t>7. Quale tra le seguenti è un'azienda pubblica che persegue gli interessi della collettività?  (0.2 pt)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catena di negozi di abbigliamento</w:t>
      </w:r>
    </w:p>
    <w:p>
      <w:r>
        <w:t>8.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 costi per produrre “un elemento in più”</w:t>
      </w:r>
    </w:p>
    <w:p>
      <w:r>
        <w:t>9. I sistemi informativi integrati, noti come ERP, si fondano su:  (0.2 pt)</w:t>
      </w:r>
    </w:p>
    <w:p>
      <w:pPr>
        <w:pStyle w:val="ListBullet"/>
      </w:pPr>
      <w:r>
        <w:t>Una base dati condivisa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Unicamente sul portafoglio istituzionale</w:t>
      </w:r>
    </w:p>
    <w:p>
      <w:r>
        <w:t>10.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Il contributo delle operazioni alla produzione di ricchezza (costi e ricavi)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 movimenti di moneta e le disponibilità liquide</w:t>
      </w:r>
    </w:p>
    <w:p>
      <w:r>
        <w:t>11.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Sistemi a costi storici</w:t>
      </w:r>
    </w:p>
    <w:p>
      <w:r>
        <w:t>12. Un'azienda di imbottigliamento di acque minerali è un esempio di:  (0.2 pt)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di produzione diretta</w:t>
      </w:r>
    </w:p>
    <w:p>
      <w:r>
        <w:t>13. I costi indiretti fissi (affitti, ammortamenti) sono tendenzialmente:  (0.2 pt)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variabili</w:t>
      </w:r>
    </w:p>
    <w:p>
      <w:r>
        <w:t>14. Un esempio tipico di costi evitabili è rappresentato da:  (0.2 pt)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Gli ammortamenti dei macchinari</w:t>
      </w:r>
    </w:p>
    <w:p>
      <w:r>
        <w:t>15. L'aspetto finanziario della gestione aziendale monitora:  (0.2 pt)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trasformazione dei beni mediante la produzione</w:t>
      </w:r>
    </w:p>
    <w:p>
      <w:r>
        <w:t>16. Una software house rientra nel settore:  (0.2 pt)</w:t>
      </w:r>
    </w:p>
    <w:p>
      <w:pPr>
        <w:pStyle w:val="ListBullet"/>
      </w:pPr>
      <w:r>
        <w:t>Terziario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Primario</w:t>
      </w:r>
    </w:p>
    <w:p>
      <w:r>
        <w:t>17.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r>
        <w:t>18. Quali tra i seguenti sono considerati beni immateriali di un'azienda?  (0.2 pt)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Fabbricati, automezzi, denaro</w:t>
      </w:r>
    </w:p>
    <w:p>
      <w:r>
        <w:t>19. Quali segmenti del portafoglio applicativo sono definiti "orizzontali"?  (0.2 pt)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Portafoglio primario e secondario</w:t>
      </w:r>
    </w:p>
    <w:p>
      <w:r>
        <w:t>20. In ambito giuridico, con "impresa" si fa riferimento a: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L'organizzazione dei fattori produttivi</w:t>
      </w:r>
    </w:p>
    <w:p>
      <w:pPr>
        <w:pStyle w:val="Heading3"/>
      </w:pPr>
      <w:r>
        <w:t>Parte 2 – Domande a risposta aperta</w:t>
      </w:r>
    </w:p>
    <w:p>
      <w:r>
        <w:t>1. A quali finalità possono essere impiegati i metodi di costing di tipo storico (a consuntivo)?  (1.0 pt)</w:t>
      </w:r>
    </w:p>
    <w:p>
      <w:r>
        <w:t>2. Descrivi le due tipologie di aziende di produzione (diretta e indiretta) e fornisci un esempio per ciascuna.  (1.0 pt)</w:t>
      </w:r>
    </w:p>
    <w:p>
      <w:r>
        <w:t>3. Spiega la differenza tra i sistemi di determinazione dei costi direct costing e full costing.  (1.0 pt)</w:t>
      </w:r>
    </w:p>
    <w:p>
      <w:r>
        <w:t>4. Distinzione tra costi di prodotto e costi di periodo.  (1.0 pt)</w:t>
      </w:r>
    </w:p>
    <w:p>
      <w:r>
        <w:t>5. Quali sono i tre elementi fondamentali che si possono individuare in un'azienda e cosa rappresentano?  (1.0 pt)</w:t>
      </w:r>
    </w:p>
    <w:p>
      <w:r>
        <w:t>6. Quali sono i due criteri principali (modalità di rilevazione) che le imprese utilizzano per attribuire i costi ai prodotti e quali imprese tendono a preferire l'uno o l'altro?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