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</w:t>
      </w:r>
    </w:p>
    <w:p>
      <w:pPr>
        <w:pStyle w:val="Heading3"/>
      </w:pPr>
      <w:r>
        <w:t>Parte 1 – Domande a risposta multipla</w:t>
      </w:r>
    </w:p>
    <w:p>
      <w:r>
        <w:t>1. L'efficacia aziendale è misurata dal rapporto tra:  (0.2 pt)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Gli obiettivi ottenuti e quelli che si sarebbero dovuti conseguire</w:t>
      </w:r>
    </w:p>
    <w:p>
      <w:pPr>
        <w:pStyle w:val="ListBullet"/>
      </w:pPr>
      <w:r>
        <w:t>I costi e i ricavi</w:t>
      </w:r>
    </w:p>
    <w:p>
      <w:r>
        <w:t>2. Le aziende di trasporto e quelle bancarie rientrano nelle: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3. I costi normalizzati sono una soluzione ibrida in cui la ripartizione dei costi indiretti si basa su:  (0.2 pt)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La classificazione DIN 8580</w:t>
      </w:r>
    </w:p>
    <w:p>
      <w:r>
        <w:t>4.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r>
        <w:t>5.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Indice di redditività</w:t>
      </w:r>
    </w:p>
    <w:p>
      <w:r>
        <w:t>6.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7.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r>
        <w:t>8.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9.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r>
        <w:t>10.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Il contributo delle operazioni alla produzione di ricchezza (costi e ricavi)</w:t>
      </w:r>
    </w:p>
    <w:p>
      <w:r>
        <w:t>11. In quale settore operano le organizzazioni riconosciute con l'acronimo ONLUS?  (0.2 pt)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Secondo settore (aziende di mercato)</w:t>
      </w:r>
    </w:p>
    <w:p>
      <w:r>
        <w:t>12.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evitabili</w:t>
      </w:r>
    </w:p>
    <w:p>
      <w:r>
        <w:t>13. Cosa rappresenta l'Organigramma aziendale?  (0.2 pt)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curva dei costi variabili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r>
        <w:t>15. A cosa serve il codice ATECO 2007 (fonte ISTAT)?  (0.2 pt)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r>
        <w:t>16. Quale tra i seguenti è un fattore produttivo originario?  (0.2 pt)</w:t>
      </w:r>
    </w:p>
    <w:p>
      <w:pPr>
        <w:pStyle w:val="ListBullet"/>
      </w:pPr>
      <w:r>
        <w:t>Il lavoro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r>
        <w:t>17.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18.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 (spese discrezionali)</w:t>
      </w:r>
    </w:p>
    <w:p>
      <w:r>
        <w:t>19.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r>
        <w:t>20.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Heading3"/>
      </w:pPr>
      <w:r>
        <w:t>Parte 2 – Domande a risposta aperta</w:t>
      </w:r>
    </w:p>
    <w:p>
      <w:r>
        <w:t>1. Perché il portafoglio applicativo operativo è considerato verticale?  (1.0 pt)</w:t>
      </w:r>
    </w:p>
    <w:p>
      <w:r>
        <w:t>2. Descrivi le quattro fasi che compongono l'attività economica, specificando le due principali.  (1.0 pt)</w:t>
      </w:r>
    </w:p>
    <w:p>
      <w:r>
        <w:t>3. Spiega la distinzione tra primo, secondo e terzo settore economico, specificando quali aziende vi rientrano.  (1.0 pt)</w:t>
      </w:r>
    </w:p>
    <w:p>
      <w:r>
        <w:t>4. Quali sono i due criteri principali (modalità di rilevazione) che le imprese utilizzano per attribuire i costi ai prodotti e quali imprese tendono a preferire l'uno o l'altro?  (1.0 pt)</w:t>
      </w:r>
    </w:p>
    <w:p>
      <w:r>
        <w:t>5. Che cosa si intende con l'espressione Life Cycle Cost (LCC)?  (1.0 pt)</w:t>
      </w:r>
    </w:p>
    <w:p>
      <w:r>
        <w:t>6. In merito ai costi variabili, perché farli coincidere con i costi proporzionali al volume produttivo risulta riduttivo?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