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10B08" w:rsidRPr="00945368" w:rsidRDefault="003C1EA8" w:rsidP="005702CA">
      <w:pPr>
        <w:pStyle w:val="Listenabsatz"/>
        <w:numPr>
          <w:ilvl w:val="0"/>
          <w:numId w:val="6"/>
        </w:numP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proofErr w:type="spellStart"/>
      <w:r>
        <w:rPr>
          <w:b/>
          <w:sz w:val="32"/>
        </w:rPr>
        <w:t>Introduction</w:t>
      </w:r>
      <w:proofErr w:type="spellEnd"/>
    </w:p>
    <w:p w:rsidR="00945368" w:rsidRPr="00710B08" w:rsidRDefault="00945368" w:rsidP="00945368">
      <w:pPr>
        <w:pStyle w:val="Listenabsatz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CB61F0" w:rsidRDefault="00710B08" w:rsidP="00710B08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 w:rsidRPr="00710B08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In the ever-growing world of cryptocurrencies, the market has also evolved into many different directions at several points in time.</w:t>
      </w:r>
      <w:r w:rsidR="00D761C1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</w:t>
      </w:r>
      <w:r w:rsidR="003C6FBE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Miners – </w:t>
      </w:r>
      <w:proofErr w:type="gramStart"/>
      <w:r w:rsidR="003C6FBE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and also</w:t>
      </w:r>
      <w:proofErr w:type="gramEnd"/>
      <w:r w:rsidR="003C6FBE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appliances for cloud-mining contracts – usually have to specify the financial goals they want to pursue, i.e., </w:t>
      </w:r>
      <w:r w:rsidR="00DD02CF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mainly, </w:t>
      </w:r>
      <w:r w:rsidR="003C6FBE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which coins to mine</w:t>
      </w:r>
      <w:r w:rsidR="00DD02CF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.</w:t>
      </w:r>
    </w:p>
    <w:p w:rsidR="00DD02CF" w:rsidRDefault="00DD02CF" w:rsidP="00710B08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The fixedness of their choices often results in a “What If I’d Chosen Another Currency”</w:t>
      </w:r>
      <w:r w:rsidR="00CC6031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when their mined coin dips and since a lot of coins get lost in the shuffle and perish, it seems like a rational idea to make these mining contracts tradeable against each other and currency units, too.</w:t>
      </w:r>
    </w:p>
    <w:p w:rsidR="00D615F8" w:rsidRDefault="00D615F8" w:rsidP="00710B08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The products of our competition involve such fixed contracts. If customers buy </w:t>
      </w:r>
      <w:proofErr w:type="spellStart"/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hashpower</w:t>
      </w:r>
      <w:proofErr w:type="spellEnd"/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for a coin that vanishes, they effectively suffer a 100% loss on the rest of their contrac</w:t>
      </w:r>
      <w:r w:rsidR="00F715A5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t</w:t>
      </w:r>
      <w:bookmarkStart w:id="0" w:name="_GoBack"/>
      <w:bookmarkEnd w:id="0"/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.</w:t>
      </w:r>
    </w:p>
    <w:p w:rsidR="004E24CB" w:rsidRDefault="004E24CB" w:rsidP="00710B08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02331C" w:rsidRDefault="004E24CB" w:rsidP="0002331C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ODEON aims to provide a platform to equally supply miners and cloud-mining </w:t>
      </w:r>
      <w:proofErr w:type="spellStart"/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contractees</w:t>
      </w:r>
      <w:proofErr w:type="spellEnd"/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with an intui</w:t>
      </w:r>
      <w:r w:rsidR="00B64997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ti</w:t>
      </w: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ve UI that allows easy purchase of said contracts as well as the trading of t</w:t>
      </w:r>
      <w:r w:rsidR="0002331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h</w:t>
      </w:r>
      <w:r w:rsidR="00561B02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e </w:t>
      </w:r>
      <w:r w:rsidR="0002331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same. Whilst users can trade a portion of the contracts (2-year contracts), a second </w:t>
      </w:r>
      <w:r w:rsidR="008004A8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mining </w:t>
      </w:r>
      <w:r w:rsidR="0002331C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contract type expiring after 4 years will also be buyable within the ODEON Mine platform.</w:t>
      </w:r>
      <w:r w:rsidR="00E73A57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This one, however, cannot be traded, but therefore offers advantages (i.e., a </w:t>
      </w:r>
      <w:proofErr w:type="spellStart"/>
      <w:r w:rsidR="008004A8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percentual</w:t>
      </w:r>
      <w:proofErr w:type="spellEnd"/>
      <w:r w:rsidR="008004A8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</w:t>
      </w:r>
      <w:r w:rsidR="00E73A57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bonus for loyal customers</w:t>
      </w:r>
      <w:r w:rsidR="008004A8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) over the shorter-lasting one.</w:t>
      </w:r>
    </w:p>
    <w:p w:rsidR="00A60C29" w:rsidRDefault="00A60C29" w:rsidP="0002331C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A60C29" w:rsidRDefault="00CE61F6" w:rsidP="0002331C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Implementing tradeable contracts offers the possibility to dynamically reallocate ODE tokens either as </w:t>
      </w:r>
      <w:proofErr w:type="spellStart"/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hashpower</w:t>
      </w:r>
      <w:proofErr w:type="spellEnd"/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(and therefore the mined currency) or as ETH directly </w:t>
      </w:r>
      <w:r w:rsidR="00095A5B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to use it for any other purpose.</w:t>
      </w:r>
    </w:p>
    <w:p w:rsidR="005702CA" w:rsidRPr="00945368" w:rsidRDefault="005702CA" w:rsidP="001072B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/>
          <w:sz w:val="24"/>
          <w:szCs w:val="18"/>
          <w:lang w:eastAsia="de-DE"/>
        </w:rPr>
      </w:pPr>
    </w:p>
    <w:p w:rsidR="005702CA" w:rsidRDefault="005702CA" w:rsidP="0002331C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Our technical paper aims to describe </w:t>
      </w:r>
      <w:r w:rsidR="00945368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the concepts behind the different systems required to successfully operate a cryptocurrency mining facility. We also want to demonstrate possible rentability calculations using Black-Scholes-Model. </w:t>
      </w:r>
    </w:p>
    <w:p w:rsidR="008004A8" w:rsidRDefault="008004A8" w:rsidP="0002331C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4E24CB" w:rsidRPr="00945368" w:rsidRDefault="004E24CB" w:rsidP="00710B08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sectPr w:rsidR="004E24CB" w:rsidRPr="0094536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60179F"/>
    <w:multiLevelType w:val="hybridMultilevel"/>
    <w:tmpl w:val="B3A43F86"/>
    <w:lvl w:ilvl="0" w:tplc="A05ED152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Arial" w:hint="default"/>
        <w:b/>
        <w:color w:val="000000"/>
        <w:sz w:val="27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C7C6F"/>
    <w:multiLevelType w:val="multilevel"/>
    <w:tmpl w:val="DF20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C4266E"/>
    <w:multiLevelType w:val="multilevel"/>
    <w:tmpl w:val="F12CE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3E52A1"/>
    <w:multiLevelType w:val="multilevel"/>
    <w:tmpl w:val="53A8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2F40C1"/>
    <w:multiLevelType w:val="hybridMultilevel"/>
    <w:tmpl w:val="4412D4FE"/>
    <w:lvl w:ilvl="0" w:tplc="B3D453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124290"/>
    <w:multiLevelType w:val="multilevel"/>
    <w:tmpl w:val="A3A45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1F0"/>
    <w:rsid w:val="0002331C"/>
    <w:rsid w:val="00050B76"/>
    <w:rsid w:val="00052121"/>
    <w:rsid w:val="00095A5B"/>
    <w:rsid w:val="001072B0"/>
    <w:rsid w:val="00131A17"/>
    <w:rsid w:val="00271F16"/>
    <w:rsid w:val="003C1EA8"/>
    <w:rsid w:val="003C6FBE"/>
    <w:rsid w:val="0049139F"/>
    <w:rsid w:val="004E24CB"/>
    <w:rsid w:val="00561B02"/>
    <w:rsid w:val="005702CA"/>
    <w:rsid w:val="006A1171"/>
    <w:rsid w:val="00710B08"/>
    <w:rsid w:val="008004A8"/>
    <w:rsid w:val="00945368"/>
    <w:rsid w:val="00A60C29"/>
    <w:rsid w:val="00B64997"/>
    <w:rsid w:val="00C575F3"/>
    <w:rsid w:val="00C805D8"/>
    <w:rsid w:val="00CB61F0"/>
    <w:rsid w:val="00CC6031"/>
    <w:rsid w:val="00CE61F6"/>
    <w:rsid w:val="00D615F8"/>
    <w:rsid w:val="00D761C1"/>
    <w:rsid w:val="00DD02CF"/>
    <w:rsid w:val="00E73A57"/>
    <w:rsid w:val="00F71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90F1B7"/>
  <w15:chartTrackingRefBased/>
  <w15:docId w15:val="{FDB8DE57-9B31-47C2-A6EE-1211FCD3C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CB61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CB61F0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author-a-rz78zz87zz79z91pyz71zz87zhz72zpz83zjc">
    <w:name w:val="author-a-rz78zz87zz79z91pyz71zz87zhz72zpz83zjc"/>
    <w:basedOn w:val="Absatz-Standardschriftart"/>
    <w:rsid w:val="00CB61F0"/>
  </w:style>
  <w:style w:type="character" w:customStyle="1" w:styleId="author-a-5qmz83z87kz79z9z76z4hz75z9z76zm">
    <w:name w:val="author-a-5qmz83z87kz79z9z76z4hz75z9z76zm"/>
    <w:basedOn w:val="Absatz-Standardschriftart"/>
    <w:rsid w:val="00CB61F0"/>
  </w:style>
  <w:style w:type="paragraph" w:styleId="Listenabsatz">
    <w:name w:val="List Paragraph"/>
    <w:basedOn w:val="Standard"/>
    <w:uiPriority w:val="34"/>
    <w:qFormat/>
    <w:rsid w:val="00CB61F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398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6564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712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887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1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236</Words>
  <Characters>1493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Schulte-Langforth</dc:creator>
  <cp:keywords/>
  <dc:description/>
  <cp:lastModifiedBy>Christian Tömmel</cp:lastModifiedBy>
  <cp:revision>21</cp:revision>
  <dcterms:created xsi:type="dcterms:W3CDTF">2018-05-14T22:50:00Z</dcterms:created>
  <dcterms:modified xsi:type="dcterms:W3CDTF">2018-05-28T14:12:00Z</dcterms:modified>
</cp:coreProperties>
</file>