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0B08" w:rsidRPr="00B65DFC" w:rsidRDefault="003C1EA8" w:rsidP="00B65DFC">
      <w:pPr>
        <w:pStyle w:val="Listenabsatz"/>
        <w:numPr>
          <w:ilvl w:val="0"/>
          <w:numId w:val="6"/>
        </w:numPr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proofErr w:type="spellStart"/>
      <w:r w:rsidRPr="00B65DFC">
        <w:rPr>
          <w:b/>
          <w:sz w:val="32"/>
        </w:rPr>
        <w:t>Introduction</w:t>
      </w:r>
      <w:proofErr w:type="spellEnd"/>
    </w:p>
    <w:p w:rsidR="00945368" w:rsidRPr="00B65DFC" w:rsidRDefault="00945368" w:rsidP="00B65DFC">
      <w:pPr>
        <w:pStyle w:val="Listenabsatz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CB61F0" w:rsidRPr="00B65DFC" w:rsidRDefault="00710B08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In the ever-growing world of cryptocurrencies, the market has also evolved into many different directions at several points in time.</w:t>
      </w:r>
      <w:r w:rsidR="00D761C1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</w:t>
      </w:r>
      <w:r w:rsidR="003C6FBE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Miners – </w:t>
      </w:r>
      <w:proofErr w:type="gramStart"/>
      <w:r w:rsidR="003C6FBE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and also</w:t>
      </w:r>
      <w:proofErr w:type="gramEnd"/>
      <w:r w:rsidR="003C6FBE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appliances for cloud-mining contracts – usually have to specify the financial goals they want to pursue, i.e., </w:t>
      </w:r>
      <w:r w:rsidR="00DD02CF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mainly </w:t>
      </w:r>
      <w:r w:rsidR="003C6FBE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which coins to mine</w:t>
      </w:r>
      <w:r w:rsidR="00DD02CF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.</w:t>
      </w:r>
    </w:p>
    <w:p w:rsidR="00DD02CF" w:rsidRPr="00B65DFC" w:rsidRDefault="00DD02CF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The fixedness of their choices often results in a “What If I’d Chosen Another Currency”</w:t>
      </w:r>
      <w:r w:rsidR="00CC6031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when their mined coin dips and since a lot of coins get lost in the shuffle and perish, it seems like a rational idea to make these mining contracts tradeable against each other and currency units, too.</w:t>
      </w:r>
    </w:p>
    <w:p w:rsidR="00D615F8" w:rsidRDefault="00D615F8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The products of our competition involve such fixed contracts. </w:t>
      </w:r>
      <w:r w:rsid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When</w:t>
      </w: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customers buy </w:t>
      </w:r>
      <w:proofErr w:type="spellStart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hashpower</w:t>
      </w:r>
      <w:proofErr w:type="spellEnd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for a coin that vanishes, they effectively suffer a 100% loss on the rest of their contrac</w:t>
      </w:r>
      <w:r w:rsidR="00F715A5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</w:t>
      </w: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.</w:t>
      </w:r>
    </w:p>
    <w:p w:rsidR="003B26AE" w:rsidRDefault="003B26AE" w:rsidP="003B26AE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3B26AE" w:rsidRPr="00B65DFC" w:rsidRDefault="003B26AE" w:rsidP="003B26AE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[ODEON Logo]</w:t>
      </w:r>
    </w:p>
    <w:p w:rsidR="004E24CB" w:rsidRPr="00B65DFC" w:rsidRDefault="004E24CB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02331C" w:rsidRDefault="004E24CB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ODEON aims to provide a platform to equally supply miners and cloud-mining </w:t>
      </w:r>
      <w:proofErr w:type="spellStart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contractees</w:t>
      </w:r>
      <w:proofErr w:type="spellEnd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with an intui</w:t>
      </w:r>
      <w:r w:rsidR="00B64997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ti</w:t>
      </w: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ve UI that allows easy purchase of said contracts as well as the trading of t</w:t>
      </w:r>
      <w:r w:rsidR="0002331C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h</w:t>
      </w:r>
      <w:r w:rsidR="00561B02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e </w:t>
      </w:r>
      <w:r w:rsidR="0002331C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same</w:t>
      </w:r>
      <w:r w:rsidR="00DA2536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with flexibility and transparency</w:t>
      </w:r>
      <w:r w:rsidR="0002331C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. Whilst users can trade a portion of the contracts (2-year contracts), a second </w:t>
      </w:r>
      <w:r w:rsidR="008004A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mining </w:t>
      </w:r>
      <w:r w:rsidR="0002331C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contract type expiring after 4 years will also be buyable within the ODEON platform.</w:t>
      </w:r>
      <w:r w:rsidR="00E73A57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This one, however, cannot be traded, but therefore offers advantages (i.e., a </w:t>
      </w:r>
      <w:proofErr w:type="spellStart"/>
      <w:r w:rsidR="008004A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percentual</w:t>
      </w:r>
      <w:proofErr w:type="spellEnd"/>
      <w:r w:rsidR="008004A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</w:t>
      </w:r>
      <w:r w:rsidR="00E73A57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bonus for loyal customers</w:t>
      </w:r>
      <w:r w:rsidR="008004A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) over the shorter-lasting one.</w:t>
      </w:r>
      <w:r w:rsid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Also, for the 4-year-contract, the ODE tokens as described in the White Paper will not be lost (i.e., you don’t </w:t>
      </w:r>
      <w:r w:rsidR="00B65DFC">
        <w:rPr>
          <w:rFonts w:ascii="Arial" w:eastAsia="Times New Roman" w:hAnsi="Arial" w:cs="Arial"/>
          <w:i/>
          <w:color w:val="000000"/>
          <w:sz w:val="24"/>
          <w:szCs w:val="18"/>
          <w:lang w:val="en-AU" w:eastAsia="de-DE"/>
        </w:rPr>
        <w:t>pay for the contract</w:t>
      </w:r>
      <w:r w:rsid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), but rather be sellable as they were just locked the whole time</w:t>
      </w:r>
      <w:r w:rsidR="003D7E73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or can be used for contracting </w:t>
      </w:r>
      <w:proofErr w:type="spellStart"/>
      <w:r w:rsidR="003D7E73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hashpower</w:t>
      </w:r>
      <w:proofErr w:type="spellEnd"/>
      <w:r w:rsidR="003D7E73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for another 2 or 4 years, respectively.</w:t>
      </w:r>
    </w:p>
    <w:p w:rsidR="00412A99" w:rsidRDefault="00412A99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E675BC" w:rsidRDefault="00E675BC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[Image of two contracts on ETH logos with circulating arrows]</w:t>
      </w:r>
    </w:p>
    <w:p w:rsidR="00A60C29" w:rsidRPr="00B65DFC" w:rsidRDefault="00A60C29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A60C29" w:rsidRPr="00B65DFC" w:rsidRDefault="00CE61F6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Implementing tradeable contracts offers the possibility to dynamically reallocate ODE tokens either as </w:t>
      </w:r>
      <w:proofErr w:type="spellStart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hashpower</w:t>
      </w:r>
      <w:proofErr w:type="spellEnd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(and therefore </w:t>
      </w:r>
      <w:r w:rsidR="00E675B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shares in the total of </w:t>
      </w: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mined currenc</w:t>
      </w:r>
      <w:r w:rsidR="00E675B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ies</w:t>
      </w: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) or as ETH directly </w:t>
      </w:r>
      <w:r w:rsidR="00095A5B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to use it for any other purpose.</w:t>
      </w:r>
      <w:r w:rsidR="007B262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This </w:t>
      </w:r>
      <w:r w:rsidR="009B5790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enables</w:t>
      </w:r>
      <w:bookmarkStart w:id="0" w:name="_GoBack"/>
      <w:bookmarkEnd w:id="0"/>
      <w:r w:rsidR="007B262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short- as well as long-term-investors to </w:t>
      </w:r>
      <w:r w:rsidR="00B1368A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trade better while supporting the network with green energy.</w:t>
      </w:r>
    </w:p>
    <w:p w:rsidR="005702CA" w:rsidRPr="00B65DFC" w:rsidRDefault="005702CA" w:rsidP="00B65DFC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8004A8" w:rsidRDefault="005702CA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Our technical paper aims to describe </w:t>
      </w:r>
      <w:r w:rsidR="0094536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the concepts behind the different systems required to successfully operate a cryptocurrency mining facility. </w:t>
      </w:r>
      <w:r w:rsid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In that course we also aim to describe the concepts of blockchain-security. </w:t>
      </w:r>
      <w:r w:rsidR="00730342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In addition to that, w</w:t>
      </w:r>
      <w:r w:rsidR="0094536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e also want to demonstrate possible rentability calculations using Black-Scholes-Model. </w:t>
      </w:r>
    </w:p>
    <w:p w:rsidR="00651B0C" w:rsidRDefault="00651B0C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As a reaction to the upcoming shift from proof-of-work to proof-of-stake of the most desirable cryptocurrency to mine </w:t>
      </w:r>
      <w:proofErr w:type="gramStart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at the moment</w:t>
      </w:r>
      <w:proofErr w:type="gramEnd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(i.e., ETH), ODEON wants to develop a platform named ODEON Pool as a proof-of-stake mining-pool when said shift happens (currently estimated to be the end of 2019).</w:t>
      </w:r>
    </w:p>
    <w:p w:rsidR="00B76DDF" w:rsidRDefault="00B76DDF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B76DDF" w:rsidRDefault="00B76DDF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noProof/>
        </w:rPr>
        <w:lastRenderedPageBreak/>
        <w:drawing>
          <wp:inline distT="0" distB="0" distL="0" distR="0">
            <wp:extent cx="3131047" cy="1914525"/>
            <wp:effectExtent l="0" t="0" r="0" b="0"/>
            <wp:docPr id="1" name="Grafik 1" descr="Bildergebnis fÃ¼r cryptocurren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ildergebnis fÃ¼r cryptocurrency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327" cy="1918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1B0C" w:rsidRDefault="00651B0C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651B0C" w:rsidRPr="00B65DFC" w:rsidRDefault="00651B0C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In the following, find more concerning the different platforms we develop as of now. </w:t>
      </w:r>
    </w:p>
    <w:p w:rsidR="004E24CB" w:rsidRPr="00B65DFC" w:rsidRDefault="004E24CB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sectPr w:rsidR="004E24CB" w:rsidRPr="00B65DF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0179F"/>
    <w:multiLevelType w:val="hybridMultilevel"/>
    <w:tmpl w:val="B3A43F86"/>
    <w:lvl w:ilvl="0" w:tplc="A05ED15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  <w:b/>
        <w:color w:val="000000"/>
        <w:sz w:val="27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C7C6F"/>
    <w:multiLevelType w:val="multilevel"/>
    <w:tmpl w:val="DF20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C4266E"/>
    <w:multiLevelType w:val="multilevel"/>
    <w:tmpl w:val="F12C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3E52A1"/>
    <w:multiLevelType w:val="multilevel"/>
    <w:tmpl w:val="53A8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2F40C1"/>
    <w:multiLevelType w:val="hybridMultilevel"/>
    <w:tmpl w:val="4412D4FE"/>
    <w:lvl w:ilvl="0" w:tplc="B3D45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124290"/>
    <w:multiLevelType w:val="multilevel"/>
    <w:tmpl w:val="A3A4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2331C"/>
    <w:rsid w:val="00050B76"/>
    <w:rsid w:val="00052121"/>
    <w:rsid w:val="00095A5B"/>
    <w:rsid w:val="001072B0"/>
    <w:rsid w:val="00131A17"/>
    <w:rsid w:val="00271F16"/>
    <w:rsid w:val="003B26AE"/>
    <w:rsid w:val="003C1EA8"/>
    <w:rsid w:val="003C6FBE"/>
    <w:rsid w:val="003D7E73"/>
    <w:rsid w:val="00412A99"/>
    <w:rsid w:val="0049139F"/>
    <w:rsid w:val="004E24CB"/>
    <w:rsid w:val="00561B02"/>
    <w:rsid w:val="005702CA"/>
    <w:rsid w:val="00651B0C"/>
    <w:rsid w:val="006A1171"/>
    <w:rsid w:val="00710B08"/>
    <w:rsid w:val="00730342"/>
    <w:rsid w:val="007B2628"/>
    <w:rsid w:val="008004A8"/>
    <w:rsid w:val="00945368"/>
    <w:rsid w:val="009B5790"/>
    <w:rsid w:val="00A60C29"/>
    <w:rsid w:val="00B1368A"/>
    <w:rsid w:val="00B64997"/>
    <w:rsid w:val="00B65DFC"/>
    <w:rsid w:val="00B76DDF"/>
    <w:rsid w:val="00C575F3"/>
    <w:rsid w:val="00C805D8"/>
    <w:rsid w:val="00CB61F0"/>
    <w:rsid w:val="00CC6031"/>
    <w:rsid w:val="00CE61F6"/>
    <w:rsid w:val="00D615F8"/>
    <w:rsid w:val="00D761C1"/>
    <w:rsid w:val="00DA2536"/>
    <w:rsid w:val="00DD02CF"/>
    <w:rsid w:val="00E675BC"/>
    <w:rsid w:val="00E73A57"/>
    <w:rsid w:val="00F71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8FB12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374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Christian Tömmel</cp:lastModifiedBy>
  <cp:revision>32</cp:revision>
  <dcterms:created xsi:type="dcterms:W3CDTF">2018-05-14T22:50:00Z</dcterms:created>
  <dcterms:modified xsi:type="dcterms:W3CDTF">2018-05-30T09:56:00Z</dcterms:modified>
</cp:coreProperties>
</file>