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61F0" w:rsidRDefault="00271F16" w:rsidP="00AE7546">
      <w:pPr>
        <w:pStyle w:val="Listenabsatz"/>
        <w:numPr>
          <w:ilvl w:val="0"/>
          <w:numId w:val="9"/>
        </w:numPr>
        <w:jc w:val="both"/>
        <w:rPr>
          <w:b/>
          <w:sz w:val="32"/>
        </w:rPr>
      </w:pPr>
      <w:r w:rsidRPr="00D2035F">
        <w:rPr>
          <w:b/>
          <w:sz w:val="32"/>
        </w:rPr>
        <w:t xml:space="preserve">ODEON </w:t>
      </w:r>
      <w:r w:rsidR="0086787A" w:rsidRPr="00D2035F">
        <w:rPr>
          <w:b/>
          <w:sz w:val="32"/>
        </w:rPr>
        <w:t>Trade</w:t>
      </w:r>
    </w:p>
    <w:p w:rsidR="00D82CC2" w:rsidRPr="00D82CC2" w:rsidRDefault="00D82CC2" w:rsidP="00AE7546">
      <w:pPr>
        <w:ind w:left="360"/>
        <w:jc w:val="both"/>
        <w:rPr>
          <w:b/>
          <w:sz w:val="32"/>
        </w:rPr>
      </w:pPr>
      <w:r>
        <w:rPr>
          <w:b/>
          <w:sz w:val="32"/>
        </w:rPr>
        <w:t>3</w:t>
      </w:r>
      <w:r w:rsidRPr="00D82CC2">
        <w:rPr>
          <w:b/>
          <w:sz w:val="32"/>
        </w:rPr>
        <w:t>.1</w:t>
      </w:r>
      <w:r w:rsidRPr="00D82CC2">
        <w:rPr>
          <w:b/>
          <w:sz w:val="32"/>
        </w:rPr>
        <w:tab/>
      </w:r>
      <w:r w:rsidR="005E6E48">
        <w:rPr>
          <w:b/>
          <w:sz w:val="32"/>
        </w:rPr>
        <w:t xml:space="preserve">The </w:t>
      </w:r>
      <w:proofErr w:type="spellStart"/>
      <w:r w:rsidR="005E6E48">
        <w:rPr>
          <w:b/>
          <w:sz w:val="32"/>
        </w:rPr>
        <w:t>platform</w:t>
      </w:r>
      <w:proofErr w:type="spellEnd"/>
      <w:r w:rsidR="005E6E48">
        <w:rPr>
          <w:b/>
          <w:sz w:val="32"/>
        </w:rPr>
        <w:t xml:space="preserve"> &amp; </w:t>
      </w:r>
      <w:r w:rsidR="00AE7546">
        <w:rPr>
          <w:b/>
          <w:sz w:val="32"/>
        </w:rPr>
        <w:t>M</w:t>
      </w:r>
      <w:r w:rsidR="004D6997">
        <w:rPr>
          <w:b/>
          <w:sz w:val="32"/>
        </w:rPr>
        <w:t>otivation</w:t>
      </w:r>
    </w:p>
    <w:p w:rsidR="0086787A" w:rsidRDefault="0086787A" w:rsidP="00AE7546">
      <w:pPr>
        <w:shd w:val="clear" w:color="auto" w:fill="FFFFFF"/>
        <w:spacing w:after="0" w:line="240" w:lineRule="auto"/>
        <w:ind w:left="360"/>
        <w:jc w:val="both"/>
        <w:rPr>
          <w:rFonts w:ascii="Arial" w:eastAsia="Times New Roman" w:hAnsi="Arial" w:cs="Arial"/>
          <w:color w:val="000000"/>
          <w:sz w:val="18"/>
          <w:szCs w:val="18"/>
          <w:lang w:eastAsia="de-DE"/>
        </w:rPr>
      </w:pPr>
      <w:r w:rsidRPr="0086787A">
        <w:rPr>
          <w:rFonts w:ascii="Arial" w:eastAsia="Times New Roman" w:hAnsi="Arial" w:cs="Arial"/>
          <w:color w:val="000000"/>
          <w:sz w:val="18"/>
          <w:szCs w:val="18"/>
          <w:lang w:eastAsia="de-DE"/>
        </w:rPr>
        <w:t xml:space="preserve">Trade: ein </w:t>
      </w:r>
      <w:proofErr w:type="spellStart"/>
      <w:proofErr w:type="gramStart"/>
      <w:r w:rsidRPr="0086787A">
        <w:rPr>
          <w:rFonts w:ascii="Arial" w:eastAsia="Times New Roman" w:hAnsi="Arial" w:cs="Arial"/>
          <w:color w:val="000000"/>
          <w:sz w:val="18"/>
          <w:szCs w:val="18"/>
          <w:lang w:eastAsia="de-DE"/>
        </w:rPr>
        <w:t>bid:ask</w:t>
      </w:r>
      <w:proofErr w:type="spellEnd"/>
      <w:proofErr w:type="gramEnd"/>
      <w:r w:rsidRPr="0086787A">
        <w:rPr>
          <w:rFonts w:ascii="Arial" w:eastAsia="Times New Roman" w:hAnsi="Arial" w:cs="Arial"/>
          <w:color w:val="000000"/>
          <w:sz w:val="18"/>
          <w:szCs w:val="18"/>
          <w:lang w:eastAsia="de-DE"/>
        </w:rPr>
        <w:t xml:space="preserve"> </w:t>
      </w:r>
      <w:proofErr w:type="spellStart"/>
      <w:r w:rsidRPr="0086787A">
        <w:rPr>
          <w:rFonts w:ascii="Arial" w:eastAsia="Times New Roman" w:hAnsi="Arial" w:cs="Arial"/>
          <w:color w:val="000000"/>
          <w:sz w:val="18"/>
          <w:szCs w:val="18"/>
          <w:lang w:eastAsia="de-DE"/>
        </w:rPr>
        <w:t>pricing</w:t>
      </w:r>
      <w:proofErr w:type="spellEnd"/>
      <w:r w:rsidRPr="0086787A">
        <w:rPr>
          <w:rFonts w:ascii="Arial" w:eastAsia="Times New Roman" w:hAnsi="Arial" w:cs="Arial"/>
          <w:color w:val="000000"/>
          <w:sz w:val="18"/>
          <w:szCs w:val="18"/>
          <w:lang w:eastAsia="de-DE"/>
        </w:rPr>
        <w:t xml:space="preserve"> </w:t>
      </w:r>
      <w:proofErr w:type="spellStart"/>
      <w:r w:rsidRPr="0086787A">
        <w:rPr>
          <w:rFonts w:ascii="Arial" w:eastAsia="Times New Roman" w:hAnsi="Arial" w:cs="Arial"/>
          <w:color w:val="000000"/>
          <w:sz w:val="18"/>
          <w:szCs w:val="18"/>
          <w:lang w:eastAsia="de-DE"/>
        </w:rPr>
        <w:t>modell</w:t>
      </w:r>
      <w:proofErr w:type="spellEnd"/>
      <w:r w:rsidRPr="0086787A">
        <w:rPr>
          <w:rFonts w:ascii="Arial" w:eastAsia="Times New Roman" w:hAnsi="Arial" w:cs="Arial"/>
          <w:color w:val="000000"/>
          <w:sz w:val="18"/>
          <w:szCs w:val="18"/>
          <w:lang w:eastAsia="de-DE"/>
        </w:rPr>
        <w:t xml:space="preserve">, das man im Sinne der Black &amp; Scholz Formel grafisch darstellen kann. Dann sollte das </w:t>
      </w:r>
      <w:proofErr w:type="spellStart"/>
      <w:r w:rsidRPr="0086787A">
        <w:rPr>
          <w:rFonts w:ascii="Arial" w:eastAsia="Times New Roman" w:hAnsi="Arial" w:cs="Arial"/>
          <w:color w:val="000000"/>
          <w:sz w:val="18"/>
          <w:szCs w:val="18"/>
          <w:lang w:eastAsia="de-DE"/>
        </w:rPr>
        <w:t>preis</w:t>
      </w:r>
      <w:proofErr w:type="spellEnd"/>
      <w:r w:rsidRPr="0086787A">
        <w:rPr>
          <w:rFonts w:ascii="Arial" w:eastAsia="Times New Roman" w:hAnsi="Arial" w:cs="Arial"/>
          <w:color w:val="000000"/>
          <w:sz w:val="18"/>
          <w:szCs w:val="18"/>
          <w:lang w:eastAsia="de-DE"/>
        </w:rPr>
        <w:t>/</w:t>
      </w:r>
      <w:proofErr w:type="spellStart"/>
      <w:r w:rsidRPr="0086787A">
        <w:rPr>
          <w:rFonts w:ascii="Arial" w:eastAsia="Times New Roman" w:hAnsi="Arial" w:cs="Arial"/>
          <w:color w:val="000000"/>
          <w:sz w:val="18"/>
          <w:szCs w:val="18"/>
          <w:lang w:eastAsia="de-DE"/>
        </w:rPr>
        <w:t>volumen</w:t>
      </w:r>
      <w:proofErr w:type="spellEnd"/>
      <w:r w:rsidRPr="0086787A">
        <w:rPr>
          <w:rFonts w:ascii="Arial" w:eastAsia="Times New Roman" w:hAnsi="Arial" w:cs="Arial"/>
          <w:color w:val="000000"/>
          <w:sz w:val="18"/>
          <w:szCs w:val="18"/>
          <w:lang w:eastAsia="de-DE"/>
        </w:rPr>
        <w:t xml:space="preserve"> </w:t>
      </w:r>
      <w:proofErr w:type="spellStart"/>
      <w:r w:rsidRPr="0086787A">
        <w:rPr>
          <w:rFonts w:ascii="Arial" w:eastAsia="Times New Roman" w:hAnsi="Arial" w:cs="Arial"/>
          <w:color w:val="000000"/>
          <w:sz w:val="18"/>
          <w:szCs w:val="18"/>
          <w:lang w:eastAsia="de-DE"/>
        </w:rPr>
        <w:t>verhältnis</w:t>
      </w:r>
      <w:proofErr w:type="spellEnd"/>
      <w:r w:rsidRPr="0086787A">
        <w:rPr>
          <w:rFonts w:ascii="Arial" w:eastAsia="Times New Roman" w:hAnsi="Arial" w:cs="Arial"/>
          <w:color w:val="000000"/>
          <w:sz w:val="18"/>
          <w:szCs w:val="18"/>
          <w:lang w:eastAsia="de-DE"/>
        </w:rPr>
        <w:t xml:space="preserve"> </w:t>
      </w:r>
      <w:proofErr w:type="spellStart"/>
      <w:r w:rsidRPr="0086787A">
        <w:rPr>
          <w:rFonts w:ascii="Arial" w:eastAsia="Times New Roman" w:hAnsi="Arial" w:cs="Arial"/>
          <w:color w:val="000000"/>
          <w:sz w:val="18"/>
          <w:szCs w:val="18"/>
          <w:lang w:eastAsia="de-DE"/>
        </w:rPr>
        <w:t>gecodet</w:t>
      </w:r>
      <w:proofErr w:type="spellEnd"/>
      <w:r w:rsidRPr="0086787A">
        <w:rPr>
          <w:rFonts w:ascii="Arial" w:eastAsia="Times New Roman" w:hAnsi="Arial" w:cs="Arial"/>
          <w:color w:val="000000"/>
          <w:sz w:val="18"/>
          <w:szCs w:val="18"/>
          <w:lang w:eastAsia="de-DE"/>
        </w:rPr>
        <w:t xml:space="preserve"> werden im Sinne der Werte-Matrix im </w:t>
      </w:r>
      <w:r w:rsidR="004E2D45">
        <w:rPr>
          <w:rFonts w:ascii="Arial" w:eastAsia="Times New Roman" w:hAnsi="Arial" w:cs="Arial"/>
          <w:color w:val="000000"/>
          <w:sz w:val="18"/>
          <w:szCs w:val="18"/>
          <w:lang w:eastAsia="de-DE"/>
        </w:rPr>
        <w:t>W</w:t>
      </w:r>
      <w:r w:rsidRPr="0086787A">
        <w:rPr>
          <w:rFonts w:ascii="Arial" w:eastAsia="Times New Roman" w:hAnsi="Arial" w:cs="Arial"/>
          <w:color w:val="000000"/>
          <w:sz w:val="18"/>
          <w:szCs w:val="18"/>
          <w:lang w:eastAsia="de-DE"/>
        </w:rPr>
        <w:t>hitepaper.</w:t>
      </w:r>
    </w:p>
    <w:p w:rsidR="00F66569" w:rsidRPr="0080147A" w:rsidRDefault="00F66569" w:rsidP="00AE7546">
      <w:pPr>
        <w:shd w:val="clear" w:color="auto" w:fill="FFFFFF"/>
        <w:spacing w:after="0" w:line="240" w:lineRule="auto"/>
        <w:ind w:left="360"/>
        <w:jc w:val="both"/>
        <w:rPr>
          <w:rFonts w:ascii="Arial" w:eastAsia="Times New Roman" w:hAnsi="Arial" w:cs="Arial"/>
          <w:color w:val="000000"/>
          <w:sz w:val="18"/>
          <w:szCs w:val="18"/>
          <w:lang w:val="en-AU" w:eastAsia="de-DE"/>
        </w:rPr>
      </w:pPr>
    </w:p>
    <w:p w:rsidR="00F66569" w:rsidRPr="005E6E48" w:rsidRDefault="00F66569" w:rsidP="00AE7546">
      <w:pPr>
        <w:shd w:val="clear" w:color="auto" w:fill="FFFFFF"/>
        <w:spacing w:after="0" w:line="240" w:lineRule="auto"/>
        <w:ind w:left="360"/>
        <w:jc w:val="both"/>
        <w:rPr>
          <w:rFonts w:eastAsia="Times New Roman" w:cstheme="minorHAnsi"/>
          <w:color w:val="000000"/>
          <w:szCs w:val="18"/>
          <w:lang w:val="en-AU" w:eastAsia="de-DE"/>
        </w:rPr>
      </w:pPr>
      <w:r w:rsidRPr="005E6E48">
        <w:rPr>
          <w:rFonts w:eastAsia="Times New Roman" w:cstheme="minorHAnsi"/>
          <w:color w:val="000000"/>
          <w:szCs w:val="18"/>
          <w:lang w:val="en-AU" w:eastAsia="de-DE"/>
        </w:rPr>
        <w:t>With the ODEON Trade platform ever</w:t>
      </w:r>
      <w:r w:rsidR="001974CB" w:rsidRPr="005E6E48">
        <w:rPr>
          <w:rFonts w:eastAsia="Times New Roman" w:cstheme="minorHAnsi"/>
          <w:color w:val="000000"/>
          <w:szCs w:val="18"/>
          <w:lang w:val="en-AU" w:eastAsia="de-DE"/>
        </w:rPr>
        <w:t>y</w:t>
      </w:r>
      <w:r w:rsidRPr="005E6E48">
        <w:rPr>
          <w:rFonts w:eastAsia="Times New Roman" w:cstheme="minorHAnsi"/>
          <w:color w:val="000000"/>
          <w:szCs w:val="18"/>
          <w:lang w:val="en-AU" w:eastAsia="de-DE"/>
        </w:rPr>
        <w:t xml:space="preserve">body </w:t>
      </w:r>
      <w:proofErr w:type="gramStart"/>
      <w:r w:rsidRPr="005E6E48">
        <w:rPr>
          <w:rFonts w:eastAsia="Times New Roman" w:cstheme="minorHAnsi"/>
          <w:color w:val="000000"/>
          <w:szCs w:val="18"/>
          <w:lang w:val="en-AU" w:eastAsia="de-DE"/>
        </w:rPr>
        <w:t>is able to</w:t>
      </w:r>
      <w:proofErr w:type="gramEnd"/>
      <w:r w:rsidRPr="005E6E48">
        <w:rPr>
          <w:rFonts w:eastAsia="Times New Roman" w:cstheme="minorHAnsi"/>
          <w:color w:val="000000"/>
          <w:szCs w:val="18"/>
          <w:lang w:val="en-AU" w:eastAsia="de-DE"/>
        </w:rPr>
        <w:t xml:space="preserve"> trade </w:t>
      </w:r>
      <w:r w:rsidR="0080147A" w:rsidRPr="005E6E48">
        <w:rPr>
          <w:rFonts w:eastAsia="Times New Roman" w:cstheme="minorHAnsi"/>
          <w:color w:val="000000"/>
          <w:szCs w:val="18"/>
          <w:lang w:val="en-AU" w:eastAsia="de-DE"/>
        </w:rPr>
        <w:t>their</w:t>
      </w:r>
      <w:r w:rsidRPr="005E6E48">
        <w:rPr>
          <w:rFonts w:eastAsia="Times New Roman" w:cstheme="minorHAnsi"/>
          <w:color w:val="000000"/>
          <w:szCs w:val="18"/>
          <w:lang w:val="en-AU" w:eastAsia="de-DE"/>
        </w:rPr>
        <w:t xml:space="preserve"> current mining contract</w:t>
      </w:r>
      <w:r w:rsidR="004E2D45" w:rsidRPr="005E6E48">
        <w:rPr>
          <w:rFonts w:eastAsia="Times New Roman" w:cstheme="minorHAnsi"/>
          <w:color w:val="000000"/>
          <w:szCs w:val="18"/>
          <w:lang w:val="en-AU" w:eastAsia="de-DE"/>
        </w:rPr>
        <w:t>s</w:t>
      </w:r>
      <w:r w:rsidRPr="005E6E48">
        <w:rPr>
          <w:rFonts w:eastAsia="Times New Roman" w:cstheme="minorHAnsi"/>
          <w:color w:val="000000"/>
          <w:szCs w:val="18"/>
          <w:lang w:val="en-AU" w:eastAsia="de-DE"/>
        </w:rPr>
        <w:t xml:space="preserve"> for </w:t>
      </w:r>
      <w:r w:rsidR="0080147A" w:rsidRPr="005E6E48">
        <w:rPr>
          <w:rFonts w:eastAsia="Times New Roman" w:cstheme="minorHAnsi"/>
          <w:color w:val="000000"/>
          <w:szCs w:val="18"/>
          <w:lang w:val="en-AU" w:eastAsia="de-DE"/>
        </w:rPr>
        <w:t>ODE tokens</w:t>
      </w:r>
      <w:r w:rsidR="001974CB" w:rsidRPr="005E6E48">
        <w:rPr>
          <w:rFonts w:eastAsia="Times New Roman" w:cstheme="minorHAnsi"/>
          <w:color w:val="000000"/>
          <w:szCs w:val="18"/>
          <w:lang w:val="en-AU" w:eastAsia="de-DE"/>
        </w:rPr>
        <w:t xml:space="preserve">. The idea </w:t>
      </w:r>
      <w:proofErr w:type="spellStart"/>
      <w:r w:rsidR="001974CB" w:rsidRPr="005E6E48">
        <w:rPr>
          <w:rFonts w:eastAsia="Times New Roman" w:cstheme="minorHAnsi"/>
          <w:color w:val="000000"/>
          <w:szCs w:val="18"/>
          <w:lang w:val="en-AU" w:eastAsia="de-DE"/>
        </w:rPr>
        <w:t>arised</w:t>
      </w:r>
      <w:proofErr w:type="spellEnd"/>
      <w:r w:rsidR="001974CB" w:rsidRPr="005E6E48">
        <w:rPr>
          <w:rFonts w:eastAsia="Times New Roman" w:cstheme="minorHAnsi"/>
          <w:color w:val="000000"/>
          <w:szCs w:val="18"/>
          <w:lang w:val="en-AU" w:eastAsia="de-DE"/>
        </w:rPr>
        <w:t xml:space="preserve"> from the regret many customers remark after purchasing a mining contract and seeing their coin dipping.</w:t>
      </w:r>
      <w:r w:rsidRPr="005E6E48">
        <w:rPr>
          <w:rFonts w:eastAsia="Times New Roman" w:cstheme="minorHAnsi"/>
          <w:color w:val="000000"/>
          <w:szCs w:val="18"/>
          <w:lang w:val="en-AU" w:eastAsia="de-DE"/>
        </w:rPr>
        <w:t xml:space="preserve"> Therefor</w:t>
      </w:r>
      <w:r w:rsidR="0080147A" w:rsidRPr="005E6E48">
        <w:rPr>
          <w:rFonts w:eastAsia="Times New Roman" w:cstheme="minorHAnsi"/>
          <w:color w:val="000000"/>
          <w:szCs w:val="18"/>
          <w:lang w:val="en-AU" w:eastAsia="de-DE"/>
        </w:rPr>
        <w:t>e,</w:t>
      </w:r>
      <w:r w:rsidRPr="005E6E48">
        <w:rPr>
          <w:rFonts w:eastAsia="Times New Roman" w:cstheme="minorHAnsi"/>
          <w:color w:val="000000"/>
          <w:szCs w:val="18"/>
          <w:lang w:val="en-AU" w:eastAsia="de-DE"/>
        </w:rPr>
        <w:t xml:space="preserve"> ODEON is using the knowledgeable valuation Black–Scholes model to calculate the theoretical value of your current mining contract</w:t>
      </w:r>
      <w:r w:rsidR="0080147A" w:rsidRPr="005E6E48">
        <w:rPr>
          <w:rFonts w:eastAsia="Times New Roman" w:cstheme="minorHAnsi"/>
          <w:color w:val="000000"/>
          <w:szCs w:val="18"/>
          <w:lang w:val="en-AU" w:eastAsia="de-DE"/>
        </w:rPr>
        <w:t xml:space="preserve"> and to give you an idea about potential </w:t>
      </w:r>
      <w:r w:rsidR="001974CB" w:rsidRPr="005E6E48">
        <w:rPr>
          <w:rFonts w:eastAsia="Times New Roman" w:cstheme="minorHAnsi"/>
          <w:color w:val="000000"/>
          <w:szCs w:val="18"/>
          <w:lang w:val="en-AU" w:eastAsia="de-DE"/>
        </w:rPr>
        <w:t>revenue</w:t>
      </w:r>
      <w:r w:rsidR="0080147A" w:rsidRPr="005E6E48">
        <w:rPr>
          <w:rFonts w:eastAsia="Times New Roman" w:cstheme="minorHAnsi"/>
          <w:color w:val="000000"/>
          <w:szCs w:val="18"/>
          <w:lang w:val="en-AU" w:eastAsia="de-DE"/>
        </w:rPr>
        <w:t xml:space="preserve"> in case of offloading your mining contracts.</w:t>
      </w:r>
    </w:p>
    <w:p w:rsidR="006521EF" w:rsidRPr="005E6E48" w:rsidRDefault="00AE7546" w:rsidP="00C62A75">
      <w:pPr>
        <w:shd w:val="clear" w:color="auto" w:fill="FFFFFF"/>
        <w:spacing w:after="0" w:line="240" w:lineRule="auto"/>
        <w:ind w:left="360"/>
        <w:jc w:val="both"/>
        <w:rPr>
          <w:rFonts w:eastAsia="Times New Roman" w:cstheme="minorHAnsi"/>
          <w:color w:val="000000"/>
          <w:szCs w:val="18"/>
          <w:lang w:val="en-AU" w:eastAsia="de-DE"/>
        </w:rPr>
      </w:pPr>
      <w:r w:rsidRPr="005E6E48">
        <w:rPr>
          <w:rFonts w:eastAsia="Times New Roman" w:cstheme="minorHAnsi"/>
          <w:color w:val="000000"/>
          <w:szCs w:val="18"/>
          <w:lang w:val="en-AU" w:eastAsia="de-DE"/>
        </w:rPr>
        <w:t xml:space="preserve">We also want to highlight the price to volume correlation as already roughly presented in the Whitepaper before. At first, we </w:t>
      </w:r>
      <w:r w:rsidR="002B215E" w:rsidRPr="005E6E48">
        <w:rPr>
          <w:rFonts w:eastAsia="Times New Roman" w:cstheme="minorHAnsi"/>
          <w:color w:val="000000"/>
          <w:szCs w:val="18"/>
          <w:lang w:val="en-AU" w:eastAsia="de-DE"/>
        </w:rPr>
        <w:t>describe</w:t>
      </w:r>
      <w:r w:rsidRPr="005E6E48">
        <w:rPr>
          <w:rFonts w:eastAsia="Times New Roman" w:cstheme="minorHAnsi"/>
          <w:color w:val="000000"/>
          <w:szCs w:val="18"/>
          <w:lang w:val="en-AU" w:eastAsia="de-DE"/>
        </w:rPr>
        <w:t xml:space="preserve"> how the bid</w:t>
      </w:r>
      <w:r w:rsidR="0087512E" w:rsidRPr="005E6E48">
        <w:rPr>
          <w:rFonts w:eastAsia="Times New Roman" w:cstheme="minorHAnsi"/>
          <w:color w:val="000000"/>
          <w:szCs w:val="18"/>
          <w:lang w:val="en-AU" w:eastAsia="de-DE"/>
        </w:rPr>
        <w:t>-</w:t>
      </w:r>
      <w:r w:rsidRPr="005E6E48">
        <w:rPr>
          <w:rFonts w:eastAsia="Times New Roman" w:cstheme="minorHAnsi"/>
          <w:color w:val="000000"/>
          <w:szCs w:val="18"/>
          <w:lang w:val="en-AU" w:eastAsia="de-DE"/>
        </w:rPr>
        <w:t>ask</w:t>
      </w:r>
      <w:r w:rsidR="0087512E" w:rsidRPr="005E6E48">
        <w:rPr>
          <w:rFonts w:eastAsia="Times New Roman" w:cstheme="minorHAnsi"/>
          <w:color w:val="000000"/>
          <w:szCs w:val="18"/>
          <w:lang w:val="en-AU" w:eastAsia="de-DE"/>
        </w:rPr>
        <w:t>-</w:t>
      </w:r>
      <w:r w:rsidRPr="005E6E48">
        <w:rPr>
          <w:rFonts w:eastAsia="Times New Roman" w:cstheme="minorHAnsi"/>
          <w:color w:val="000000"/>
          <w:szCs w:val="18"/>
          <w:lang w:val="en-AU" w:eastAsia="de-DE"/>
        </w:rPr>
        <w:t>model</w:t>
      </w:r>
      <w:r w:rsidR="00C62A75" w:rsidRPr="005E6E48">
        <w:rPr>
          <w:rFonts w:eastAsia="Times New Roman" w:cstheme="minorHAnsi"/>
          <w:color w:val="000000"/>
          <w:szCs w:val="18"/>
          <w:lang w:val="en-AU" w:eastAsia="de-DE"/>
        </w:rPr>
        <w:t xml:space="preserve"> </w:t>
      </w:r>
      <w:r w:rsidR="00C62A75" w:rsidRPr="005E6E48">
        <w:rPr>
          <w:rFonts w:eastAsia="Times New Roman" w:cstheme="minorHAnsi"/>
          <w:color w:val="000000"/>
          <w:szCs w:val="18"/>
          <w:lang w:val="en-AU" w:eastAsia="de-DE"/>
        </w:rPr>
        <w:t>works, which is used by most (cryptocurrency-)exchanges</w:t>
      </w:r>
      <w:r w:rsidR="00C62A75" w:rsidRPr="005E6E48">
        <w:rPr>
          <w:rFonts w:eastAsia="Times New Roman" w:cstheme="minorHAnsi"/>
          <w:color w:val="000000"/>
          <w:szCs w:val="18"/>
          <w:lang w:val="en-AU" w:eastAsia="de-DE"/>
        </w:rPr>
        <w:t xml:space="preserve">, by applying the </w:t>
      </w:r>
      <w:r w:rsidR="00C170FD" w:rsidRPr="005E6E48">
        <w:rPr>
          <w:rFonts w:eastAsia="Times New Roman" w:cstheme="minorHAnsi"/>
          <w:color w:val="000000"/>
          <w:szCs w:val="18"/>
          <w:lang w:val="en-AU" w:eastAsia="de-DE"/>
        </w:rPr>
        <w:t>“</w:t>
      </w:r>
      <w:r w:rsidR="00C62A75" w:rsidRPr="005E6E48">
        <w:rPr>
          <w:rFonts w:eastAsia="Times New Roman" w:cstheme="minorHAnsi"/>
          <w:color w:val="000000"/>
          <w:szCs w:val="18"/>
          <w:lang w:val="en-AU" w:eastAsia="de-DE"/>
        </w:rPr>
        <w:t>Black-</w:t>
      </w:r>
      <w:r w:rsidR="00C170FD" w:rsidRPr="005E6E48">
        <w:rPr>
          <w:rFonts w:eastAsia="Times New Roman" w:cstheme="minorHAnsi"/>
          <w:color w:val="000000"/>
          <w:szCs w:val="18"/>
          <w:lang w:val="en-AU" w:eastAsia="de-DE"/>
        </w:rPr>
        <w:t>S</w:t>
      </w:r>
      <w:r w:rsidR="00C62A75" w:rsidRPr="005E6E48">
        <w:rPr>
          <w:rFonts w:eastAsia="Times New Roman" w:cstheme="minorHAnsi"/>
          <w:color w:val="000000"/>
          <w:szCs w:val="18"/>
          <w:lang w:val="en-AU" w:eastAsia="de-DE"/>
        </w:rPr>
        <w:t>choles Model</w:t>
      </w:r>
      <w:r w:rsidR="00C170FD" w:rsidRPr="005E6E48">
        <w:rPr>
          <w:rFonts w:eastAsia="Times New Roman" w:cstheme="minorHAnsi"/>
          <w:color w:val="000000"/>
          <w:szCs w:val="18"/>
          <w:lang w:val="en-AU" w:eastAsia="de-DE"/>
        </w:rPr>
        <w:t>”</w:t>
      </w:r>
      <w:r w:rsidR="00C62A75" w:rsidRPr="005E6E48">
        <w:rPr>
          <w:rFonts w:eastAsia="Times New Roman" w:cstheme="minorHAnsi"/>
          <w:color w:val="000000"/>
          <w:szCs w:val="18"/>
          <w:lang w:val="en-AU" w:eastAsia="de-DE"/>
        </w:rPr>
        <w:t>.</w:t>
      </w:r>
      <w:r w:rsidR="00747320" w:rsidRPr="005E6E48">
        <w:rPr>
          <w:rFonts w:eastAsia="Times New Roman" w:cstheme="minorHAnsi"/>
          <w:color w:val="000000"/>
          <w:szCs w:val="18"/>
          <w:lang w:val="en-AU" w:eastAsia="de-DE"/>
        </w:rPr>
        <w:t xml:space="preserve"> Again, since the main platform was describe</w:t>
      </w:r>
      <w:r w:rsidR="005B42E9" w:rsidRPr="005E6E48">
        <w:rPr>
          <w:rFonts w:eastAsia="Times New Roman" w:cstheme="minorHAnsi"/>
          <w:color w:val="000000"/>
          <w:szCs w:val="18"/>
          <w:lang w:val="en-AU" w:eastAsia="de-DE"/>
        </w:rPr>
        <w:t>d</w:t>
      </w:r>
      <w:r w:rsidR="00747320" w:rsidRPr="005E6E48">
        <w:rPr>
          <w:rFonts w:eastAsia="Times New Roman" w:cstheme="minorHAnsi"/>
          <w:color w:val="000000"/>
          <w:szCs w:val="18"/>
          <w:lang w:val="en-AU" w:eastAsia="de-DE"/>
        </w:rPr>
        <w:t xml:space="preserve"> in detail in the Whitepaper, we will only roughly describe it now and focus on trading motivations methods to evaluate the market and market moves such as ask and bid.</w:t>
      </w:r>
    </w:p>
    <w:p w:rsidR="00BB2BEF" w:rsidRPr="009F7743" w:rsidRDefault="00BB2BEF" w:rsidP="00C62A75">
      <w:pPr>
        <w:shd w:val="clear" w:color="auto" w:fill="FFFFFF"/>
        <w:spacing w:after="0" w:line="240" w:lineRule="auto"/>
        <w:ind w:left="360"/>
        <w:jc w:val="both"/>
        <w:rPr>
          <w:rFonts w:ascii="Arial" w:eastAsia="Times New Roman" w:hAnsi="Arial" w:cs="Arial"/>
          <w:color w:val="000000"/>
          <w:szCs w:val="18"/>
          <w:lang w:val="en-AU" w:eastAsia="de-DE"/>
        </w:rPr>
      </w:pPr>
    </w:p>
    <w:p w:rsidR="00AE7546" w:rsidRDefault="001B0DE1" w:rsidP="00AE7546">
      <w:pPr>
        <w:shd w:val="clear" w:color="auto" w:fill="FFFFFF"/>
        <w:spacing w:after="0" w:line="240" w:lineRule="auto"/>
        <w:ind w:left="360"/>
        <w:jc w:val="both"/>
        <w:rPr>
          <w:lang w:val="en-AU"/>
        </w:rPr>
      </w:pPr>
      <w:r>
        <w:rPr>
          <w:lang w:val="en-AU"/>
        </w:rPr>
        <w:t>ODEON Trade will bring to you the never seen before feature of tradeable hash</w:t>
      </w:r>
      <w:r w:rsidR="00C70A5C">
        <w:rPr>
          <w:lang w:val="en-AU"/>
        </w:rPr>
        <w:t xml:space="preserve"> </w:t>
      </w:r>
      <w:r>
        <w:rPr>
          <w:lang w:val="en-AU"/>
        </w:rPr>
        <w:t>power in form of contracts. As described in the introduction, many customers fear that they purchase the wrong mining contract leaving them with losses at the contract’s end. Some might even consider not investing into hash</w:t>
      </w:r>
      <w:r w:rsidR="00C70A5C">
        <w:rPr>
          <w:lang w:val="en-AU"/>
        </w:rPr>
        <w:t xml:space="preserve"> </w:t>
      </w:r>
      <w:r>
        <w:rPr>
          <w:lang w:val="en-AU"/>
        </w:rPr>
        <w:t>power at all, because they want to live risk</w:t>
      </w:r>
      <w:r w:rsidR="00C170FD">
        <w:rPr>
          <w:lang w:val="en-AU"/>
        </w:rPr>
        <w:t>-</w:t>
      </w:r>
      <w:r>
        <w:rPr>
          <w:lang w:val="en-AU"/>
        </w:rPr>
        <w:t>free and avoid said losses.</w:t>
      </w:r>
    </w:p>
    <w:p w:rsidR="001B0DE1" w:rsidRDefault="001B0DE1" w:rsidP="00AE7546">
      <w:pPr>
        <w:shd w:val="clear" w:color="auto" w:fill="FFFFFF"/>
        <w:spacing w:after="0" w:line="240" w:lineRule="auto"/>
        <w:ind w:left="360"/>
        <w:jc w:val="both"/>
        <w:rPr>
          <w:lang w:val="en-AU"/>
        </w:rPr>
      </w:pPr>
      <w:r>
        <w:rPr>
          <w:lang w:val="en-AU"/>
        </w:rPr>
        <w:t>ODEON Trade will solve this problem. The platform will over tradeable contracts, leaving customers with a chance to bail out for ODE tokens which then can be sold, or to buy more hash</w:t>
      </w:r>
      <w:r w:rsidR="00C70A5C">
        <w:rPr>
          <w:lang w:val="en-AU"/>
        </w:rPr>
        <w:t xml:space="preserve"> </w:t>
      </w:r>
      <w:r>
        <w:rPr>
          <w:lang w:val="en-AU"/>
        </w:rPr>
        <w:t>power from other selling customers. Notable, you do not specifically buy the hash</w:t>
      </w:r>
      <w:r w:rsidR="00C70A5C">
        <w:rPr>
          <w:lang w:val="en-AU"/>
        </w:rPr>
        <w:t xml:space="preserve"> </w:t>
      </w:r>
      <w:r>
        <w:rPr>
          <w:lang w:val="en-AU"/>
        </w:rPr>
        <w:t xml:space="preserve">power from ODEON itself but from other users of our multi-altcoin-mining cloud-platform. </w:t>
      </w:r>
    </w:p>
    <w:p w:rsidR="00AE7546" w:rsidRDefault="001B0DE1" w:rsidP="00C170FD">
      <w:pPr>
        <w:shd w:val="clear" w:color="auto" w:fill="FFFFFF"/>
        <w:spacing w:after="0" w:line="240" w:lineRule="auto"/>
        <w:ind w:left="360"/>
        <w:jc w:val="both"/>
        <w:rPr>
          <w:lang w:val="en-AU"/>
        </w:rPr>
      </w:pPr>
      <w:r>
        <w:rPr>
          <w:lang w:val="en-AU"/>
        </w:rPr>
        <w:t xml:space="preserve">This is where the bid-ask-model finds appliance. </w:t>
      </w:r>
      <w:r w:rsidR="0087512E">
        <w:rPr>
          <w:lang w:val="en-AU"/>
        </w:rPr>
        <w:t xml:space="preserve">As already used in classical exchanges, the model allows customers to buy products at the lowest price possible at a given exchange and a given time. </w:t>
      </w:r>
    </w:p>
    <w:p w:rsidR="00745C37" w:rsidRDefault="00745C37" w:rsidP="00C170FD">
      <w:pPr>
        <w:shd w:val="clear" w:color="auto" w:fill="FFFFFF"/>
        <w:spacing w:after="0" w:line="240" w:lineRule="auto"/>
        <w:ind w:left="360"/>
        <w:jc w:val="both"/>
        <w:rPr>
          <w:lang w:val="en-AU"/>
        </w:rPr>
      </w:pPr>
    </w:p>
    <w:p w:rsidR="005E6E48" w:rsidRDefault="005E6E48" w:rsidP="00C170FD">
      <w:pPr>
        <w:shd w:val="clear" w:color="auto" w:fill="FFFFFF"/>
        <w:spacing w:after="0" w:line="240" w:lineRule="auto"/>
        <w:ind w:left="360"/>
        <w:jc w:val="both"/>
        <w:rPr>
          <w:lang w:val="en-AU"/>
        </w:rPr>
      </w:pPr>
    </w:p>
    <w:p w:rsidR="00745C37" w:rsidRPr="00DC7F6B" w:rsidRDefault="00745C37" w:rsidP="00745C37">
      <w:pPr>
        <w:ind w:left="360"/>
        <w:jc w:val="both"/>
        <w:rPr>
          <w:b/>
          <w:sz w:val="32"/>
          <w:lang w:val="en-AU"/>
        </w:rPr>
      </w:pPr>
      <w:r w:rsidRPr="00DC7F6B">
        <w:rPr>
          <w:b/>
          <w:sz w:val="32"/>
          <w:lang w:val="en-AU"/>
        </w:rPr>
        <w:t>3.</w:t>
      </w:r>
      <w:r w:rsidR="005E6E48">
        <w:rPr>
          <w:b/>
          <w:sz w:val="32"/>
          <w:lang w:val="en-AU"/>
        </w:rPr>
        <w:t>2</w:t>
      </w:r>
      <w:r w:rsidRPr="00DC7F6B">
        <w:rPr>
          <w:b/>
          <w:sz w:val="32"/>
          <w:lang w:val="en-AU"/>
        </w:rPr>
        <w:tab/>
      </w:r>
      <w:r>
        <w:rPr>
          <w:b/>
          <w:sz w:val="32"/>
          <w:lang w:val="en-AU"/>
        </w:rPr>
        <w:t>Black-Scholes-Model</w:t>
      </w:r>
    </w:p>
    <w:p w:rsidR="00745C37" w:rsidRDefault="00745C37" w:rsidP="001735F7">
      <w:pPr>
        <w:shd w:val="clear" w:color="auto" w:fill="FFFFFF"/>
        <w:spacing w:after="0" w:line="240" w:lineRule="auto"/>
        <w:jc w:val="both"/>
        <w:rPr>
          <w:lang w:val="en-AU"/>
        </w:rPr>
      </w:pPr>
    </w:p>
    <w:p w:rsidR="00C170FD" w:rsidRDefault="00C170FD" w:rsidP="00C170FD">
      <w:pPr>
        <w:shd w:val="clear" w:color="auto" w:fill="FFFFFF"/>
        <w:spacing w:after="0" w:line="240" w:lineRule="auto"/>
        <w:ind w:left="360"/>
        <w:jc w:val="both"/>
        <w:rPr>
          <w:lang w:val="en-AU"/>
        </w:rPr>
      </w:pPr>
      <w:bookmarkStart w:id="0" w:name="_Hlk515552387"/>
      <w:r>
        <w:rPr>
          <w:lang w:val="en-AU"/>
        </w:rPr>
        <w:t xml:space="preserve">Black-Scholes is a pricing model that is usually used </w:t>
      </w:r>
      <w:r w:rsidR="00EB6018">
        <w:rPr>
          <w:lang w:val="en-AU"/>
        </w:rPr>
        <w:t xml:space="preserve">by option traders </w:t>
      </w:r>
      <w:r>
        <w:rPr>
          <w:lang w:val="en-AU"/>
        </w:rPr>
        <w:t xml:space="preserve">to determine theoretical value for call and put options. More precisely, it requires six input variables </w:t>
      </w:r>
    </w:p>
    <w:p w:rsidR="007E5C36" w:rsidRDefault="007E5C36" w:rsidP="00C170FD">
      <w:pPr>
        <w:shd w:val="clear" w:color="auto" w:fill="FFFFFF"/>
        <w:spacing w:after="0" w:line="240" w:lineRule="auto"/>
        <w:ind w:left="360"/>
        <w:jc w:val="both"/>
        <w:rPr>
          <w:lang w:val="en-AU"/>
        </w:rPr>
      </w:pPr>
    </w:p>
    <w:bookmarkEnd w:id="0"/>
    <w:p w:rsidR="00C170FD" w:rsidRDefault="00C170FD" w:rsidP="00C170FD">
      <w:pPr>
        <w:pStyle w:val="Listenabsatz"/>
        <w:numPr>
          <w:ilvl w:val="0"/>
          <w:numId w:val="11"/>
        </w:numPr>
        <w:shd w:val="clear" w:color="auto" w:fill="FFFFFF"/>
        <w:spacing w:after="0" w:line="240" w:lineRule="auto"/>
        <w:jc w:val="both"/>
        <w:rPr>
          <w:lang w:val="en-AU"/>
        </w:rPr>
      </w:pPr>
      <w:r>
        <w:rPr>
          <w:lang w:val="en-AU"/>
        </w:rPr>
        <w:t>Volatility</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Option-type</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Stock price</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Time</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Strike price</w:t>
      </w:r>
    </w:p>
    <w:p w:rsidR="00EB6018" w:rsidRDefault="00C170FD" w:rsidP="00EB6018">
      <w:pPr>
        <w:pStyle w:val="Listenabsatz"/>
        <w:numPr>
          <w:ilvl w:val="0"/>
          <w:numId w:val="11"/>
        </w:numPr>
        <w:shd w:val="clear" w:color="auto" w:fill="FFFFFF"/>
        <w:spacing w:after="0" w:line="240" w:lineRule="auto"/>
        <w:jc w:val="both"/>
        <w:rPr>
          <w:lang w:val="en-AU"/>
        </w:rPr>
      </w:pPr>
      <w:r>
        <w:rPr>
          <w:lang w:val="en-AU"/>
        </w:rPr>
        <w:t>Risk-free rate</w:t>
      </w:r>
    </w:p>
    <w:p w:rsidR="009F7743" w:rsidRPr="009F7743" w:rsidRDefault="009F7743" w:rsidP="009F7743">
      <w:pPr>
        <w:shd w:val="clear" w:color="auto" w:fill="FFFFFF"/>
        <w:spacing w:after="0" w:line="240" w:lineRule="auto"/>
        <w:jc w:val="both"/>
        <w:rPr>
          <w:lang w:val="en-AU"/>
        </w:rPr>
      </w:pPr>
    </w:p>
    <w:p w:rsidR="00EB6018" w:rsidRDefault="009F7743" w:rsidP="00EB6018">
      <w:pPr>
        <w:shd w:val="clear" w:color="auto" w:fill="FFFFFF"/>
        <w:spacing w:after="0" w:line="240" w:lineRule="auto"/>
        <w:ind w:left="360"/>
        <w:jc w:val="both"/>
        <w:rPr>
          <w:lang w:val="en-AU"/>
        </w:rPr>
      </w:pPr>
      <w:r>
        <w:rPr>
          <w:noProof/>
        </w:rPr>
        <w:lastRenderedPageBreak/>
        <w:drawing>
          <wp:inline distT="0" distB="0" distL="0" distR="0">
            <wp:extent cx="4162425" cy="2973161"/>
            <wp:effectExtent l="0" t="0" r="0" b="0"/>
            <wp:docPr id="3" name="Grafik 3" descr="File:Call option's value diagram of the Black-Scholes model.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le:Call option's value diagram of the Black-Scholes model.sv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170691" cy="2979065"/>
                    </a:xfrm>
                    <a:prstGeom prst="rect">
                      <a:avLst/>
                    </a:prstGeom>
                    <a:noFill/>
                    <a:ln>
                      <a:noFill/>
                    </a:ln>
                  </pic:spPr>
                </pic:pic>
              </a:graphicData>
            </a:graphic>
          </wp:inline>
        </w:drawing>
      </w:r>
      <w:r>
        <w:rPr>
          <w:lang w:val="en-AU"/>
        </w:rPr>
        <w:t xml:space="preserve">Source: </w:t>
      </w:r>
      <w:proofErr w:type="spellStart"/>
      <w:r w:rsidR="002B215E">
        <w:rPr>
          <w:lang w:val="en-AU"/>
        </w:rPr>
        <w:t>wikimedia</w:t>
      </w:r>
      <w:proofErr w:type="spellEnd"/>
    </w:p>
    <w:p w:rsidR="009F7743" w:rsidRDefault="009F7743" w:rsidP="00EB6018">
      <w:pPr>
        <w:shd w:val="clear" w:color="auto" w:fill="FFFFFF"/>
        <w:spacing w:after="0" w:line="240" w:lineRule="auto"/>
        <w:ind w:left="360"/>
        <w:jc w:val="both"/>
        <w:rPr>
          <w:lang w:val="en-AU"/>
        </w:rPr>
      </w:pPr>
    </w:p>
    <w:p w:rsidR="009F7743" w:rsidRDefault="009F7743" w:rsidP="00EB6018">
      <w:pPr>
        <w:shd w:val="clear" w:color="auto" w:fill="FFFFFF"/>
        <w:spacing w:after="0" w:line="240" w:lineRule="auto"/>
        <w:ind w:left="360"/>
        <w:jc w:val="both"/>
        <w:rPr>
          <w:lang w:val="en-AU"/>
        </w:rPr>
      </w:pPr>
      <w:r>
        <w:rPr>
          <w:lang w:val="en-AU"/>
        </w:rPr>
        <w:t>For a given point in time it outputs the calculated payoff</w:t>
      </w:r>
      <w:r w:rsidR="00E62B07">
        <w:rPr>
          <w:lang w:val="en-AU"/>
        </w:rPr>
        <w:t xml:space="preserve"> with respect to the other parameters as mentioned before</w:t>
      </w:r>
      <w:r>
        <w:rPr>
          <w:lang w:val="en-AU"/>
        </w:rPr>
        <w:t>.</w:t>
      </w:r>
    </w:p>
    <w:p w:rsidR="009F7743" w:rsidRDefault="009F7743" w:rsidP="00EB6018">
      <w:pPr>
        <w:shd w:val="clear" w:color="auto" w:fill="FFFFFF"/>
        <w:spacing w:after="0" w:line="240" w:lineRule="auto"/>
        <w:ind w:left="360"/>
        <w:jc w:val="both"/>
        <w:rPr>
          <w:lang w:val="en-AU"/>
        </w:rPr>
      </w:pPr>
    </w:p>
    <w:p w:rsidR="00745C37" w:rsidRDefault="00745C37" w:rsidP="00EB6018">
      <w:pPr>
        <w:shd w:val="clear" w:color="auto" w:fill="FFFFFF"/>
        <w:spacing w:after="0" w:line="240" w:lineRule="auto"/>
        <w:ind w:left="360"/>
        <w:jc w:val="both"/>
        <w:rPr>
          <w:lang w:val="en-AU"/>
        </w:rPr>
      </w:pPr>
    </w:p>
    <w:p w:rsidR="00EB6018" w:rsidRPr="00EB6018" w:rsidRDefault="00EB6018" w:rsidP="00EB6018">
      <w:pPr>
        <w:shd w:val="clear" w:color="auto" w:fill="FFFFFF"/>
        <w:spacing w:after="0" w:line="240" w:lineRule="auto"/>
        <w:jc w:val="both"/>
        <w:rPr>
          <w:lang w:val="en-AU"/>
        </w:rPr>
      </w:pPr>
    </w:p>
    <w:p w:rsidR="00AE7546" w:rsidRDefault="00AE7546" w:rsidP="00AE7546">
      <w:pPr>
        <w:ind w:left="360"/>
        <w:jc w:val="both"/>
        <w:rPr>
          <w:b/>
          <w:sz w:val="32"/>
          <w:lang w:val="en-AU"/>
        </w:rPr>
      </w:pPr>
    </w:p>
    <w:p w:rsidR="00C013A5" w:rsidRPr="00DC7F6B" w:rsidRDefault="00C013A5" w:rsidP="00AE7546">
      <w:pPr>
        <w:ind w:left="360"/>
        <w:jc w:val="both"/>
        <w:rPr>
          <w:b/>
          <w:sz w:val="32"/>
          <w:lang w:val="en-AU"/>
        </w:rPr>
      </w:pPr>
      <w:r w:rsidRPr="00DC7F6B">
        <w:rPr>
          <w:b/>
          <w:sz w:val="32"/>
          <w:lang w:val="en-AU"/>
        </w:rPr>
        <w:t>3.</w:t>
      </w:r>
      <w:r w:rsidR="005E6E48">
        <w:rPr>
          <w:b/>
          <w:sz w:val="32"/>
          <w:lang w:val="en-AU"/>
        </w:rPr>
        <w:t>3</w:t>
      </w:r>
      <w:r w:rsidRPr="00DC7F6B">
        <w:rPr>
          <w:b/>
          <w:sz w:val="32"/>
          <w:lang w:val="en-AU"/>
        </w:rPr>
        <w:tab/>
      </w:r>
      <w:r w:rsidR="00DC7F6B" w:rsidRPr="00DC7F6B">
        <w:rPr>
          <w:b/>
          <w:sz w:val="32"/>
          <w:lang w:val="en-AU"/>
        </w:rPr>
        <w:t>Pr</w:t>
      </w:r>
      <w:r w:rsidR="00DC7F6B">
        <w:rPr>
          <w:b/>
          <w:sz w:val="32"/>
          <w:lang w:val="en-AU"/>
        </w:rPr>
        <w:t>ice</w:t>
      </w:r>
      <w:r w:rsidR="00212977">
        <w:rPr>
          <w:b/>
          <w:sz w:val="32"/>
          <w:lang w:val="en-AU"/>
        </w:rPr>
        <w:t xml:space="preserve"> to </w:t>
      </w:r>
      <w:r w:rsidR="00AE7546">
        <w:rPr>
          <w:b/>
          <w:sz w:val="32"/>
          <w:lang w:val="en-AU"/>
        </w:rPr>
        <w:t>volume</w:t>
      </w:r>
      <w:r w:rsidR="00212977">
        <w:rPr>
          <w:b/>
          <w:sz w:val="32"/>
          <w:lang w:val="en-AU"/>
        </w:rPr>
        <w:t xml:space="preserve"> correlation</w:t>
      </w:r>
    </w:p>
    <w:p w:rsidR="00C013A5" w:rsidRDefault="008D75FF" w:rsidP="00AE7546">
      <w:pPr>
        <w:shd w:val="clear" w:color="auto" w:fill="FFFFFF"/>
        <w:spacing w:after="0" w:line="240" w:lineRule="auto"/>
        <w:ind w:left="360"/>
        <w:jc w:val="both"/>
        <w:rPr>
          <w:lang w:val="en-AU"/>
        </w:rPr>
      </w:pPr>
      <w:r>
        <w:rPr>
          <w:lang w:val="en-AU"/>
        </w:rPr>
        <w:t xml:space="preserve">Many instruments to predict </w:t>
      </w:r>
      <w:r w:rsidR="00EB6B43">
        <w:rPr>
          <w:lang w:val="en-AU"/>
        </w:rPr>
        <w:t>market trends have been developed and some of them might not look as intuitive as others or relevant at all.</w:t>
      </w:r>
    </w:p>
    <w:p w:rsidR="00EB6B43" w:rsidRDefault="00EB6B43" w:rsidP="00AE7546">
      <w:pPr>
        <w:shd w:val="clear" w:color="auto" w:fill="FFFFFF"/>
        <w:spacing w:after="0" w:line="240" w:lineRule="auto"/>
        <w:ind w:left="360"/>
        <w:jc w:val="both"/>
        <w:rPr>
          <w:lang w:val="en-AU"/>
        </w:rPr>
      </w:pPr>
      <w:r>
        <w:rPr>
          <w:lang w:val="en-AU"/>
        </w:rPr>
        <w:t>One common process involves applying patterns to the bygone market development. One of these patterns is the falling wedge:</w:t>
      </w:r>
    </w:p>
    <w:p w:rsidR="00EB6B43" w:rsidRDefault="00EB6B43" w:rsidP="00AE7546">
      <w:pPr>
        <w:shd w:val="clear" w:color="auto" w:fill="FFFFFF"/>
        <w:spacing w:after="0" w:line="240" w:lineRule="auto"/>
        <w:ind w:left="360"/>
        <w:jc w:val="both"/>
        <w:rPr>
          <w:lang w:val="en-AU"/>
        </w:rPr>
      </w:pPr>
      <w:r>
        <w:rPr>
          <w:noProof/>
        </w:rPr>
        <w:drawing>
          <wp:inline distT="0" distB="0" distL="0" distR="0">
            <wp:extent cx="2333625" cy="2479958"/>
            <wp:effectExtent l="0" t="0" r="0" b="0"/>
            <wp:docPr id="5" name="Grafik 5" descr="Bildergebnis fÃ¼r price trend trading 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Bildergebnis fÃ¼r price trend trading pattern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42605" cy="2489501"/>
                    </a:xfrm>
                    <a:prstGeom prst="rect">
                      <a:avLst/>
                    </a:prstGeom>
                    <a:noFill/>
                    <a:ln>
                      <a:noFill/>
                    </a:ln>
                  </pic:spPr>
                </pic:pic>
              </a:graphicData>
            </a:graphic>
          </wp:inline>
        </w:drawing>
      </w:r>
    </w:p>
    <w:p w:rsidR="00EB6B43" w:rsidRPr="0080147A" w:rsidRDefault="00EB6B43" w:rsidP="00AE7546">
      <w:pPr>
        <w:shd w:val="clear" w:color="auto" w:fill="FFFFFF"/>
        <w:spacing w:after="0" w:line="240" w:lineRule="auto"/>
        <w:ind w:left="360"/>
        <w:jc w:val="both"/>
        <w:rPr>
          <w:lang w:val="en-AU"/>
        </w:rPr>
      </w:pPr>
      <w:r>
        <w:rPr>
          <w:lang w:val="en-AU"/>
        </w:rPr>
        <w:t>This pattern shows a strong upward trend after a decline and generally is a bullish pattern.</w:t>
      </w:r>
      <w:bookmarkStart w:id="1" w:name="_GoBack"/>
      <w:bookmarkEnd w:id="1"/>
    </w:p>
    <w:p w:rsidR="00CB61F0" w:rsidRDefault="00CB61F0" w:rsidP="00AE7546">
      <w:pPr>
        <w:ind w:left="360"/>
        <w:jc w:val="both"/>
        <w:rPr>
          <w:lang w:val="en-AU"/>
        </w:rPr>
      </w:pPr>
    </w:p>
    <w:p w:rsidR="00C013A5" w:rsidRPr="0080147A" w:rsidRDefault="00C013A5" w:rsidP="00AE7546">
      <w:pPr>
        <w:ind w:left="360"/>
        <w:jc w:val="both"/>
        <w:rPr>
          <w:lang w:val="en-AU"/>
        </w:rPr>
      </w:pPr>
    </w:p>
    <w:sectPr w:rsidR="00C013A5" w:rsidRPr="0080147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179F"/>
    <w:multiLevelType w:val="hybridMultilevel"/>
    <w:tmpl w:val="B3A43F86"/>
    <w:lvl w:ilvl="0" w:tplc="A05ED152">
      <w:start w:val="1"/>
      <w:numFmt w:val="decimal"/>
      <w:lvlText w:val="%1."/>
      <w:lvlJc w:val="left"/>
      <w:pPr>
        <w:ind w:left="720" w:hanging="360"/>
      </w:pPr>
      <w:rPr>
        <w:rFonts w:ascii="Arial" w:eastAsia="Times New Roman" w:hAnsi="Arial" w:cs="Arial" w:hint="default"/>
        <w:b/>
        <w:color w:val="000000"/>
        <w:sz w:val="2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D2C7C6F"/>
    <w:multiLevelType w:val="multilevel"/>
    <w:tmpl w:val="DF2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72ADA"/>
    <w:multiLevelType w:val="hybridMultilevel"/>
    <w:tmpl w:val="D0447850"/>
    <w:lvl w:ilvl="0" w:tplc="00AE4BEA">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6023009"/>
    <w:multiLevelType w:val="multilevel"/>
    <w:tmpl w:val="09FE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4266E"/>
    <w:multiLevelType w:val="multilevel"/>
    <w:tmpl w:val="F12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3E52A1"/>
    <w:multiLevelType w:val="multilevel"/>
    <w:tmpl w:val="53A8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544FAC"/>
    <w:multiLevelType w:val="hybridMultilevel"/>
    <w:tmpl w:val="5066DFD2"/>
    <w:lvl w:ilvl="0" w:tplc="78946724">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D676185"/>
    <w:multiLevelType w:val="hybridMultilevel"/>
    <w:tmpl w:val="E7E60752"/>
    <w:lvl w:ilvl="0" w:tplc="E90C27CA">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22F40C1"/>
    <w:multiLevelType w:val="hybridMultilevel"/>
    <w:tmpl w:val="4412D4FE"/>
    <w:lvl w:ilvl="0" w:tplc="B3D4539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E124290"/>
    <w:multiLevelType w:val="multilevel"/>
    <w:tmpl w:val="A3A4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4D7F30"/>
    <w:multiLevelType w:val="hybridMultilevel"/>
    <w:tmpl w:val="EC4CCC74"/>
    <w:lvl w:ilvl="0" w:tplc="60CCC9F8">
      <w:start w:val="3"/>
      <w:numFmt w:val="bullet"/>
      <w:lvlText w:val="-"/>
      <w:lvlJc w:val="left"/>
      <w:pPr>
        <w:ind w:left="1770" w:hanging="360"/>
      </w:pPr>
      <w:rPr>
        <w:rFonts w:ascii="Calibri" w:eastAsiaTheme="minorHAnsi" w:hAnsi="Calibri" w:cs="Calibri" w:hint="default"/>
      </w:rPr>
    </w:lvl>
    <w:lvl w:ilvl="1" w:tplc="04070003" w:tentative="1">
      <w:start w:val="1"/>
      <w:numFmt w:val="bullet"/>
      <w:lvlText w:val="o"/>
      <w:lvlJc w:val="left"/>
      <w:pPr>
        <w:ind w:left="2490" w:hanging="360"/>
      </w:pPr>
      <w:rPr>
        <w:rFonts w:ascii="Courier New" w:hAnsi="Courier New" w:cs="Courier New" w:hint="default"/>
      </w:rPr>
    </w:lvl>
    <w:lvl w:ilvl="2" w:tplc="04070005" w:tentative="1">
      <w:start w:val="1"/>
      <w:numFmt w:val="bullet"/>
      <w:lvlText w:val=""/>
      <w:lvlJc w:val="left"/>
      <w:pPr>
        <w:ind w:left="3210" w:hanging="360"/>
      </w:pPr>
      <w:rPr>
        <w:rFonts w:ascii="Wingdings" w:hAnsi="Wingdings" w:hint="default"/>
      </w:rPr>
    </w:lvl>
    <w:lvl w:ilvl="3" w:tplc="04070001" w:tentative="1">
      <w:start w:val="1"/>
      <w:numFmt w:val="bullet"/>
      <w:lvlText w:val=""/>
      <w:lvlJc w:val="left"/>
      <w:pPr>
        <w:ind w:left="3930" w:hanging="360"/>
      </w:pPr>
      <w:rPr>
        <w:rFonts w:ascii="Symbol" w:hAnsi="Symbol" w:hint="default"/>
      </w:rPr>
    </w:lvl>
    <w:lvl w:ilvl="4" w:tplc="04070003" w:tentative="1">
      <w:start w:val="1"/>
      <w:numFmt w:val="bullet"/>
      <w:lvlText w:val="o"/>
      <w:lvlJc w:val="left"/>
      <w:pPr>
        <w:ind w:left="4650" w:hanging="360"/>
      </w:pPr>
      <w:rPr>
        <w:rFonts w:ascii="Courier New" w:hAnsi="Courier New" w:cs="Courier New" w:hint="default"/>
      </w:rPr>
    </w:lvl>
    <w:lvl w:ilvl="5" w:tplc="04070005" w:tentative="1">
      <w:start w:val="1"/>
      <w:numFmt w:val="bullet"/>
      <w:lvlText w:val=""/>
      <w:lvlJc w:val="left"/>
      <w:pPr>
        <w:ind w:left="5370" w:hanging="360"/>
      </w:pPr>
      <w:rPr>
        <w:rFonts w:ascii="Wingdings" w:hAnsi="Wingdings" w:hint="default"/>
      </w:rPr>
    </w:lvl>
    <w:lvl w:ilvl="6" w:tplc="04070001" w:tentative="1">
      <w:start w:val="1"/>
      <w:numFmt w:val="bullet"/>
      <w:lvlText w:val=""/>
      <w:lvlJc w:val="left"/>
      <w:pPr>
        <w:ind w:left="6090" w:hanging="360"/>
      </w:pPr>
      <w:rPr>
        <w:rFonts w:ascii="Symbol" w:hAnsi="Symbol" w:hint="default"/>
      </w:rPr>
    </w:lvl>
    <w:lvl w:ilvl="7" w:tplc="04070003" w:tentative="1">
      <w:start w:val="1"/>
      <w:numFmt w:val="bullet"/>
      <w:lvlText w:val="o"/>
      <w:lvlJc w:val="left"/>
      <w:pPr>
        <w:ind w:left="6810" w:hanging="360"/>
      </w:pPr>
      <w:rPr>
        <w:rFonts w:ascii="Courier New" w:hAnsi="Courier New" w:cs="Courier New" w:hint="default"/>
      </w:rPr>
    </w:lvl>
    <w:lvl w:ilvl="8" w:tplc="04070005" w:tentative="1">
      <w:start w:val="1"/>
      <w:numFmt w:val="bullet"/>
      <w:lvlText w:val=""/>
      <w:lvlJc w:val="left"/>
      <w:pPr>
        <w:ind w:left="7530" w:hanging="360"/>
      </w:pPr>
      <w:rPr>
        <w:rFonts w:ascii="Wingdings" w:hAnsi="Wingdings" w:hint="default"/>
      </w:rPr>
    </w:lvl>
  </w:abstractNum>
  <w:num w:numId="1">
    <w:abstractNumId w:val="5"/>
  </w:num>
  <w:num w:numId="2">
    <w:abstractNumId w:val="1"/>
  </w:num>
  <w:num w:numId="3">
    <w:abstractNumId w:val="4"/>
  </w:num>
  <w:num w:numId="4">
    <w:abstractNumId w:val="0"/>
  </w:num>
  <w:num w:numId="5">
    <w:abstractNumId w:val="9"/>
  </w:num>
  <w:num w:numId="6">
    <w:abstractNumId w:val="8"/>
  </w:num>
  <w:num w:numId="7">
    <w:abstractNumId w:val="7"/>
  </w:num>
  <w:num w:numId="8">
    <w:abstractNumId w:val="3"/>
  </w:num>
  <w:num w:numId="9">
    <w:abstractNumId w:val="2"/>
  </w:num>
  <w:num w:numId="10">
    <w:abstractNumId w:val="6"/>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1F0"/>
    <w:rsid w:val="00050B76"/>
    <w:rsid w:val="001735F7"/>
    <w:rsid w:val="001974CB"/>
    <w:rsid w:val="001B0DE1"/>
    <w:rsid w:val="00212977"/>
    <w:rsid w:val="002422CF"/>
    <w:rsid w:val="00271F16"/>
    <w:rsid w:val="002B215E"/>
    <w:rsid w:val="002F5138"/>
    <w:rsid w:val="00337A34"/>
    <w:rsid w:val="004D6997"/>
    <w:rsid w:val="004E2D45"/>
    <w:rsid w:val="005B42E9"/>
    <w:rsid w:val="005E6E48"/>
    <w:rsid w:val="006521EF"/>
    <w:rsid w:val="006F04F7"/>
    <w:rsid w:val="00745C37"/>
    <w:rsid w:val="00747320"/>
    <w:rsid w:val="007564AF"/>
    <w:rsid w:val="007E5C36"/>
    <w:rsid w:val="0080147A"/>
    <w:rsid w:val="0086787A"/>
    <w:rsid w:val="0087512E"/>
    <w:rsid w:val="008D75FF"/>
    <w:rsid w:val="00917F78"/>
    <w:rsid w:val="00974A25"/>
    <w:rsid w:val="009F7743"/>
    <w:rsid w:val="00AE7546"/>
    <w:rsid w:val="00B00684"/>
    <w:rsid w:val="00B230F1"/>
    <w:rsid w:val="00BB2BEF"/>
    <w:rsid w:val="00C013A5"/>
    <w:rsid w:val="00C1604D"/>
    <w:rsid w:val="00C170FD"/>
    <w:rsid w:val="00C575F3"/>
    <w:rsid w:val="00C62A75"/>
    <w:rsid w:val="00C70A5C"/>
    <w:rsid w:val="00CB61F0"/>
    <w:rsid w:val="00D2035F"/>
    <w:rsid w:val="00D82CC2"/>
    <w:rsid w:val="00DC7F6B"/>
    <w:rsid w:val="00E62B07"/>
    <w:rsid w:val="00E743C8"/>
    <w:rsid w:val="00EB6018"/>
    <w:rsid w:val="00EB6B43"/>
    <w:rsid w:val="00F6656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A6534"/>
  <w15:chartTrackingRefBased/>
  <w15:docId w15:val="{FDB8DE57-9B31-47C2-A6EE-1211FCD3C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2">
    <w:name w:val="heading 2"/>
    <w:basedOn w:val="Standard"/>
    <w:link w:val="berschrift2Zchn"/>
    <w:uiPriority w:val="9"/>
    <w:qFormat/>
    <w:rsid w:val="00CB61F0"/>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B61F0"/>
    <w:rPr>
      <w:rFonts w:ascii="Times New Roman" w:eastAsia="Times New Roman" w:hAnsi="Times New Roman" w:cs="Times New Roman"/>
      <w:b/>
      <w:bCs/>
      <w:sz w:val="36"/>
      <w:szCs w:val="36"/>
      <w:lang w:eastAsia="de-DE"/>
    </w:rPr>
  </w:style>
  <w:style w:type="character" w:customStyle="1" w:styleId="author-a-rz78zz87zz79z91pyz71zz87zhz72zpz83zjc">
    <w:name w:val="author-a-rz78zz87zz79z91pyz71zz87zhz72zpz83zjc"/>
    <w:basedOn w:val="Absatz-Standardschriftart"/>
    <w:rsid w:val="00CB61F0"/>
  </w:style>
  <w:style w:type="character" w:customStyle="1" w:styleId="author-a-5qmz83z87kz79z9z76z4hz75z9z76zm">
    <w:name w:val="author-a-5qmz83z87kz79z9z76z4hz75z9z76zm"/>
    <w:basedOn w:val="Absatz-Standardschriftart"/>
    <w:rsid w:val="00CB61F0"/>
  </w:style>
  <w:style w:type="paragraph" w:styleId="Listenabsatz">
    <w:name w:val="List Paragraph"/>
    <w:basedOn w:val="Standard"/>
    <w:uiPriority w:val="34"/>
    <w:qFormat/>
    <w:rsid w:val="00CB61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8943691">
      <w:bodyDiv w:val="1"/>
      <w:marLeft w:val="0"/>
      <w:marRight w:val="0"/>
      <w:marTop w:val="0"/>
      <w:marBottom w:val="0"/>
      <w:divBdr>
        <w:top w:val="none" w:sz="0" w:space="0" w:color="auto"/>
        <w:left w:val="none" w:sz="0" w:space="0" w:color="auto"/>
        <w:bottom w:val="none" w:sz="0" w:space="0" w:color="auto"/>
        <w:right w:val="none" w:sz="0" w:space="0" w:color="auto"/>
      </w:divBdr>
    </w:div>
    <w:div w:id="1739863669">
      <w:bodyDiv w:val="1"/>
      <w:marLeft w:val="0"/>
      <w:marRight w:val="0"/>
      <w:marTop w:val="0"/>
      <w:marBottom w:val="0"/>
      <w:divBdr>
        <w:top w:val="none" w:sz="0" w:space="0" w:color="auto"/>
        <w:left w:val="none" w:sz="0" w:space="0" w:color="auto"/>
        <w:bottom w:val="none" w:sz="0" w:space="0" w:color="auto"/>
        <w:right w:val="none" w:sz="0" w:space="0" w:color="auto"/>
      </w:divBdr>
      <w:divsChild>
        <w:div w:id="205676564">
          <w:marLeft w:val="0"/>
          <w:marRight w:val="1500"/>
          <w:marTop w:val="0"/>
          <w:marBottom w:val="0"/>
          <w:divBdr>
            <w:top w:val="none" w:sz="0" w:space="0" w:color="auto"/>
            <w:left w:val="none" w:sz="0" w:space="0" w:color="auto"/>
            <w:bottom w:val="none" w:sz="0" w:space="0" w:color="auto"/>
            <w:right w:val="none" w:sz="0" w:space="0" w:color="auto"/>
          </w:divBdr>
        </w:div>
        <w:div w:id="625427122">
          <w:marLeft w:val="0"/>
          <w:marRight w:val="1500"/>
          <w:marTop w:val="0"/>
          <w:marBottom w:val="0"/>
          <w:divBdr>
            <w:top w:val="none" w:sz="0" w:space="0" w:color="auto"/>
            <w:left w:val="none" w:sz="0" w:space="0" w:color="auto"/>
            <w:bottom w:val="none" w:sz="0" w:space="0" w:color="auto"/>
            <w:right w:val="none" w:sz="0" w:space="0" w:color="auto"/>
          </w:divBdr>
        </w:div>
        <w:div w:id="810445887">
          <w:marLeft w:val="0"/>
          <w:marRight w:val="1500"/>
          <w:marTop w:val="0"/>
          <w:marBottom w:val="0"/>
          <w:divBdr>
            <w:top w:val="none" w:sz="0" w:space="0" w:color="auto"/>
            <w:left w:val="none" w:sz="0" w:space="0" w:color="auto"/>
            <w:bottom w:val="none" w:sz="0" w:space="0" w:color="auto"/>
            <w:right w:val="none" w:sz="0" w:space="0" w:color="auto"/>
          </w:divBdr>
        </w:div>
      </w:divsChild>
    </w:div>
    <w:div w:id="17846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398</Words>
  <Characters>2508</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Schulte-Langforth</dc:creator>
  <cp:keywords/>
  <dc:description/>
  <cp:lastModifiedBy>Christian Tömmel</cp:lastModifiedBy>
  <cp:revision>31</cp:revision>
  <dcterms:created xsi:type="dcterms:W3CDTF">2018-05-14T22:55:00Z</dcterms:created>
  <dcterms:modified xsi:type="dcterms:W3CDTF">2018-05-31T19:26:00Z</dcterms:modified>
</cp:coreProperties>
</file>