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This Articles of Association is compliant with the laws of the Abu Dhabi Global Market (ADGM).</w:t>
      </w:r>
    </w:p>
    <w:p>
      <w:r>
        <w:t>The Company shall maintain a register of members and directors as required.</w:t>
      </w:r>
    </w:p>
    <w:p>
      <w:r>
        <w:t>Signed by:</w:t>
        <w:br/>
        <w:t>________________</w:t>
        <w:br/>
        <w:t>Authorized Signatory</w:t>
        <w:br/>
        <w:t>Date: 10 August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