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042" w:rsidRPr="001E74E1" w:rsidRDefault="001E74E1" w:rsidP="001E74E1">
      <w:pPr>
        <w:pStyle w:val="Title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1E74E1">
        <w:rPr>
          <w:sz w:val="36"/>
          <w:szCs w:val="36"/>
        </w:rPr>
        <w:t xml:space="preserve">Calling OCS </w:t>
      </w:r>
      <w:proofErr w:type="spellStart"/>
      <w:r w:rsidRPr="001E74E1">
        <w:rPr>
          <w:sz w:val="36"/>
          <w:szCs w:val="36"/>
        </w:rPr>
        <w:t>Webservice</w:t>
      </w:r>
      <w:proofErr w:type="spellEnd"/>
      <w:r w:rsidRPr="001E74E1">
        <w:rPr>
          <w:sz w:val="36"/>
          <w:szCs w:val="36"/>
        </w:rPr>
        <w:t xml:space="preserve"> Using Dynamic Proxy</w:t>
      </w:r>
    </w:p>
    <w:p w:rsidR="00EE1CBC" w:rsidRDefault="00EE1CBC" w:rsidP="00EE1CBC">
      <w:pPr>
        <w:pStyle w:val="Default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0"/>
          <w:lang w:bidi="hi-IN"/>
        </w:rPr>
        <w:id w:val="874091887"/>
        <w:docPartObj>
          <w:docPartGallery w:val="Table of Contents"/>
          <w:docPartUnique/>
        </w:docPartObj>
      </w:sdtPr>
      <w:sdtContent>
        <w:p w:rsidR="006769DF" w:rsidRDefault="006769DF">
          <w:pPr>
            <w:pStyle w:val="TOCHeading"/>
          </w:pPr>
          <w:r>
            <w:t>Contents</w:t>
          </w:r>
        </w:p>
        <w:p w:rsidR="006769DF" w:rsidRDefault="00BB7F4F">
          <w:pPr>
            <w:pStyle w:val="TOC1"/>
            <w:tabs>
              <w:tab w:val="right" w:leader="dot" w:pos="9350"/>
            </w:tabs>
            <w:rPr>
              <w:noProof/>
              <w:szCs w:val="20"/>
              <w:lang w:bidi="hi-IN"/>
            </w:rPr>
          </w:pPr>
          <w:r w:rsidRPr="00BB7F4F">
            <w:fldChar w:fldCharType="begin"/>
          </w:r>
          <w:r w:rsidR="006769DF">
            <w:instrText xml:space="preserve"> TOC \o "1-3" \h \z \u </w:instrText>
          </w:r>
          <w:r w:rsidRPr="00BB7F4F">
            <w:fldChar w:fldCharType="separate"/>
          </w:r>
          <w:hyperlink w:anchor="_Toc440889721" w:history="1">
            <w:r w:rsidR="006769DF" w:rsidRPr="00E13CA5">
              <w:rPr>
                <w:rStyle w:val="Hyperlink"/>
                <w:noProof/>
              </w:rPr>
              <w:t>Dynamic Proxies Introduction:</w:t>
            </w:r>
            <w:r w:rsidR="006769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9DF">
              <w:rPr>
                <w:noProof/>
                <w:webHidden/>
              </w:rPr>
              <w:instrText xml:space="preserve"> PAGEREF _Toc440889721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B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9DF" w:rsidRDefault="00BB7F4F">
          <w:pPr>
            <w:pStyle w:val="TOC1"/>
            <w:tabs>
              <w:tab w:val="right" w:leader="dot" w:pos="9350"/>
            </w:tabs>
            <w:rPr>
              <w:noProof/>
              <w:szCs w:val="20"/>
              <w:lang w:bidi="hi-IN"/>
            </w:rPr>
          </w:pPr>
          <w:hyperlink w:anchor="_Toc440889727" w:history="1">
            <w:r w:rsidR="006769DF" w:rsidRPr="00E13CA5">
              <w:rPr>
                <w:rStyle w:val="Hyperlink"/>
                <w:noProof/>
              </w:rPr>
              <w:t>How to build a Dynamic proxy:</w:t>
            </w:r>
            <w:r w:rsidR="006769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9DF">
              <w:rPr>
                <w:noProof/>
                <w:webHidden/>
              </w:rPr>
              <w:instrText xml:space="preserve"> PAGEREF _Toc440889727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B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9DF" w:rsidRDefault="00BB7F4F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Cs w:val="20"/>
              <w:lang w:bidi="hi-IN"/>
            </w:rPr>
          </w:pPr>
          <w:hyperlink w:anchor="_Toc440889728" w:history="1">
            <w:r w:rsidR="006769DF" w:rsidRPr="00E13CA5">
              <w:rPr>
                <w:rStyle w:val="Hyperlink"/>
                <w:noProof/>
              </w:rPr>
              <w:t>1.</w:t>
            </w:r>
            <w:r w:rsidR="006769DF">
              <w:rPr>
                <w:noProof/>
                <w:szCs w:val="20"/>
                <w:lang w:bidi="hi-IN"/>
              </w:rPr>
              <w:tab/>
            </w:r>
            <w:r w:rsidR="006769DF" w:rsidRPr="00E13CA5">
              <w:rPr>
                <w:rStyle w:val="Hyperlink"/>
                <w:noProof/>
              </w:rPr>
              <w:t>Define the variables</w:t>
            </w:r>
            <w:r w:rsidR="006769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9DF">
              <w:rPr>
                <w:noProof/>
                <w:webHidden/>
              </w:rPr>
              <w:instrText xml:space="preserve"> PAGEREF _Toc440889728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B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9DF" w:rsidRDefault="00BB7F4F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Cs w:val="20"/>
              <w:lang w:bidi="hi-IN"/>
            </w:rPr>
          </w:pPr>
          <w:hyperlink w:anchor="_Toc440889729" w:history="1">
            <w:r w:rsidR="006769DF" w:rsidRPr="00E13CA5">
              <w:rPr>
                <w:rStyle w:val="Hyperlink"/>
                <w:noProof/>
              </w:rPr>
              <w:t>2.</w:t>
            </w:r>
            <w:r w:rsidR="006769DF">
              <w:rPr>
                <w:noProof/>
                <w:szCs w:val="20"/>
                <w:lang w:bidi="hi-IN"/>
              </w:rPr>
              <w:tab/>
            </w:r>
            <w:r w:rsidR="006769DF" w:rsidRPr="00E13CA5">
              <w:rPr>
                <w:rStyle w:val="Hyperlink"/>
                <w:noProof/>
              </w:rPr>
              <w:t>Define the Payload</w:t>
            </w:r>
            <w:r w:rsidR="006769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9DF">
              <w:rPr>
                <w:noProof/>
                <w:webHidden/>
              </w:rPr>
              <w:instrText xml:space="preserve"> PAGEREF _Toc440889729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B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9DF" w:rsidRDefault="00BB7F4F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Cs w:val="20"/>
              <w:lang w:bidi="hi-IN"/>
            </w:rPr>
          </w:pPr>
          <w:hyperlink w:anchor="_Toc440889730" w:history="1">
            <w:r w:rsidR="006769DF" w:rsidRPr="00E13CA5">
              <w:rPr>
                <w:rStyle w:val="Hyperlink"/>
                <w:noProof/>
              </w:rPr>
              <w:t>3.</w:t>
            </w:r>
            <w:r w:rsidR="006769DF">
              <w:rPr>
                <w:noProof/>
                <w:szCs w:val="20"/>
                <w:lang w:bidi="hi-IN"/>
              </w:rPr>
              <w:tab/>
            </w:r>
            <w:r w:rsidR="006769DF" w:rsidRPr="00E13CA5">
              <w:rPr>
                <w:rStyle w:val="Hyperlink"/>
                <w:noProof/>
              </w:rPr>
              <w:t>Put it together and execute the request</w:t>
            </w:r>
            <w:r w:rsidR="006769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9DF">
              <w:rPr>
                <w:noProof/>
                <w:webHidden/>
              </w:rPr>
              <w:instrText xml:space="preserve"> PAGEREF _Toc440889730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B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9DF" w:rsidRDefault="00BB7F4F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Cs w:val="20"/>
              <w:lang w:bidi="hi-IN"/>
            </w:rPr>
          </w:pPr>
          <w:hyperlink w:anchor="_Toc440889731" w:history="1">
            <w:r w:rsidR="006769DF" w:rsidRPr="00E13CA5">
              <w:rPr>
                <w:rStyle w:val="Hyperlink"/>
                <w:noProof/>
              </w:rPr>
              <w:t>4.</w:t>
            </w:r>
            <w:r w:rsidR="006769DF">
              <w:rPr>
                <w:noProof/>
                <w:szCs w:val="20"/>
                <w:lang w:bidi="hi-IN"/>
              </w:rPr>
              <w:tab/>
            </w:r>
            <w:r w:rsidR="006769DF" w:rsidRPr="00E13CA5">
              <w:rPr>
                <w:rStyle w:val="Hyperlink"/>
                <w:noProof/>
              </w:rPr>
              <w:t>Helper functions</w:t>
            </w:r>
            <w:r w:rsidR="006769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9DF">
              <w:rPr>
                <w:noProof/>
                <w:webHidden/>
              </w:rPr>
              <w:instrText xml:space="preserve"> PAGEREF _Toc440889731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B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9DF" w:rsidRDefault="00BB7F4F">
          <w:r>
            <w:fldChar w:fldCharType="end"/>
          </w:r>
        </w:p>
      </w:sdtContent>
    </w:sdt>
    <w:p w:rsidR="00C43E36" w:rsidRDefault="00C43E36" w:rsidP="00EE1CBC">
      <w:pPr>
        <w:pStyle w:val="Default"/>
      </w:pPr>
    </w:p>
    <w:p w:rsidR="00C43E36" w:rsidRDefault="00C43E36" w:rsidP="00EE1CBC">
      <w:pPr>
        <w:pStyle w:val="Default"/>
      </w:pPr>
    </w:p>
    <w:p w:rsidR="00C43E36" w:rsidRDefault="00C43E36" w:rsidP="00EE1CBC">
      <w:pPr>
        <w:pStyle w:val="Default"/>
      </w:pPr>
    </w:p>
    <w:p w:rsidR="00C43E36" w:rsidRDefault="00C43E36" w:rsidP="00EE1CBC">
      <w:pPr>
        <w:pStyle w:val="Default"/>
      </w:pPr>
    </w:p>
    <w:p w:rsidR="00C43E36" w:rsidRDefault="00C43E36" w:rsidP="00EE1CBC">
      <w:pPr>
        <w:pStyle w:val="Default"/>
      </w:pPr>
    </w:p>
    <w:p w:rsidR="00C43E36" w:rsidRDefault="00C43E36" w:rsidP="00EE1CBC">
      <w:pPr>
        <w:pStyle w:val="Default"/>
      </w:pPr>
    </w:p>
    <w:p w:rsidR="00C43E36" w:rsidRDefault="00C43E36" w:rsidP="00EE1CBC">
      <w:pPr>
        <w:pStyle w:val="Default"/>
      </w:pPr>
    </w:p>
    <w:p w:rsidR="00C43E36" w:rsidRDefault="00C43E36" w:rsidP="00EE1CBC">
      <w:pPr>
        <w:pStyle w:val="Default"/>
      </w:pPr>
    </w:p>
    <w:p w:rsidR="00C43E36" w:rsidRDefault="00C43E36" w:rsidP="00EE1CBC">
      <w:pPr>
        <w:pStyle w:val="Default"/>
      </w:pPr>
    </w:p>
    <w:p w:rsidR="00C43E36" w:rsidRDefault="00C43E36" w:rsidP="00EE1CBC">
      <w:pPr>
        <w:pStyle w:val="Default"/>
      </w:pPr>
    </w:p>
    <w:p w:rsidR="00C43E36" w:rsidRDefault="00C43E36" w:rsidP="00EE1CBC">
      <w:pPr>
        <w:pStyle w:val="Default"/>
      </w:pPr>
    </w:p>
    <w:p w:rsidR="00C43E36" w:rsidRDefault="00C43E36" w:rsidP="00EE1CBC">
      <w:pPr>
        <w:pStyle w:val="Default"/>
      </w:pPr>
    </w:p>
    <w:p w:rsidR="00C43E36" w:rsidRDefault="00C43E36" w:rsidP="00EE1CBC">
      <w:pPr>
        <w:pStyle w:val="Default"/>
      </w:pPr>
    </w:p>
    <w:p w:rsidR="00C43E36" w:rsidRDefault="00C43E36" w:rsidP="00EE1CBC">
      <w:pPr>
        <w:pStyle w:val="Default"/>
      </w:pPr>
    </w:p>
    <w:p w:rsidR="00C43E36" w:rsidRDefault="00C43E36" w:rsidP="00EE1CBC">
      <w:pPr>
        <w:pStyle w:val="Default"/>
      </w:pPr>
    </w:p>
    <w:p w:rsidR="00C43E36" w:rsidRDefault="00C43E36" w:rsidP="00EE1CBC">
      <w:pPr>
        <w:pStyle w:val="Default"/>
      </w:pPr>
    </w:p>
    <w:p w:rsidR="00C43E36" w:rsidRDefault="00C43E36" w:rsidP="00EE1CBC">
      <w:pPr>
        <w:pStyle w:val="Default"/>
      </w:pPr>
    </w:p>
    <w:p w:rsidR="00C43E36" w:rsidRDefault="00C43E36" w:rsidP="00EE1CBC">
      <w:pPr>
        <w:pStyle w:val="Default"/>
      </w:pPr>
    </w:p>
    <w:p w:rsidR="00C43E36" w:rsidRDefault="00C43E36" w:rsidP="00EE1CBC">
      <w:pPr>
        <w:pStyle w:val="Default"/>
      </w:pPr>
    </w:p>
    <w:p w:rsidR="00EE1CBC" w:rsidRPr="00EE1CBC" w:rsidRDefault="00EE1CBC" w:rsidP="00EE1CBC">
      <w:pPr>
        <w:pStyle w:val="Heading1"/>
      </w:pPr>
      <w:bookmarkStart w:id="0" w:name="_Toc440889721"/>
      <w:r w:rsidRPr="00EE1CBC">
        <w:lastRenderedPageBreak/>
        <w:t>Dynamic Proxies</w:t>
      </w:r>
      <w:r>
        <w:t xml:space="preserve"> Introduction:</w:t>
      </w:r>
      <w:bookmarkEnd w:id="0"/>
    </w:p>
    <w:p w:rsidR="00EE1CBC" w:rsidRPr="008C1A83" w:rsidRDefault="00EE1CBC" w:rsidP="008C1A83">
      <w:pPr>
        <w:pStyle w:val="Heading2"/>
        <w:numPr>
          <w:ilvl w:val="0"/>
          <w:numId w:val="6"/>
        </w:numPr>
        <w:rPr>
          <w:b w:val="0"/>
          <w:bCs w:val="0"/>
          <w:color w:val="auto"/>
        </w:rPr>
      </w:pPr>
      <w:bookmarkStart w:id="1" w:name="_Toc440889722"/>
      <w:r w:rsidRPr="008C1A83">
        <w:rPr>
          <w:b w:val="0"/>
          <w:bCs w:val="0"/>
          <w:color w:val="auto"/>
        </w:rPr>
        <w:t>Compile nothing at development time, all resolved at runtime</w:t>
      </w:r>
      <w:bookmarkEnd w:id="1"/>
      <w:r w:rsidRPr="008C1A83">
        <w:rPr>
          <w:b w:val="0"/>
          <w:bCs w:val="0"/>
          <w:color w:val="auto"/>
        </w:rPr>
        <w:t xml:space="preserve"> </w:t>
      </w:r>
    </w:p>
    <w:p w:rsidR="00EE1CBC" w:rsidRPr="006B0749" w:rsidRDefault="00EE1CBC" w:rsidP="008C1A83">
      <w:pPr>
        <w:pStyle w:val="Heading2"/>
        <w:numPr>
          <w:ilvl w:val="0"/>
          <w:numId w:val="6"/>
        </w:numPr>
        <w:rPr>
          <w:b w:val="0"/>
          <w:bCs w:val="0"/>
          <w:color w:val="auto"/>
        </w:rPr>
      </w:pPr>
      <w:bookmarkStart w:id="2" w:name="_Toc440889723"/>
      <w:r w:rsidRPr="006B0749">
        <w:rPr>
          <w:b w:val="0"/>
          <w:bCs w:val="0"/>
          <w:color w:val="auto"/>
        </w:rPr>
        <w:t>Application retrieves WSDL, dynamically constructs calls</w:t>
      </w:r>
      <w:bookmarkEnd w:id="2"/>
      <w:r w:rsidRPr="006B0749">
        <w:rPr>
          <w:b w:val="0"/>
          <w:bCs w:val="0"/>
          <w:color w:val="auto"/>
        </w:rPr>
        <w:t xml:space="preserve"> </w:t>
      </w:r>
    </w:p>
    <w:p w:rsidR="00EE1CBC" w:rsidRPr="006B0749" w:rsidRDefault="00EE1CBC" w:rsidP="008C1A83">
      <w:pPr>
        <w:pStyle w:val="Heading2"/>
        <w:numPr>
          <w:ilvl w:val="0"/>
          <w:numId w:val="6"/>
        </w:numPr>
        <w:rPr>
          <w:b w:val="0"/>
          <w:bCs w:val="0"/>
          <w:color w:val="auto"/>
        </w:rPr>
      </w:pPr>
      <w:bookmarkStart w:id="3" w:name="_Toc440889724"/>
      <w:r w:rsidRPr="006B0749">
        <w:rPr>
          <w:b w:val="0"/>
          <w:bCs w:val="0"/>
          <w:color w:val="auto"/>
        </w:rPr>
        <w:t>More complex to develop</w:t>
      </w:r>
      <w:bookmarkEnd w:id="3"/>
      <w:r w:rsidRPr="006B0749">
        <w:rPr>
          <w:b w:val="0"/>
          <w:bCs w:val="0"/>
          <w:color w:val="auto"/>
        </w:rPr>
        <w:t xml:space="preserve"> </w:t>
      </w:r>
    </w:p>
    <w:p w:rsidR="00EE1CBC" w:rsidRPr="006B0749" w:rsidRDefault="00EE1CBC" w:rsidP="008C1A83">
      <w:pPr>
        <w:pStyle w:val="Heading2"/>
        <w:numPr>
          <w:ilvl w:val="0"/>
          <w:numId w:val="6"/>
        </w:numPr>
        <w:rPr>
          <w:b w:val="0"/>
          <w:bCs w:val="0"/>
          <w:color w:val="auto"/>
        </w:rPr>
      </w:pPr>
      <w:bookmarkStart w:id="4" w:name="_Toc440889725"/>
      <w:r w:rsidRPr="006B0749">
        <w:rPr>
          <w:b w:val="0"/>
          <w:bCs w:val="0"/>
          <w:color w:val="auto"/>
        </w:rPr>
        <w:t>Able to manage customizations and dynamicity in WSDL</w:t>
      </w:r>
      <w:bookmarkEnd w:id="4"/>
      <w:r w:rsidRPr="006B0749">
        <w:rPr>
          <w:b w:val="0"/>
          <w:bCs w:val="0"/>
          <w:color w:val="auto"/>
        </w:rPr>
        <w:t xml:space="preserve"> </w:t>
      </w:r>
    </w:p>
    <w:p w:rsidR="00EE1CBC" w:rsidRPr="006B0749" w:rsidRDefault="00EE1CBC" w:rsidP="008C1A83">
      <w:pPr>
        <w:pStyle w:val="Heading2"/>
        <w:numPr>
          <w:ilvl w:val="0"/>
          <w:numId w:val="6"/>
        </w:numPr>
        <w:rPr>
          <w:b w:val="0"/>
          <w:bCs w:val="0"/>
          <w:color w:val="auto"/>
        </w:rPr>
      </w:pPr>
      <w:bookmarkStart w:id="5" w:name="_Toc440889726"/>
      <w:r w:rsidRPr="006B0749">
        <w:rPr>
          <w:b w:val="0"/>
          <w:bCs w:val="0"/>
          <w:color w:val="auto"/>
        </w:rPr>
        <w:t>More robust for production use</w:t>
      </w:r>
      <w:bookmarkEnd w:id="5"/>
      <w:r w:rsidRPr="006B0749">
        <w:rPr>
          <w:b w:val="0"/>
          <w:bCs w:val="0"/>
          <w:color w:val="auto"/>
        </w:rPr>
        <w:t xml:space="preserve"> </w:t>
      </w:r>
    </w:p>
    <w:p w:rsidR="008C1A83" w:rsidRDefault="008C1A83" w:rsidP="00EE1CBC">
      <w:pPr>
        <w:pStyle w:val="Heading1"/>
        <w:rPr>
          <w:szCs w:val="56"/>
        </w:rPr>
      </w:pPr>
      <w:bookmarkStart w:id="6" w:name="_Toc440889727"/>
    </w:p>
    <w:p w:rsidR="001E74E1" w:rsidRDefault="00EE1CBC" w:rsidP="00EE1CBC">
      <w:pPr>
        <w:pStyle w:val="Heading1"/>
        <w:rPr>
          <w:szCs w:val="56"/>
        </w:rPr>
      </w:pPr>
      <w:r w:rsidRPr="00EE1CBC">
        <w:rPr>
          <w:szCs w:val="56"/>
        </w:rPr>
        <w:t>How to build a Dynamic proxy</w:t>
      </w:r>
      <w:r w:rsidR="00C43E36">
        <w:rPr>
          <w:szCs w:val="56"/>
        </w:rPr>
        <w:t>:</w:t>
      </w:r>
      <w:bookmarkEnd w:id="6"/>
    </w:p>
    <w:p w:rsidR="00C43E36" w:rsidRDefault="00C43E36" w:rsidP="00C43E36">
      <w:pPr>
        <w:pStyle w:val="Heading2"/>
        <w:numPr>
          <w:ilvl w:val="0"/>
          <w:numId w:val="5"/>
        </w:numPr>
        <w:rPr>
          <w:color w:val="auto"/>
        </w:rPr>
      </w:pPr>
      <w:bookmarkStart w:id="7" w:name="_Toc440889728"/>
      <w:r w:rsidRPr="00C43E36">
        <w:rPr>
          <w:color w:val="auto"/>
        </w:rPr>
        <w:t>Define the variables</w:t>
      </w:r>
      <w:bookmarkEnd w:id="7"/>
      <w:r w:rsidRPr="00C43E36">
        <w:rPr>
          <w:color w:val="auto"/>
        </w:rPr>
        <w:t xml:space="preserve"> </w:t>
      </w:r>
    </w:p>
    <w:p w:rsidR="005D7D72" w:rsidRPr="005D7D72" w:rsidRDefault="005D7D72" w:rsidP="005D7D72"/>
    <w:p w:rsidR="00C43E36" w:rsidRDefault="005D7D72" w:rsidP="005D7D72">
      <w:r>
        <w:rPr>
          <w:noProof/>
        </w:rPr>
        <w:drawing>
          <wp:inline distT="0" distB="0" distL="0" distR="0">
            <wp:extent cx="6617663" cy="21812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663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E36" w:rsidRDefault="00C43E36" w:rsidP="00C43E36">
      <w:pPr>
        <w:pStyle w:val="Heading2"/>
        <w:numPr>
          <w:ilvl w:val="0"/>
          <w:numId w:val="5"/>
        </w:numPr>
        <w:rPr>
          <w:color w:val="auto"/>
        </w:rPr>
      </w:pPr>
      <w:bookmarkStart w:id="8" w:name="_Toc440889729"/>
      <w:r w:rsidRPr="00C43E36">
        <w:rPr>
          <w:color w:val="auto"/>
        </w:rPr>
        <w:t>Define the Payload</w:t>
      </w:r>
      <w:bookmarkEnd w:id="8"/>
    </w:p>
    <w:p w:rsidR="00C43E36" w:rsidRPr="00C43E36" w:rsidRDefault="005D7D72" w:rsidP="00C43E36">
      <w:r>
        <w:rPr>
          <w:noProof/>
        </w:rPr>
        <w:drawing>
          <wp:inline distT="0" distB="0" distL="0" distR="0">
            <wp:extent cx="6515100" cy="17426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049" cy="1748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E8E" w:rsidRDefault="00247E8E" w:rsidP="00247E8E">
      <w:pPr>
        <w:pStyle w:val="Default"/>
      </w:pPr>
    </w:p>
    <w:p w:rsidR="00C43E36" w:rsidRDefault="00247E8E" w:rsidP="00247E8E">
      <w:pPr>
        <w:pStyle w:val="Heading2"/>
        <w:numPr>
          <w:ilvl w:val="0"/>
          <w:numId w:val="5"/>
        </w:numPr>
        <w:rPr>
          <w:color w:val="auto"/>
        </w:rPr>
      </w:pPr>
      <w:bookmarkStart w:id="9" w:name="_Toc440889730"/>
      <w:r w:rsidRPr="00247E8E">
        <w:rPr>
          <w:color w:val="auto"/>
        </w:rPr>
        <w:t>Put it together and execute the request</w:t>
      </w:r>
      <w:bookmarkEnd w:id="9"/>
    </w:p>
    <w:p w:rsidR="00247E8E" w:rsidRPr="00247E8E" w:rsidRDefault="00247E8E" w:rsidP="00247E8E">
      <w:r>
        <w:rPr>
          <w:noProof/>
        </w:rPr>
        <w:drawing>
          <wp:inline distT="0" distB="0" distL="0" distR="0">
            <wp:extent cx="5943600" cy="35909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E36" w:rsidRDefault="00C43E36" w:rsidP="00C43E36"/>
    <w:p w:rsidR="00247E8E" w:rsidRDefault="00247E8E" w:rsidP="00247E8E">
      <w:pPr>
        <w:pStyle w:val="Default"/>
      </w:pPr>
    </w:p>
    <w:p w:rsidR="005D7D72" w:rsidRDefault="00247E8E" w:rsidP="00247E8E">
      <w:pPr>
        <w:pStyle w:val="Heading2"/>
        <w:numPr>
          <w:ilvl w:val="0"/>
          <w:numId w:val="5"/>
        </w:numPr>
        <w:rPr>
          <w:color w:val="auto"/>
        </w:rPr>
      </w:pPr>
      <w:bookmarkStart w:id="10" w:name="_Toc440889731"/>
      <w:r w:rsidRPr="00247E8E">
        <w:rPr>
          <w:color w:val="auto"/>
        </w:rPr>
        <w:t>Helper function</w:t>
      </w:r>
      <w:r>
        <w:rPr>
          <w:color w:val="auto"/>
        </w:rPr>
        <w:t>s</w:t>
      </w:r>
      <w:bookmarkEnd w:id="10"/>
    </w:p>
    <w:p w:rsidR="0067043F" w:rsidRPr="0067043F" w:rsidRDefault="0067043F" w:rsidP="0067043F"/>
    <w:p w:rsidR="00247E8E" w:rsidRDefault="00247E8E" w:rsidP="00247E8E">
      <w:r>
        <w:rPr>
          <w:noProof/>
        </w:rPr>
        <w:drawing>
          <wp:inline distT="0" distB="0" distL="0" distR="0">
            <wp:extent cx="5943600" cy="266487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E8E" w:rsidRPr="00247E8E" w:rsidRDefault="0067043F" w:rsidP="00247E8E">
      <w:r>
        <w:rPr>
          <w:noProof/>
        </w:rPr>
        <w:lastRenderedPageBreak/>
        <w:drawing>
          <wp:inline distT="0" distB="0" distL="0" distR="0">
            <wp:extent cx="5943600" cy="234896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8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D72" w:rsidRDefault="005D7D72" w:rsidP="00C43E36"/>
    <w:p w:rsidR="005D7D72" w:rsidRDefault="005D7D72" w:rsidP="00C43E36"/>
    <w:p w:rsidR="005D7D72" w:rsidRDefault="005D7D72" w:rsidP="00C43E36"/>
    <w:p w:rsidR="005D7D72" w:rsidRDefault="005D7D72" w:rsidP="00C43E36"/>
    <w:p w:rsidR="005D7D72" w:rsidRDefault="005D7D72" w:rsidP="00C43E36"/>
    <w:p w:rsidR="005D7D72" w:rsidRPr="00C43E36" w:rsidRDefault="005D7D72" w:rsidP="00C43E36"/>
    <w:p w:rsidR="00EE1CBC" w:rsidRPr="00EE1CBC" w:rsidRDefault="00EE1CBC" w:rsidP="00EE1CBC"/>
    <w:sectPr w:rsidR="00EE1CBC" w:rsidRPr="00EE1CBC" w:rsidSect="006C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C53E8"/>
    <w:multiLevelType w:val="hybridMultilevel"/>
    <w:tmpl w:val="6130C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63DBC"/>
    <w:multiLevelType w:val="hybridMultilevel"/>
    <w:tmpl w:val="44F6F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F161B"/>
    <w:multiLevelType w:val="hybridMultilevel"/>
    <w:tmpl w:val="7B3C1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A112CCA"/>
    <w:multiLevelType w:val="hybridMultilevel"/>
    <w:tmpl w:val="07EAF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A60E1E"/>
    <w:multiLevelType w:val="hybridMultilevel"/>
    <w:tmpl w:val="9474B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0855C1"/>
    <w:multiLevelType w:val="hybridMultilevel"/>
    <w:tmpl w:val="2FD0BB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74E1"/>
    <w:rsid w:val="001E74E1"/>
    <w:rsid w:val="00247E8E"/>
    <w:rsid w:val="005D7D72"/>
    <w:rsid w:val="0067043F"/>
    <w:rsid w:val="006769DF"/>
    <w:rsid w:val="006B0749"/>
    <w:rsid w:val="006C13C7"/>
    <w:rsid w:val="008C1A83"/>
    <w:rsid w:val="00B52B48"/>
    <w:rsid w:val="00BB7F4F"/>
    <w:rsid w:val="00C37B82"/>
    <w:rsid w:val="00C43E36"/>
    <w:rsid w:val="00EB273D"/>
    <w:rsid w:val="00EE1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3C7"/>
  </w:style>
  <w:style w:type="paragraph" w:styleId="Heading1">
    <w:name w:val="heading 1"/>
    <w:basedOn w:val="Normal"/>
    <w:next w:val="Normal"/>
    <w:link w:val="Heading1Char"/>
    <w:uiPriority w:val="9"/>
    <w:qFormat/>
    <w:rsid w:val="001E74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4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4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1E74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2Char">
    <w:name w:val="Heading 2 Char"/>
    <w:basedOn w:val="DefaultParagraphFont"/>
    <w:link w:val="Heading2"/>
    <w:uiPriority w:val="9"/>
    <w:rsid w:val="001E74E1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1E74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customStyle="1" w:styleId="Default">
    <w:name w:val="Default"/>
    <w:rsid w:val="00EE1CB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E3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E36"/>
    <w:rPr>
      <w:rFonts w:ascii="Tahoma" w:hAnsi="Tahoma" w:cs="Mangal"/>
      <w:sz w:val="16"/>
      <w:szCs w:val="1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69DF"/>
    <w:pPr>
      <w:outlineLvl w:val="9"/>
    </w:pPr>
    <w:rPr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769DF"/>
    <w:pPr>
      <w:spacing w:after="100"/>
      <w:ind w:left="220"/>
    </w:pPr>
    <w:rPr>
      <w:rFonts w:eastAsiaTheme="minorEastAsia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769DF"/>
    <w:pPr>
      <w:spacing w:after="100"/>
    </w:pPr>
    <w:rPr>
      <w:rFonts w:eastAsiaTheme="minorEastAsia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769DF"/>
    <w:pPr>
      <w:spacing w:after="100"/>
      <w:ind w:left="440"/>
    </w:pPr>
    <w:rPr>
      <w:rFonts w:eastAsiaTheme="minorEastAsia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6769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4CCCFC-B315-43A5-8249-2B6C72A72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Grewal</dc:creator>
  <cp:keywords/>
  <dc:description/>
  <cp:lastModifiedBy>Amit Grewal</cp:lastModifiedBy>
  <cp:revision>6</cp:revision>
  <dcterms:created xsi:type="dcterms:W3CDTF">2016-01-18T06:50:00Z</dcterms:created>
  <dcterms:modified xsi:type="dcterms:W3CDTF">2016-01-18T08:47:00Z</dcterms:modified>
</cp:coreProperties>
</file>