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ВИ (сценарии ВИ) для реализации архитектуры в рамках итераций (фазы) и детализация ВИ в порядке приоритетов 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этой задачи назначаются приоритеты вариантов использования, в соответствии с которыми определяется порядок их разработки. Выявляются варианты использования, имеющие важное значение для архитектуры, с последующим назначением приоритетов</w:t>
      </w:r>
    </w:p>
    <w:p w:rsidR="00331D03" w:rsidRDefault="00331D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1D03">
        <w:tc>
          <w:tcPr>
            <w:tcW w:w="4785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31D03">
        <w:tc>
          <w:tcPr>
            <w:tcW w:w="9571" w:type="dxa"/>
            <w:gridSpan w:val="2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Для пользователя</w:t>
            </w:r>
          </w:p>
        </w:tc>
      </w:tr>
      <w:tr w:rsidR="00331D03">
        <w:tc>
          <w:tcPr>
            <w:tcW w:w="4785" w:type="dxa"/>
          </w:tcPr>
          <w:p w:rsidR="00331D03" w:rsidRDefault="00453EB0" w:rsidP="00404D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r w:rsidR="00404D04">
              <w:rPr>
                <w:rFonts w:ascii="Times New Roman" w:hAnsi="Times New Roman" w:cs="Times New Roman"/>
                <w:sz w:val="24"/>
                <w:szCs w:val="24"/>
              </w:rPr>
              <w:t>статей</w:t>
            </w:r>
          </w:p>
        </w:tc>
        <w:tc>
          <w:tcPr>
            <w:tcW w:w="4786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 со статьями по теме</w:t>
            </w:r>
          </w:p>
        </w:tc>
      </w:tr>
      <w:tr w:rsidR="00331D03">
        <w:tc>
          <w:tcPr>
            <w:tcW w:w="4785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ассортимента</w:t>
            </w:r>
          </w:p>
        </w:tc>
        <w:tc>
          <w:tcPr>
            <w:tcW w:w="4786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 с ассортиментом БАДов</w:t>
            </w:r>
          </w:p>
        </w:tc>
      </w:tr>
      <w:tr w:rsidR="00331D03">
        <w:tc>
          <w:tcPr>
            <w:tcW w:w="4785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786" w:type="dxa"/>
          </w:tcPr>
          <w:p w:rsidR="00331D03" w:rsidRDefault="00453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предоставленных контактов</w:t>
            </w:r>
          </w:p>
        </w:tc>
      </w:tr>
    </w:tbl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Детализация ВИ для пользователя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(Покупатель): 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Ознакомиться со статьями по теме</w:t>
      </w:r>
    </w:p>
    <w:p w:rsidR="003F0881" w:rsidRPr="003F0881" w:rsidRDefault="003F0881" w:rsidP="004B61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53EB0" w:rsidRPr="003F0881">
        <w:rPr>
          <w:rFonts w:ascii="Times New Roman" w:hAnsi="Times New Roman" w:cs="Times New Roman"/>
          <w:sz w:val="24"/>
          <w:szCs w:val="24"/>
        </w:rPr>
        <w:t xml:space="preserve">Главная странница -&gt; </w:t>
      </w:r>
      <w:r w:rsidR="004B63F1" w:rsidRPr="003F0881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453EB0" w:rsidRPr="003F0881">
        <w:rPr>
          <w:rFonts w:ascii="Times New Roman" w:hAnsi="Times New Roman" w:cs="Times New Roman"/>
          <w:sz w:val="24"/>
          <w:szCs w:val="24"/>
        </w:rPr>
        <w:t>«Статьи» в меню сайта -&gt; (Предоставление страницы со списком</w:t>
      </w:r>
      <w:r w:rsidR="00091A5F">
        <w:rPr>
          <w:rFonts w:ascii="Times New Roman" w:hAnsi="Times New Roman" w:cs="Times New Roman"/>
          <w:sz w:val="24"/>
          <w:szCs w:val="24"/>
        </w:rPr>
        <w:t xml:space="preserve"> </w:t>
      </w:r>
      <w:r w:rsidR="00453EB0" w:rsidRPr="003F0881">
        <w:rPr>
          <w:rFonts w:ascii="Times New Roman" w:hAnsi="Times New Roman" w:cs="Times New Roman"/>
          <w:sz w:val="24"/>
          <w:szCs w:val="24"/>
        </w:rPr>
        <w:t>статей)-&gt; Выбор нужной стать</w:t>
      </w:r>
      <w:proofErr w:type="gramStart"/>
      <w:r w:rsidR="00453EB0" w:rsidRPr="003F0881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="00453EB0" w:rsidRPr="003F0881">
        <w:rPr>
          <w:rFonts w:ascii="Times New Roman" w:hAnsi="Times New Roman" w:cs="Times New Roman"/>
          <w:sz w:val="24"/>
          <w:szCs w:val="24"/>
        </w:rPr>
        <w:t>&gt; (Предоставление страницы с содержанием статьи)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Ознакомиться с ассортиментом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БАДов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31D03" w:rsidRDefault="00453E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странница -&gt; </w:t>
      </w:r>
      <w:r w:rsidR="004B63F1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«Ассортимент» в меню сайта -&gt; (Предоставление страницы с ассортиментом БАДов)-&gt; Выбор нужной категори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>&gt; (Предоставление страницы с содержанием категории)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Использование обратной связи</w:t>
      </w:r>
    </w:p>
    <w:p w:rsidR="00331D03" w:rsidRDefault="00453E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странница -&gt; </w:t>
      </w:r>
      <w:r w:rsidR="004B63F1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«Контакты» в меню сайта -&gt; (Предоставление страницы с данными для обратной связи)</w:t>
      </w:r>
    </w:p>
    <w:p w:rsidR="00331D03" w:rsidRDefault="00331D0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D03" w:rsidRDefault="00331D03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1D03" w:rsidRDefault="00331D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1D03" w:rsidRDefault="00453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Актуализировать список рисков проекта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сводную таблицу актуальности рисков и выявим наиболее вероятные. Для оценки вероятности и влияния рисков в проекте используют коэффициенты Харрингтона, которые приведены в Приложении А. В таблице 1 приведена оценка рисков проекта.</w:t>
      </w:r>
    </w:p>
    <w:tbl>
      <w:tblPr>
        <w:tblW w:w="9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"/>
        <w:gridCol w:w="1348"/>
        <w:gridCol w:w="2551"/>
        <w:gridCol w:w="1559"/>
        <w:gridCol w:w="1489"/>
        <w:gridCol w:w="1276"/>
      </w:tblGrid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№ риска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Вид риска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Риск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Актуальность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Вероятность (от 0 до 5)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eastAsia="ru-RU"/>
              </w:rPr>
              <w:t>Влияние (от 0 до 5)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Риски аналитики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собраны не в полном объеме, без учета всех заинтересованных сторон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Риски аналитики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Непонимание/недостаточное понимание бизнес-целей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Риски аналитики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Конфликты между заинтересованными сторонами по вопросам требований, их приоритетов и иным связанным вопросам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4.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Общие риски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Невозможность реализации технических требований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5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5.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Общие риски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Болезнь сотрудника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</w:tr>
      <w:tr w:rsidR="00331D03"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6.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Общие риски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Изменение состава команды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Да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1</w:t>
            </w:r>
          </w:p>
        </w:tc>
      </w:tr>
      <w:tr w:rsidR="00331D03">
        <w:trPr>
          <w:trHeight w:val="166"/>
        </w:trPr>
        <w:tc>
          <w:tcPr>
            <w:tcW w:w="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7.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Риски архитектуры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определена программная структура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Нет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3</w:t>
            </w:r>
          </w:p>
        </w:tc>
      </w:tr>
    </w:tbl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Подводя итоги анализа, с учетом предложенных способов избегания тех или иных рисков, представленных на фазе №1, можно сказать, что актуальными рисками выступают преимущественно риски аналитики.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Актуализировать план проекта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Планом проекта выступает создание сайта для продавца биологически активных добавок (БАД). План актуален на момент выполнения. Актуальность плана подтверждена на фазе №1.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итерации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Актуализировать правила работы в команде и сделать перераспределение ресурсов проекта.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ВИ для реализации архитектуры, актуализировать и детализировать в порядке приоритета.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Проанализировать текущее состояние архитектуры и разрешить архитектурные риски, сформировать полное описание архитектуры.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Произвести уточнение списка актеров, глоссария. 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способ реализации нефункциональных требований, бизнес логики и взаимодействия с пользователями.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статическую структуру системы в рамках реализуемых ВИ и динамическое поведение системы.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тестирование сайта, актуализировать список рисков и план проекта. </w:t>
      </w:r>
    </w:p>
    <w:p w:rsidR="00331D03" w:rsidRDefault="00453E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итерации сдать в установленный срок 2 фазу.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Итоги итерации</w:t>
      </w: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поставленные задачи были выполнены.</w:t>
      </w:r>
    </w:p>
    <w:p w:rsidR="00765006" w:rsidRDefault="007650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5006" w:rsidRDefault="00765006">
      <w:pPr>
        <w:rPr>
          <w:rFonts w:ascii="Times New Roman" w:hAnsi="Times New Roman" w:cs="Times New Roman"/>
          <w:b/>
          <w:sz w:val="24"/>
          <w:szCs w:val="24"/>
        </w:rPr>
        <w:sectPr w:rsidR="00765006" w:rsidSect="003739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1D03" w:rsidRPr="00F95148" w:rsidRDefault="00453EB0" w:rsidP="00F9514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95148">
        <w:rPr>
          <w:rFonts w:ascii="Times New Roman" w:hAnsi="Times New Roman" w:cs="Times New Roman"/>
          <w:b/>
          <w:sz w:val="20"/>
          <w:szCs w:val="20"/>
        </w:rPr>
        <w:lastRenderedPageBreak/>
        <w:t>Сформировать описание архитектуры</w:t>
      </w:r>
      <w:r w:rsidR="00F951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FE5D24" wp14:editId="04480573">
            <wp:extent cx="7267492" cy="56551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55555555555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600" cy="56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48" w:rsidRDefault="00F95148" w:rsidP="00F95148">
      <w:r>
        <w:lastRenderedPageBreak/>
        <w:t xml:space="preserve">Объекты в прямоугольниках – кнопки </w:t>
      </w:r>
    </w:p>
    <w:p w:rsidR="00F95148" w:rsidRDefault="00F95148" w:rsidP="00F95148">
      <w:r>
        <w:t xml:space="preserve">Объекты в овалах – текстовое описание </w:t>
      </w:r>
    </w:p>
    <w:p w:rsidR="00F95148" w:rsidRDefault="00F95148" w:rsidP="00F95148">
      <w:r>
        <w:t xml:space="preserve">Стрелочка – указывает на переход от одного объекта к другому </w:t>
      </w:r>
    </w:p>
    <w:p w:rsidR="00F95148" w:rsidRDefault="00F95148" w:rsidP="00F95148">
      <w:r>
        <w:t>Объекты со значком «зеленая стрелочка» - ссылки</w:t>
      </w:r>
      <w:r>
        <w:br/>
      </w:r>
      <w:bookmarkStart w:id="0" w:name="_GoBack"/>
      <w:bookmarkEnd w:id="0"/>
    </w:p>
    <w:p w:rsidR="00331D03" w:rsidRDefault="00331D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5006" w:rsidRDefault="007650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65006" w:rsidSect="0076500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31D03" w:rsidRDefault="00453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Внутренняя архитектура</w:t>
      </w:r>
    </w:p>
    <w:p w:rsidR="00331D03" w:rsidRDefault="0037396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Ассортимент</w:t>
      </w:r>
    </w:p>
    <w:p w:rsidR="00331D03" w:rsidRDefault="00453EB0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мозга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Когнитивные функции </w:t>
      </w:r>
    </w:p>
    <w:p w:rsidR="00331D03" w:rsidRDefault="00453E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Куркумин</w:t>
      </w:r>
    </w:p>
    <w:p w:rsidR="00331D03" w:rsidRDefault="00453E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Гинко-Билоба</w:t>
      </w:r>
    </w:p>
    <w:p w:rsidR="00331D03" w:rsidRDefault="00453E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Л-теанин</w:t>
      </w:r>
    </w:p>
    <w:p w:rsidR="00331D03" w:rsidRDefault="00453E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Мексидол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</w:t>
      </w:r>
    </w:p>
    <w:p w:rsidR="00331D03" w:rsidRDefault="00453EB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Лецитин</w:t>
      </w:r>
    </w:p>
    <w:p w:rsidR="00331D03" w:rsidRDefault="00453EB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Семакс</w:t>
      </w:r>
    </w:p>
    <w:p w:rsidR="00331D03" w:rsidRDefault="00453EB0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жизни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сна</w:t>
      </w:r>
    </w:p>
    <w:p w:rsidR="00331D03" w:rsidRDefault="00453EB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Мелатонин</w:t>
      </w:r>
    </w:p>
    <w:p w:rsidR="00331D03" w:rsidRDefault="00453EB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Фенибут</w:t>
      </w:r>
    </w:p>
    <w:p w:rsidR="00331D03" w:rsidRDefault="00453EB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Глицин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Общеукрепляющие</w:t>
      </w:r>
    </w:p>
    <w:p w:rsidR="00331D03" w:rsidRDefault="00453EB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Комплексные витамины</w:t>
      </w:r>
    </w:p>
    <w:p w:rsidR="00331D03" w:rsidRDefault="00453EB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Витамин С</w:t>
      </w:r>
    </w:p>
    <w:p w:rsidR="00331D03" w:rsidRDefault="00453EB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Витамин </w:t>
      </w:r>
      <w:r>
        <w:rPr>
          <w:rFonts w:ascii="Times New Roman" w:hAnsi="Times New Roman" w:cs="Times New Roman"/>
          <w:sz w:val="24"/>
          <w:szCs w:val="24"/>
          <w:lang w:val="en-US"/>
        </w:rPr>
        <w:t>D3</w:t>
      </w:r>
    </w:p>
    <w:p w:rsidR="00331D03" w:rsidRDefault="00453EB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Омега 3/6/9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бодрости</w:t>
      </w:r>
    </w:p>
    <w:p w:rsidR="00331D03" w:rsidRDefault="00453EB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Кофеин </w:t>
      </w:r>
    </w:p>
    <w:p w:rsidR="00331D03" w:rsidRDefault="00453EB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Фенотропил</w:t>
      </w:r>
    </w:p>
    <w:p w:rsidR="00331D03" w:rsidRDefault="00453EB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Лимонник</w:t>
      </w:r>
    </w:p>
    <w:p w:rsidR="00331D03" w:rsidRDefault="00453EB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Эллеутероккока</w:t>
      </w:r>
    </w:p>
    <w:p w:rsidR="00331D03" w:rsidRDefault="00453EB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Женьшень</w:t>
      </w:r>
    </w:p>
    <w:p w:rsidR="00331D03" w:rsidRDefault="00453EB0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спорта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Обязательные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общеукрепляющие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Комбилепен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Препараты железа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Магний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Цинк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Глютамин</w:t>
      </w:r>
    </w:p>
    <w:p w:rsidR="00331D03" w:rsidRDefault="00453EB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Колаген</w:t>
      </w:r>
    </w:p>
    <w:p w:rsidR="00331D03" w:rsidRDefault="00453EB0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Ситуационные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Гейнер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Протеин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BCA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Хондаритин + Глюказамин+ </w:t>
      </w:r>
      <w:r>
        <w:rPr>
          <w:rFonts w:ascii="Times New Roman" w:hAnsi="Times New Roman" w:cs="Times New Roman"/>
          <w:sz w:val="24"/>
          <w:szCs w:val="24"/>
          <w:lang w:val="en-US"/>
        </w:rPr>
        <w:t>MSM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Актовегин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Милдронат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Гипоксен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Рибоксин</w:t>
      </w:r>
    </w:p>
    <w:p w:rsidR="00331D03" w:rsidRDefault="00453EB0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Аспаркам</w:t>
      </w:r>
    </w:p>
    <w:p w:rsidR="00331D03" w:rsidRDefault="00331D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006" w:rsidRDefault="007650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1D03" w:rsidRDefault="00453E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331D03" w:rsidRDefault="00453EB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  <w:t>Коэффициенты Харрингтона, используемые для оценки степени вероятности</w:t>
      </w:r>
    </w:p>
    <w:p w:rsidR="00331D03" w:rsidRDefault="00331D0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  <w:t>Степень вероятности наступления риска в проекте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  <w:t>Коэффициент Харрингтона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Очень высокая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5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Высокая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4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Средняя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3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Низкая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2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Очень низкая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1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Нет вероятности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0</w:t>
            </w:r>
          </w:p>
        </w:tc>
      </w:tr>
    </w:tbl>
    <w:p w:rsidR="00331D03" w:rsidRDefault="00331D0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</w:p>
    <w:p w:rsidR="00331D03" w:rsidRDefault="00331D0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  <w:t>Степень влияния риска на проект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ru-RU"/>
              </w:rPr>
              <w:t>Коэффициент Харрингтона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Очень высокая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5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Высокая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4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Средняя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3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Низкая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2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Очень низкая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1</w:t>
            </w:r>
          </w:p>
        </w:tc>
      </w:tr>
      <w:tr w:rsidR="00331D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Нет вероятности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D03" w:rsidRDefault="00453E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ru-RU"/>
              </w:rPr>
              <w:t>0</w:t>
            </w:r>
          </w:p>
        </w:tc>
      </w:tr>
    </w:tbl>
    <w:p w:rsidR="00373963" w:rsidRPr="00373963" w:rsidRDefault="00373963" w:rsidP="00373963">
      <w:pPr>
        <w:rPr>
          <w:rFonts w:ascii="Times New Roman" w:eastAsia="Times New Roman" w:hAnsi="Times New Roman" w:cs="Times New Roman"/>
          <w:highlight w:val="white"/>
          <w:lang w:eastAsia="ru-RU"/>
        </w:rPr>
        <w:sectPr w:rsidR="00373963" w:rsidRPr="00373963" w:rsidSect="003739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74F3" w:rsidRDefault="00197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74F3" w:rsidSect="0037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362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84EE68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0000003"/>
    <w:multiLevelType w:val="hybridMultilevel"/>
    <w:tmpl w:val="2A8A6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B18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CC042F1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0000006"/>
    <w:multiLevelType w:val="hybridMultilevel"/>
    <w:tmpl w:val="ACB04DB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00000007"/>
    <w:multiLevelType w:val="hybridMultilevel"/>
    <w:tmpl w:val="1932DBA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00000008"/>
    <w:multiLevelType w:val="hybridMultilevel"/>
    <w:tmpl w:val="8362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EDA20CF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0000000A"/>
    <w:multiLevelType w:val="hybridMultilevel"/>
    <w:tmpl w:val="0DB8CB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5E363F1"/>
    <w:multiLevelType w:val="hybridMultilevel"/>
    <w:tmpl w:val="7B8ADEAE"/>
    <w:lvl w:ilvl="0" w:tplc="36561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0E020B"/>
    <w:multiLevelType w:val="hybridMultilevel"/>
    <w:tmpl w:val="2EF860B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03"/>
    <w:rsid w:val="00071A4A"/>
    <w:rsid w:val="00091A5F"/>
    <w:rsid w:val="000F49DD"/>
    <w:rsid w:val="001974F3"/>
    <w:rsid w:val="00331D03"/>
    <w:rsid w:val="00373963"/>
    <w:rsid w:val="003F0881"/>
    <w:rsid w:val="00404D04"/>
    <w:rsid w:val="00453EB0"/>
    <w:rsid w:val="0048430A"/>
    <w:rsid w:val="004B6198"/>
    <w:rsid w:val="004B63F1"/>
    <w:rsid w:val="0055487E"/>
    <w:rsid w:val="00673213"/>
    <w:rsid w:val="00765006"/>
    <w:rsid w:val="00814F95"/>
    <w:rsid w:val="008A180D"/>
    <w:rsid w:val="00934AB9"/>
    <w:rsid w:val="00AD5B62"/>
    <w:rsid w:val="00BD6079"/>
    <w:rsid w:val="00E105A1"/>
    <w:rsid w:val="00E17A25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qweqqk</dc:creator>
  <cp:lastModifiedBy>qweqqk</cp:lastModifiedBy>
  <cp:revision>6</cp:revision>
  <dcterms:created xsi:type="dcterms:W3CDTF">2022-10-19T16:32:00Z</dcterms:created>
  <dcterms:modified xsi:type="dcterms:W3CDTF">2022-10-21T10:03:00Z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18a51acf01de43da9efc44d4b3f3fc8f</vt:lpwstr>
  </property>
</Properties>
</file>