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center"/>
      </w:pPr>
      <w:r>
        <w:rPr>
          <w:rFonts w:ascii="Arial" w:hAnsi="Arial"/>
          <w:b/>
          <w:i w:val="0"/>
          <w:color w:val="000000"/>
          <w:sz w:val="24"/>
        </w:rPr>
        <w:t>UniFECAF</w:t>
      </w:r>
    </w:p>
    <w:p>
      <w:pPr>
        <w:spacing w:after="2160"/>
        <w:jc w:val="center"/>
      </w:pPr>
      <w:r>
        <w:rPr>
          <w:rFonts w:ascii="Arial" w:hAnsi="Arial"/>
          <w:b w:val="0"/>
          <w:i w:val="0"/>
          <w:color w:val="000000"/>
          <w:sz w:val="24"/>
        </w:rPr>
        <w:t>ENRICO CASTRO DA CRUZ</w:t>
      </w:r>
    </w:p>
    <w:p>
      <w:pPr>
        <w:pStyle w:val="Title"/>
        <w:spacing w:after="480"/>
        <w:jc w:val="center"/>
      </w:pPr>
      <w:r>
        <w:rPr>
          <w:rFonts w:ascii="Arial" w:hAnsi="Arial"/>
          <w:b/>
          <w:i w:val="0"/>
          <w:color w:val="000000"/>
          <w:sz w:val="32"/>
        </w:rPr>
        <w:t>DESAFIO DE AUTOMAÇÃO DIGITAL:</w:t>
        <w:br/>
        <w:t>GESTÃO DE PEÇAS QUALIDADE E ARMAZENAMENTO</w:t>
      </w:r>
    </w:p>
    <w:p>
      <w:pPr>
        <w:spacing w:before="1680"/>
        <w:jc w:val="center"/>
      </w:pPr>
      <w:r>
        <w:rPr>
          <w:rFonts w:ascii="Arial" w:hAnsi="Arial"/>
          <w:b w:val="0"/>
          <w:i w:val="0"/>
          <w:color w:val="000000"/>
          <w:sz w:val="24"/>
        </w:rPr>
        <w:t>Algoritmos e Lógica de Programação</w:t>
      </w:r>
    </w:p>
    <w:p>
      <w:pPr>
        <w:spacing w:before="1920"/>
        <w:jc w:val="center"/>
      </w:pPr>
      <w:r>
        <w:rPr>
          <w:rFonts w:ascii="Arial" w:hAnsi="Arial"/>
          <w:b w:val="0"/>
          <w:i w:val="0"/>
          <w:color w:val="000000"/>
          <w:sz w:val="24"/>
        </w:rPr>
        <w:t>2026</w:t>
      </w:r>
    </w:p>
    <w:p>
      <w:r>
        <w:br w:type="page"/>
      </w:r>
    </w:p>
    <w:p>
      <w:pPr>
        <w:pStyle w:val="Heading1"/>
      </w:pPr>
      <w:r>
        <w:t>1 Introdução</w:t>
      </w:r>
    </w:p>
    <w:p>
      <w:pPr>
        <w:spacing w:line="360" w:lineRule="auto" w:after="120"/>
        <w:ind w:firstLine="709"/>
        <w:jc w:val="both"/>
      </w:pPr>
      <w:r>
        <w:rPr>
          <w:rFonts w:ascii="Arial" w:hAnsi="Arial"/>
          <w:b w:val="0"/>
          <w:i w:val="0"/>
          <w:color w:val="000000"/>
          <w:sz w:val="24"/>
        </w:rPr>
        <w:t>Este trabalho apresenta o desenvolvimento de um protótipo em Python para automatizar a inspeção de peças em uma linha de montagem. O sistema recebe o identificador, o peso, a cor e o comprimento de cada peça e aplica os critérios de qualidade definidos no enunciado. Uma peça aprovada é cadastrada e organizada em uma caixa com capacidade para dez unidades. Uma peça reprovada não entra no cadastro e não reserva o ID, mas o resultado da inspeção permanece em um histórico separado com os respectivos motivos.</w:t>
      </w:r>
    </w:p>
    <w:p>
      <w:pPr>
        <w:spacing w:line="360" w:lineRule="auto" w:after="120"/>
        <w:ind w:firstLine="709"/>
        <w:jc w:val="both"/>
      </w:pPr>
      <w:r>
        <w:rPr>
          <w:rFonts w:ascii="Arial" w:hAnsi="Arial"/>
          <w:b w:val="0"/>
          <w:i w:val="0"/>
          <w:color w:val="000000"/>
          <w:sz w:val="24"/>
        </w:rPr>
        <w:t>A solução foi construída para funcionar no terminal e prioriza os conceitos da disciplina: variáveis, entrada e saída de dados, decisões, repetições, funções e estruturas de dados. O programa também permite listar e remover peças, consultar caixas finalizadas e gerar um relatório consolidado. Dessa forma, o protótipo demonstra como uma sequência de verificações lógicas pode substituir parte de uma inspeção manual.</w:t>
      </w:r>
    </w:p>
    <w:p>
      <w:pPr>
        <w:pStyle w:val="Heading1"/>
      </w:pPr>
      <w:r>
        <w:t>2 Contextualização do desafio</w:t>
      </w:r>
    </w:p>
    <w:p>
      <w:pPr>
        <w:spacing w:line="360" w:lineRule="auto" w:after="120"/>
        <w:ind w:firstLine="709"/>
        <w:jc w:val="both"/>
      </w:pPr>
      <w:r>
        <w:rPr>
          <w:rFonts w:ascii="Arial" w:hAnsi="Arial"/>
          <w:b w:val="0"/>
          <w:i w:val="0"/>
          <w:color w:val="000000"/>
          <w:sz w:val="24"/>
        </w:rPr>
        <w:t>Em processos industriais, a inspeção manual pode produzir atrasos e inconsistências quando o volume de peças aumenta. Um operador precisa medir, comparar e registrar várias características, e qualquer falha nessa sequência pode permitir que uma peça inadequada avance ou que uma peça correta seja descartada. A automação digital reduz esse risco ao aplicar sempre a mesma regra para todas as entradas.</w:t>
      </w:r>
    </w:p>
    <w:p>
      <w:pPr>
        <w:spacing w:line="360" w:lineRule="auto" w:after="120"/>
        <w:ind w:firstLine="709"/>
        <w:jc w:val="both"/>
      </w:pPr>
      <w:r>
        <w:rPr>
          <w:rFonts w:ascii="Arial" w:hAnsi="Arial"/>
          <w:b w:val="0"/>
          <w:i w:val="0"/>
          <w:color w:val="000000"/>
          <w:sz w:val="24"/>
        </w:rPr>
        <w:t>No protótipo, a decisão depende de três propriedades mensuráveis. O peso deve ficar entre 95 g e 105 g, a cor deve ser azul ou verde e o comprimento deve ficar entre 10 cm e 20 cm. Os limites mínimo e máximo são aceitos. Uma peça somente recebe o status APROVADA quando satisfaz os três critérios. Caso contrário, o sistema registra todos os problemas encontrados, o que torna o resultado mais útil para análise.</w:t>
      </w:r>
    </w:p>
    <w:p>
      <w:pPr>
        <w:pStyle w:val="Heading1"/>
      </w:pPr>
      <w:r>
        <w:t>3 Desenvolvimento da solução</w:t>
      </w:r>
    </w:p>
    <w:p>
      <w:pPr>
        <w:pStyle w:val="Heading2"/>
      </w:pPr>
      <w:r>
        <w:t>3.1 Estrutura do raciocínio lógico</w:t>
      </w:r>
    </w:p>
    <w:p>
      <w:pPr>
        <w:spacing w:line="360" w:lineRule="auto" w:after="120"/>
        <w:ind w:firstLine="709"/>
        <w:jc w:val="both"/>
      </w:pPr>
      <w:r>
        <w:rPr>
          <w:rFonts w:ascii="Arial" w:hAnsi="Arial"/>
          <w:b w:val="0"/>
          <w:i w:val="0"/>
          <w:color w:val="000000"/>
          <w:sz w:val="24"/>
        </w:rPr>
        <w:t>A lógica foi dividida em funções para que cada parte do programa tenha uma responsabilidade clara. Há funções para ler e validar valores, avaliar a qualidade, cadastrar somente peças aprovadas, registrar reprovações em um histórico separado, exibir informações, remover registros ativos, organizar caixas e gerar o relatório. Essa divisão evita a repetição de código e permite testar cada comportamento de forma isolada.</w:t>
      </w:r>
    </w:p>
    <w:p>
      <w:pPr>
        <w:spacing w:line="360" w:lineRule="auto" w:after="120"/>
        <w:ind w:firstLine="709"/>
        <w:jc w:val="both"/>
      </w:pPr>
      <w:r>
        <w:rPr>
          <w:rFonts w:ascii="Arial" w:hAnsi="Arial"/>
          <w:b w:val="0"/>
          <w:i w:val="0"/>
          <w:color w:val="000000"/>
          <w:sz w:val="24"/>
        </w:rPr>
        <w:t>O menu principal permanece ativo por meio de uma repetição while. Em cada ciclo, o usuário escolhe uma opção. As estruturas if, elif e else direcionam a execução para a função correspondente. A opção zero interrompe a repetição e encerra o programa. Entradas inválidas geram uma mensagem e permitem nova tentativa, evitando o encerramento inesperado da aplicação.</w:t>
      </w:r>
    </w:p>
    <w:p>
      <w:pPr>
        <w:pStyle w:val="Heading2"/>
      </w:pPr>
      <w:r>
        <w:t>3.2 Critérios de qualidade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024"/>
        <w:gridCol w:w="3024"/>
        <w:gridCol w:w="3024"/>
      </w:tblGrid>
      <w:tr>
        <w:tc>
          <w:tcPr>
            <w:tcW w:type="dxa" w:w="2268"/>
            <w:vAlign w:val="center"/>
            <w:tcMar>
              <w:top w:w="120" w:type="dxa"/>
              <w:start w:w="140" w:type="dxa"/>
              <w:bottom w:w="120" w:type="dxa"/>
              <w:end w:w="140" w:type="dxa"/>
            </w:tcMar>
            <w:shd w:fill="D9EAF7"/>
          </w:tcPr>
          <w:p>
            <w:pPr>
              <w:spacing w:line="276" w:lineRule="auto" w:after="40"/>
              <w:jc w:val="left"/>
            </w:pPr>
            <w:r>
              <w:rPr>
                <w:rFonts w:ascii="Arial" w:hAnsi="Arial"/>
                <w:b/>
                <w:i w:val="0"/>
                <w:color w:val="000000"/>
                <w:sz w:val="21"/>
              </w:rPr>
              <w:t>Característica</w:t>
            </w:r>
          </w:p>
        </w:tc>
        <w:tc>
          <w:tcPr>
            <w:tcW w:type="dxa" w:w="2551"/>
            <w:vAlign w:val="center"/>
            <w:tcMar>
              <w:top w:w="120" w:type="dxa"/>
              <w:start w:w="140" w:type="dxa"/>
              <w:bottom w:w="120" w:type="dxa"/>
              <w:end w:w="140" w:type="dxa"/>
            </w:tcMar>
            <w:shd w:fill="D9EAF7"/>
          </w:tcPr>
          <w:p>
            <w:pPr>
              <w:spacing w:line="276" w:lineRule="auto" w:after="40"/>
              <w:jc w:val="center"/>
            </w:pPr>
            <w:r>
              <w:rPr>
                <w:rFonts w:ascii="Arial" w:hAnsi="Arial"/>
                <w:b/>
                <w:i w:val="0"/>
                <w:color w:val="000000"/>
                <w:sz w:val="21"/>
              </w:rPr>
              <w:t>Padrão aceito</w:t>
            </w:r>
          </w:p>
        </w:tc>
        <w:tc>
          <w:tcPr>
            <w:tcW w:type="dxa" w:w="3685"/>
            <w:vAlign w:val="center"/>
            <w:tcMar>
              <w:top w:w="120" w:type="dxa"/>
              <w:start w:w="140" w:type="dxa"/>
              <w:bottom w:w="120" w:type="dxa"/>
              <w:end w:w="140" w:type="dxa"/>
            </w:tcMar>
            <w:shd w:fill="D9EAF7"/>
          </w:tcPr>
          <w:p>
            <w:pPr>
              <w:spacing w:line="276" w:lineRule="auto" w:after="40"/>
              <w:jc w:val="center"/>
            </w:pPr>
            <w:r>
              <w:rPr>
                <w:rFonts w:ascii="Arial" w:hAnsi="Arial"/>
                <w:b/>
                <w:i w:val="0"/>
                <w:color w:val="000000"/>
                <w:sz w:val="21"/>
              </w:rPr>
              <w:t>Motivo registrado</w:t>
            </w:r>
          </w:p>
        </w:tc>
      </w:tr>
      <w:tr>
        <w:tc>
          <w:tcPr>
            <w:tcW w:type="dxa" w:w="2268"/>
            <w:vAlign w:val="center"/>
            <w:tcMar>
              <w:top w:w="120" w:type="dxa"/>
              <w:start w:w="140" w:type="dxa"/>
              <w:bottom w:w="120" w:type="dxa"/>
              <w:end w:w="140" w:type="dxa"/>
            </w:tcMar>
          </w:tcPr>
          <w:p>
            <w:pPr>
              <w:spacing w:line="276" w:lineRule="auto" w:after="40"/>
              <w:jc w:val="left"/>
            </w:pPr>
            <w:r>
              <w:rPr>
                <w:rFonts w:ascii="Arial" w:hAnsi="Arial"/>
                <w:b w:val="0"/>
                <w:i w:val="0"/>
                <w:color w:val="000000"/>
                <w:sz w:val="21"/>
              </w:rPr>
              <w:t>Peso</w:t>
            </w:r>
          </w:p>
        </w:tc>
        <w:tc>
          <w:tcPr>
            <w:tcW w:type="dxa" w:w="2551"/>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95 g a 105 g</w:t>
            </w:r>
          </w:p>
        </w:tc>
        <w:tc>
          <w:tcPr>
            <w:tcW w:type="dxa" w:w="3685"/>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Peso fora do padrão</w:t>
            </w:r>
          </w:p>
        </w:tc>
      </w:tr>
      <w:tr>
        <w:tc>
          <w:tcPr>
            <w:tcW w:type="dxa" w:w="2268"/>
            <w:vAlign w:val="center"/>
            <w:tcMar>
              <w:top w:w="120" w:type="dxa"/>
              <w:start w:w="140" w:type="dxa"/>
              <w:bottom w:w="120" w:type="dxa"/>
              <w:end w:w="140" w:type="dxa"/>
            </w:tcMar>
            <w:shd w:fill="F5F8FA"/>
          </w:tcPr>
          <w:p>
            <w:pPr>
              <w:spacing w:line="276" w:lineRule="auto" w:after="40"/>
              <w:jc w:val="left"/>
            </w:pPr>
            <w:r>
              <w:rPr>
                <w:rFonts w:ascii="Arial" w:hAnsi="Arial"/>
                <w:b w:val="0"/>
                <w:i w:val="0"/>
                <w:color w:val="000000"/>
                <w:sz w:val="21"/>
              </w:rPr>
              <w:t>Cor</w:t>
            </w:r>
          </w:p>
        </w:tc>
        <w:tc>
          <w:tcPr>
            <w:tcW w:type="dxa" w:w="2551"/>
            <w:vAlign w:val="center"/>
            <w:tcMar>
              <w:top w:w="120" w:type="dxa"/>
              <w:start w:w="140" w:type="dxa"/>
              <w:bottom w:w="120" w:type="dxa"/>
              <w:end w:w="140" w:type="dxa"/>
            </w:tcMar>
            <w:shd w:fill="F5F8FA"/>
          </w:tcPr>
          <w:p>
            <w:pPr>
              <w:spacing w:line="276" w:lineRule="auto" w:after="40"/>
              <w:jc w:val="center"/>
            </w:pPr>
            <w:r>
              <w:rPr>
                <w:rFonts w:ascii="Arial" w:hAnsi="Arial"/>
                <w:b w:val="0"/>
                <w:i w:val="0"/>
                <w:color w:val="000000"/>
                <w:sz w:val="21"/>
              </w:rPr>
              <w:t>Azul ou verde</w:t>
            </w:r>
          </w:p>
        </w:tc>
        <w:tc>
          <w:tcPr>
            <w:tcW w:type="dxa" w:w="3685"/>
            <w:vAlign w:val="center"/>
            <w:tcMar>
              <w:top w:w="120" w:type="dxa"/>
              <w:start w:w="140" w:type="dxa"/>
              <w:bottom w:w="120" w:type="dxa"/>
              <w:end w:w="140" w:type="dxa"/>
            </w:tcMar>
            <w:shd w:fill="F5F8FA"/>
          </w:tcPr>
          <w:p>
            <w:pPr>
              <w:spacing w:line="276" w:lineRule="auto" w:after="40"/>
              <w:jc w:val="center"/>
            </w:pPr>
            <w:r>
              <w:rPr>
                <w:rFonts w:ascii="Arial" w:hAnsi="Arial"/>
                <w:b w:val="0"/>
                <w:i w:val="0"/>
                <w:color w:val="000000"/>
                <w:sz w:val="21"/>
              </w:rPr>
              <w:t>Cor inválida</w:t>
            </w:r>
          </w:p>
        </w:tc>
      </w:tr>
      <w:tr>
        <w:tc>
          <w:tcPr>
            <w:tcW w:type="dxa" w:w="2268"/>
            <w:vAlign w:val="center"/>
            <w:tcMar>
              <w:top w:w="120" w:type="dxa"/>
              <w:start w:w="140" w:type="dxa"/>
              <w:bottom w:w="120" w:type="dxa"/>
              <w:end w:w="140" w:type="dxa"/>
            </w:tcMar>
          </w:tcPr>
          <w:p>
            <w:pPr>
              <w:spacing w:line="276" w:lineRule="auto" w:after="40"/>
              <w:jc w:val="left"/>
            </w:pPr>
            <w:r>
              <w:rPr>
                <w:rFonts w:ascii="Arial" w:hAnsi="Arial"/>
                <w:b w:val="0"/>
                <w:i w:val="0"/>
                <w:color w:val="000000"/>
                <w:sz w:val="21"/>
              </w:rPr>
              <w:t>Comprimento</w:t>
            </w:r>
          </w:p>
        </w:tc>
        <w:tc>
          <w:tcPr>
            <w:tcW w:type="dxa" w:w="2551"/>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10 cm a 20 cm</w:t>
            </w:r>
          </w:p>
        </w:tc>
        <w:tc>
          <w:tcPr>
            <w:tcW w:type="dxa" w:w="3685"/>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Comprimento fora do padrão</w:t>
            </w:r>
          </w:p>
        </w:tc>
      </w:tr>
    </w:tbl>
    <w:p>
      <w:pPr>
        <w:spacing w:line="360" w:lineRule="auto" w:after="120"/>
        <w:ind w:firstLine="709"/>
        <w:jc w:val="both"/>
      </w:pPr>
      <w:r>
        <w:rPr>
          <w:rFonts w:ascii="Arial" w:hAnsi="Arial"/>
          <w:b w:val="0"/>
          <w:i w:val="0"/>
          <w:color w:val="000000"/>
          <w:sz w:val="24"/>
        </w:rPr>
        <w:t>A função de avaliação cria inicialmente uma lista vazia de motivos. Cada critério é verificado de forma independente. Quando uma condição falha, a mensagem correspondente é adicionada à lista. Ao final, uma lista vazia representa aprovação; uma lista com um ou mais itens representa reprovação. Esse procedimento permite identificar falhas simultâneas, como peso e comprimento fora dos limites na mesma peça.</w:t>
      </w:r>
    </w:p>
    <w:p>
      <w:pPr>
        <w:pStyle w:val="Heading2"/>
      </w:pPr>
      <w:r>
        <w:t>3.3 Estruturas de dados</w:t>
      </w:r>
    </w:p>
    <w:p>
      <w:pPr>
        <w:spacing w:line="360" w:lineRule="auto" w:after="120"/>
        <w:ind w:firstLine="709"/>
        <w:jc w:val="both"/>
      </w:pPr>
      <w:r>
        <w:rPr>
          <w:rFonts w:ascii="Arial" w:hAnsi="Arial"/>
          <w:b w:val="0"/>
          <w:i w:val="0"/>
          <w:color w:val="000000"/>
          <w:sz w:val="24"/>
        </w:rPr>
        <w:t>Cada resultado de inspeção é representado por um dicionário, que reúne ID, peso, cor, comprimento, status, motivos e informações da caixa. Os dicionários aprovados são armazenados na lista de peças cadastradas. Os dicionários reprovados ficam em outra lista, usada somente como histórico de inspeções. A caixa atual e as caixas finalizadas também possuem listas próprias. Essa separação permite consultar reprovações sem confundi-las com itens ativos na produção.</w:t>
      </w:r>
    </w:p>
    <w:p>
      <w:pPr>
        <w:spacing w:line="360" w:lineRule="auto" w:after="120"/>
        <w:ind w:firstLine="709"/>
        <w:jc w:val="both"/>
      </w:pPr>
      <w:r>
        <w:rPr>
          <w:rFonts w:ascii="Arial" w:hAnsi="Arial"/>
          <w:b w:val="0"/>
          <w:i w:val="0"/>
          <w:color w:val="000000"/>
          <w:sz w:val="24"/>
        </w:rPr>
        <w:t>O ID deve ser um número inteiro positivo e não pode ser repetido entre as peças aprovadas que permanecem cadastradas. Uma reprovação não bloqueia o ID, que pode ser reutilizado em uma nova tentativa. Peso e comprimento aceitam números decimais com ponto ou vírgula, mas rejeitam valores vazios, não numéricos, negativos ou iguais a zero. A cor é convertida para letras minúsculas antes da comparação, o que evita diferenças causadas apenas pela forma de digitação.</w:t>
      </w:r>
    </w:p>
    <w:p>
      <w:pPr>
        <w:pStyle w:val="Heading2"/>
      </w:pPr>
      <w:r>
        <w:t>3.4 Organização em caixas</w:t>
      </w:r>
    </w:p>
    <w:p>
      <w:pPr>
        <w:spacing w:line="360" w:lineRule="auto" w:after="120"/>
        <w:ind w:firstLine="709"/>
        <w:jc w:val="both"/>
      </w:pPr>
      <w:r>
        <w:rPr>
          <w:rFonts w:ascii="Arial" w:hAnsi="Arial"/>
          <w:b w:val="0"/>
          <w:i w:val="0"/>
          <w:color w:val="000000"/>
          <w:sz w:val="24"/>
        </w:rPr>
        <w:t>Depois da aprovação, a peça é cadastrada e colocada na caixa atual. O sistema informa o número da caixa e sua ocupação. Quando a décima peça é adicionada, todas as peças recebem a situação de caixa finalizada, a caixa é armazenada no histórico e a lista usada como caixa atual é esvaziada. A próxima peça aprovada inicia automaticamente uma nova caixa. Inspeções reprovadas ficam somente no histórico de reprovações e não entram no cadastro nem nas caixas.</w:t>
      </w:r>
    </w:p>
    <w:p>
      <w:pPr>
        <w:pStyle w:val="Heading2"/>
      </w:pPr>
      <w:r>
        <w:t>3.5 Funcionalidades do menu</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535"/>
        <w:gridCol w:w="4535"/>
      </w:tblGrid>
      <w:tr>
        <w:tc>
          <w:tcPr>
            <w:tcW w:type="dxa" w:w="1417"/>
            <w:vAlign w:val="center"/>
            <w:tcMar>
              <w:top w:w="120" w:type="dxa"/>
              <w:start w:w="140" w:type="dxa"/>
              <w:bottom w:w="120" w:type="dxa"/>
              <w:end w:w="140" w:type="dxa"/>
            </w:tcMar>
            <w:shd w:fill="D9EAF7"/>
          </w:tcPr>
          <w:p>
            <w:pPr>
              <w:spacing w:line="276" w:lineRule="auto" w:after="40"/>
              <w:jc w:val="left"/>
            </w:pPr>
            <w:r>
              <w:rPr>
                <w:rFonts w:ascii="Arial" w:hAnsi="Arial"/>
                <w:b/>
                <w:i w:val="0"/>
                <w:color w:val="000000"/>
                <w:sz w:val="21"/>
              </w:rPr>
              <w:t>Opção</w:t>
            </w:r>
          </w:p>
        </w:tc>
        <w:tc>
          <w:tcPr>
            <w:tcW w:type="dxa" w:w="7087"/>
            <w:vAlign w:val="center"/>
            <w:tcMar>
              <w:top w:w="120" w:type="dxa"/>
              <w:start w:w="140" w:type="dxa"/>
              <w:bottom w:w="120" w:type="dxa"/>
              <w:end w:w="140" w:type="dxa"/>
            </w:tcMar>
            <w:shd w:fill="D9EAF7"/>
          </w:tcPr>
          <w:p>
            <w:pPr>
              <w:spacing w:line="276" w:lineRule="auto" w:after="40"/>
              <w:jc w:val="center"/>
            </w:pPr>
            <w:r>
              <w:rPr>
                <w:rFonts w:ascii="Arial" w:hAnsi="Arial"/>
                <w:b/>
                <w:i w:val="0"/>
                <w:color w:val="000000"/>
                <w:sz w:val="21"/>
              </w:rPr>
              <w:t>Funcionamento</w:t>
            </w:r>
          </w:p>
        </w:tc>
      </w:tr>
      <w:tr>
        <w:tc>
          <w:tcPr>
            <w:tcW w:type="dxa" w:w="1417"/>
            <w:vAlign w:val="center"/>
            <w:tcMar>
              <w:top w:w="120" w:type="dxa"/>
              <w:start w:w="140" w:type="dxa"/>
              <w:bottom w:w="120" w:type="dxa"/>
              <w:end w:w="140" w:type="dxa"/>
            </w:tcMar>
          </w:tcPr>
          <w:p>
            <w:pPr>
              <w:spacing w:line="276" w:lineRule="auto" w:after="40"/>
              <w:jc w:val="left"/>
            </w:pPr>
            <w:r>
              <w:rPr>
                <w:rFonts w:ascii="Arial" w:hAnsi="Arial"/>
                <w:b w:val="0"/>
                <w:i w:val="0"/>
                <w:color w:val="000000"/>
                <w:sz w:val="21"/>
              </w:rPr>
              <w:t>1</w:t>
            </w:r>
          </w:p>
        </w:tc>
        <w:tc>
          <w:tcPr>
            <w:tcW w:type="dxa" w:w="7087"/>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Recebe os dados e avalia uma nova peça</w:t>
            </w:r>
          </w:p>
        </w:tc>
      </w:tr>
      <w:tr>
        <w:tc>
          <w:tcPr>
            <w:tcW w:type="dxa" w:w="1417"/>
            <w:vAlign w:val="center"/>
            <w:tcMar>
              <w:top w:w="120" w:type="dxa"/>
              <w:start w:w="140" w:type="dxa"/>
              <w:bottom w:w="120" w:type="dxa"/>
              <w:end w:w="140" w:type="dxa"/>
            </w:tcMar>
            <w:shd w:fill="F5F8FA"/>
          </w:tcPr>
          <w:p>
            <w:pPr>
              <w:spacing w:line="276" w:lineRule="auto" w:after="40"/>
              <w:jc w:val="left"/>
            </w:pPr>
            <w:r>
              <w:rPr>
                <w:rFonts w:ascii="Arial" w:hAnsi="Arial"/>
                <w:b w:val="0"/>
                <w:i w:val="0"/>
                <w:color w:val="000000"/>
                <w:sz w:val="21"/>
              </w:rPr>
              <w:t>2</w:t>
            </w:r>
          </w:p>
        </w:tc>
        <w:tc>
          <w:tcPr>
            <w:tcW w:type="dxa" w:w="7087"/>
            <w:vAlign w:val="center"/>
            <w:tcMar>
              <w:top w:w="120" w:type="dxa"/>
              <w:start w:w="140" w:type="dxa"/>
              <w:bottom w:w="120" w:type="dxa"/>
              <w:end w:w="140" w:type="dxa"/>
            </w:tcMar>
            <w:shd w:fill="F5F8FA"/>
          </w:tcPr>
          <w:p>
            <w:pPr>
              <w:spacing w:line="276" w:lineRule="auto" w:after="40"/>
              <w:jc w:val="center"/>
            </w:pPr>
            <w:r>
              <w:rPr>
                <w:rFonts w:ascii="Arial" w:hAnsi="Arial"/>
                <w:b w:val="0"/>
                <w:i w:val="0"/>
                <w:color w:val="000000"/>
                <w:sz w:val="21"/>
              </w:rPr>
              <w:t>Lista peças cadastradas e o histórico de reprovações</w:t>
            </w:r>
          </w:p>
        </w:tc>
      </w:tr>
      <w:tr>
        <w:tc>
          <w:tcPr>
            <w:tcW w:type="dxa" w:w="1417"/>
            <w:vAlign w:val="center"/>
            <w:tcMar>
              <w:top w:w="120" w:type="dxa"/>
              <w:start w:w="140" w:type="dxa"/>
              <w:bottom w:w="120" w:type="dxa"/>
              <w:end w:w="140" w:type="dxa"/>
            </w:tcMar>
          </w:tcPr>
          <w:p>
            <w:pPr>
              <w:spacing w:line="276" w:lineRule="auto" w:after="40"/>
              <w:jc w:val="left"/>
            </w:pPr>
            <w:r>
              <w:rPr>
                <w:rFonts w:ascii="Arial" w:hAnsi="Arial"/>
                <w:b w:val="0"/>
                <w:i w:val="0"/>
                <w:color w:val="000000"/>
                <w:sz w:val="21"/>
              </w:rPr>
              <w:t>3</w:t>
            </w:r>
          </w:p>
        </w:tc>
        <w:tc>
          <w:tcPr>
            <w:tcW w:type="dxa" w:w="7087"/>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Localiza uma peça e solicita confirmação antes da remoção</w:t>
            </w:r>
          </w:p>
        </w:tc>
      </w:tr>
      <w:tr>
        <w:tc>
          <w:tcPr>
            <w:tcW w:type="dxa" w:w="1417"/>
            <w:vAlign w:val="center"/>
            <w:tcMar>
              <w:top w:w="120" w:type="dxa"/>
              <w:start w:w="140" w:type="dxa"/>
              <w:bottom w:w="120" w:type="dxa"/>
              <w:end w:w="140" w:type="dxa"/>
            </w:tcMar>
            <w:shd w:fill="F5F8FA"/>
          </w:tcPr>
          <w:p>
            <w:pPr>
              <w:spacing w:line="276" w:lineRule="auto" w:after="40"/>
              <w:jc w:val="left"/>
            </w:pPr>
            <w:r>
              <w:rPr>
                <w:rFonts w:ascii="Arial" w:hAnsi="Arial"/>
                <w:b w:val="0"/>
                <w:i w:val="0"/>
                <w:color w:val="000000"/>
                <w:sz w:val="21"/>
              </w:rPr>
              <w:t>4</w:t>
            </w:r>
          </w:p>
        </w:tc>
        <w:tc>
          <w:tcPr>
            <w:tcW w:type="dxa" w:w="7087"/>
            <w:vAlign w:val="center"/>
            <w:tcMar>
              <w:top w:w="120" w:type="dxa"/>
              <w:start w:w="140" w:type="dxa"/>
              <w:bottom w:w="120" w:type="dxa"/>
              <w:end w:w="140" w:type="dxa"/>
            </w:tcMar>
            <w:shd w:fill="F5F8FA"/>
          </w:tcPr>
          <w:p>
            <w:pPr>
              <w:spacing w:line="276" w:lineRule="auto" w:after="40"/>
              <w:jc w:val="center"/>
            </w:pPr>
            <w:r>
              <w:rPr>
                <w:rFonts w:ascii="Arial" w:hAnsi="Arial"/>
                <w:b w:val="0"/>
                <w:i w:val="0"/>
                <w:color w:val="000000"/>
                <w:sz w:val="21"/>
              </w:rPr>
              <w:t>Mostra as caixas que atingiram dez peças aprovadas</w:t>
            </w:r>
          </w:p>
        </w:tc>
      </w:tr>
      <w:tr>
        <w:tc>
          <w:tcPr>
            <w:tcW w:type="dxa" w:w="1417"/>
            <w:vAlign w:val="center"/>
            <w:tcMar>
              <w:top w:w="120" w:type="dxa"/>
              <w:start w:w="140" w:type="dxa"/>
              <w:bottom w:w="120" w:type="dxa"/>
              <w:end w:w="140" w:type="dxa"/>
            </w:tcMar>
          </w:tcPr>
          <w:p>
            <w:pPr>
              <w:spacing w:line="276" w:lineRule="auto" w:after="40"/>
              <w:jc w:val="left"/>
            </w:pPr>
            <w:r>
              <w:rPr>
                <w:rFonts w:ascii="Arial" w:hAnsi="Arial"/>
                <w:b w:val="0"/>
                <w:i w:val="0"/>
                <w:color w:val="000000"/>
                <w:sz w:val="21"/>
              </w:rPr>
              <w:t>5</w:t>
            </w:r>
          </w:p>
        </w:tc>
        <w:tc>
          <w:tcPr>
            <w:tcW w:type="dxa" w:w="7087"/>
            <w:vAlign w:val="center"/>
            <w:tcMar>
              <w:top w:w="120" w:type="dxa"/>
              <w:start w:w="140" w:type="dxa"/>
              <w:bottom w:w="120" w:type="dxa"/>
              <w:end w:w="140" w:type="dxa"/>
            </w:tcMar>
          </w:tcPr>
          <w:p>
            <w:pPr>
              <w:spacing w:line="276" w:lineRule="auto" w:after="40"/>
              <w:jc w:val="center"/>
            </w:pPr>
            <w:r>
              <w:rPr>
                <w:rFonts w:ascii="Arial" w:hAnsi="Arial"/>
                <w:b w:val="0"/>
                <w:i w:val="0"/>
                <w:color w:val="000000"/>
                <w:sz w:val="21"/>
              </w:rPr>
              <w:t>Apresenta totais, motivos e detalhes das peças e inspeções</w:t>
            </w:r>
          </w:p>
        </w:tc>
      </w:tr>
      <w:tr>
        <w:tc>
          <w:tcPr>
            <w:tcW w:type="dxa" w:w="1417"/>
            <w:vAlign w:val="center"/>
            <w:tcMar>
              <w:top w:w="120" w:type="dxa"/>
              <w:start w:w="140" w:type="dxa"/>
              <w:bottom w:w="120" w:type="dxa"/>
              <w:end w:w="140" w:type="dxa"/>
            </w:tcMar>
            <w:shd w:fill="F5F8FA"/>
          </w:tcPr>
          <w:p>
            <w:pPr>
              <w:spacing w:line="276" w:lineRule="auto" w:after="40"/>
              <w:jc w:val="left"/>
            </w:pPr>
            <w:r>
              <w:rPr>
                <w:rFonts w:ascii="Arial" w:hAnsi="Arial"/>
                <w:b w:val="0"/>
                <w:i w:val="0"/>
                <w:color w:val="000000"/>
                <w:sz w:val="21"/>
              </w:rPr>
              <w:t>0</w:t>
            </w:r>
          </w:p>
        </w:tc>
        <w:tc>
          <w:tcPr>
            <w:tcW w:type="dxa" w:w="7087"/>
            <w:vAlign w:val="center"/>
            <w:tcMar>
              <w:top w:w="120" w:type="dxa"/>
              <w:start w:w="140" w:type="dxa"/>
              <w:bottom w:w="120" w:type="dxa"/>
              <w:end w:w="140" w:type="dxa"/>
            </w:tcMar>
            <w:shd w:fill="F5F8FA"/>
          </w:tcPr>
          <w:p>
            <w:pPr>
              <w:spacing w:line="276" w:lineRule="auto" w:after="40"/>
              <w:jc w:val="center"/>
            </w:pPr>
            <w:r>
              <w:rPr>
                <w:rFonts w:ascii="Arial" w:hAnsi="Arial"/>
                <w:b w:val="0"/>
                <w:i w:val="0"/>
                <w:color w:val="000000"/>
                <w:sz w:val="21"/>
              </w:rPr>
              <w:t>Encerra o programa</w:t>
            </w:r>
          </w:p>
        </w:tc>
      </w:tr>
    </w:tbl>
    <w:p>
      <w:pPr>
        <w:pStyle w:val="Heading1"/>
      </w:pPr>
      <w:r>
        <w:t>4 Benefícios e desafios do desenvolvimento</w:t>
      </w:r>
    </w:p>
    <w:p>
      <w:pPr>
        <w:pStyle w:val="Heading2"/>
      </w:pPr>
      <w:r>
        <w:t>4.1 Benefícios percebidos</w:t>
      </w:r>
    </w:p>
    <w:p>
      <w:pPr>
        <w:spacing w:line="360" w:lineRule="auto" w:after="120"/>
        <w:ind w:firstLine="709"/>
        <w:jc w:val="both"/>
      </w:pPr>
      <w:r>
        <w:rPr>
          <w:rFonts w:ascii="Arial" w:hAnsi="Arial"/>
          <w:b w:val="0"/>
          <w:i w:val="0"/>
          <w:color w:val="000000"/>
          <w:sz w:val="24"/>
        </w:rPr>
        <w:t>O principal benefício é a aplicação uniforme dos critérios de qualidade. Para a mesma combinação de peso, cor e comprimento, o sistema sempre produz o mesmo resultado. O registro de todos os motivos de reprovação também facilita a identificação do critério que mais apresenta falhas. A organização automática das caixas reduz a necessidade de contagem manual e impede que uma caixa ultrapasse a capacidade definida.</w:t>
      </w:r>
    </w:p>
    <w:p>
      <w:pPr>
        <w:spacing w:line="360" w:lineRule="auto" w:after="120"/>
        <w:ind w:firstLine="709"/>
        <w:jc w:val="both"/>
      </w:pPr>
      <w:r>
        <w:rPr>
          <w:rFonts w:ascii="Arial" w:hAnsi="Arial"/>
          <w:b w:val="0"/>
          <w:i w:val="0"/>
          <w:color w:val="000000"/>
          <w:sz w:val="24"/>
        </w:rPr>
        <w:t>A separação em funções tornou o código mais fácil de revisar e testar. Foram criados testes automáticos para os limites mínimos e máximos, reprovações múltiplas, reutilização do ID após uma reprovação, fechamento da caixa, contagem de motivos e remoção de registros. Esses testes ajudam a confirmar que mudanças futuras não alteraram regras já validadas.</w:t>
      </w:r>
    </w:p>
    <w:p>
      <w:pPr>
        <w:pStyle w:val="Heading2"/>
      </w:pPr>
      <w:r>
        <w:t>4.2 Desafios encontrados</w:t>
      </w:r>
    </w:p>
    <w:p>
      <w:pPr>
        <w:spacing w:line="360" w:lineRule="auto" w:after="120"/>
        <w:ind w:firstLine="709"/>
        <w:jc w:val="both"/>
      </w:pPr>
      <w:r>
        <w:rPr>
          <w:rFonts w:ascii="Arial" w:hAnsi="Arial"/>
          <w:b w:val="0"/>
          <w:i w:val="0"/>
          <w:color w:val="000000"/>
          <w:sz w:val="24"/>
        </w:rPr>
        <w:t>Um dos desafios foi tratar entradas incorretas sem interromper o programa. Para isso, a leitura dos números utiliza conversão protegida por try e except e repete a solicitação quando o valor não é válido. Outro ponto foi registrar mais de um motivo para a mesma inspeção sem cadastrar uma peça inadequada. A solução foi manter as verificações independentes e separar as peças aprovadas do histórico de reprovações.</w:t>
      </w:r>
    </w:p>
    <w:p>
      <w:pPr>
        <w:spacing w:line="360" w:lineRule="auto" w:after="120"/>
        <w:ind w:firstLine="709"/>
        <w:jc w:val="both"/>
      </w:pPr>
      <w:r>
        <w:rPr>
          <w:rFonts w:ascii="Arial" w:hAnsi="Arial"/>
          <w:b w:val="0"/>
          <w:i w:val="0"/>
          <w:color w:val="000000"/>
          <w:sz w:val="24"/>
        </w:rPr>
        <w:t>A remoção também exigiu cuidado para preservar a coerência das caixas. Uma peça removida de uma caixa aberta libera espaço nessa caixa. Quando a caixa já foi finalizada, sua composição permanece no histórico, pois representa uma etapa concluída do processo. A peça deixa de aparecer entre os registros ativos, mas a caixa finalizada continua disponível para consulta.</w:t>
      </w:r>
    </w:p>
    <w:p>
      <w:pPr>
        <w:pStyle w:val="Heading1"/>
      </w:pPr>
      <w:r>
        <w:t>5 Possibilidades de expansão</w:t>
      </w:r>
    </w:p>
    <w:p>
      <w:pPr>
        <w:spacing w:line="360" w:lineRule="auto" w:after="120"/>
        <w:ind w:firstLine="709"/>
        <w:jc w:val="both"/>
      </w:pPr>
      <w:r>
        <w:rPr>
          <w:rFonts w:ascii="Arial" w:hAnsi="Arial"/>
          <w:b w:val="0"/>
          <w:i w:val="0"/>
          <w:color w:val="000000"/>
          <w:sz w:val="24"/>
        </w:rPr>
        <w:t>Em uma aplicação industrial, os valores poderiam ser enviados ao programa por sensores de peso, câmeras para reconhecimento de cor e instrumentos digitais de medição. A função de avaliação poderia permanecer responsável pelas regras, enquanto a entrada manual seria substituída pelos dados dos equipamentos. Essa separação permitiria ampliar o protótipo sem modificar a lógica central.</w:t>
      </w:r>
    </w:p>
    <w:p>
      <w:pPr>
        <w:spacing w:line="360" w:lineRule="auto" w:after="120"/>
        <w:ind w:firstLine="709"/>
        <w:jc w:val="both"/>
      </w:pPr>
      <w:r>
        <w:rPr>
          <w:rFonts w:ascii="Arial" w:hAnsi="Arial"/>
          <w:b w:val="0"/>
          <w:i w:val="0"/>
          <w:color w:val="000000"/>
          <w:sz w:val="24"/>
        </w:rPr>
        <w:t>Uma segunda evolução seria armazenar os registros em banco de dados e integrar o sistema com plataformas de produção e estoque. Isso permitiria consultar o histórico após o encerramento do programa, acompanhar lotes e comparar taxas de reprovação ao longo do tempo. Técnicas de visão computacional ou inteligência artificial também poderiam identificar defeitos visuais que não são avaliados nesta versão, desde que os resultados continuassem sujeitos a critérios definidos e verificáveis.</w:t>
      </w:r>
    </w:p>
    <w:p>
      <w:pPr>
        <w:pStyle w:val="Heading1"/>
      </w:pPr>
      <w:r>
        <w:t>6 Considerações finais</w:t>
      </w:r>
    </w:p>
    <w:p>
      <w:pPr>
        <w:spacing w:line="360" w:lineRule="auto" w:after="120"/>
        <w:ind w:firstLine="709"/>
        <w:jc w:val="both"/>
      </w:pPr>
      <w:r>
        <w:rPr>
          <w:rFonts w:ascii="Arial" w:hAnsi="Arial"/>
          <w:b w:val="0"/>
          <w:i w:val="0"/>
          <w:color w:val="000000"/>
          <w:sz w:val="24"/>
        </w:rPr>
        <w:t>O protótipo atende ao desafio proposto ao inspecionar peças, cadastrar somente as aprovadas, registrar separadamente os motivos de reprovação, organizar as peças aprovadas em caixas e produzir informações consolidadas. O desenvolvimento demonstra que condições, repetições, funções, listas e dicionários podem representar um processo de inspeção de forma clara e reproduzível.</w:t>
      </w:r>
    </w:p>
    <w:p>
      <w:pPr>
        <w:spacing w:line="360" w:lineRule="auto" w:after="120"/>
        <w:ind w:firstLine="709"/>
        <w:jc w:val="both"/>
      </w:pPr>
      <w:r>
        <w:rPr>
          <w:rFonts w:ascii="Arial" w:hAnsi="Arial"/>
          <w:b w:val="0"/>
          <w:i w:val="0"/>
          <w:color w:val="000000"/>
          <w:sz w:val="24"/>
        </w:rPr>
        <w:t>Embora a versão atual utilize entradas no terminal e mantenha os dados apenas durante a execução, sua organização permite substituir a entrada manual por sensores e acrescentar armazenamento permanente no futuro. Assim, o trabalho cumpre o objetivo acadêmico e estabelece uma base compreensível para novas integrações.</w:t>
      </w:r>
    </w:p>
    <w:p>
      <w:pPr>
        <w:pStyle w:val="Heading1"/>
      </w:pPr>
      <w:r>
        <w:t>Referências</w:t>
      </w:r>
    </w:p>
    <w:p>
      <w:pPr>
        <w:spacing w:line="360" w:lineRule="auto" w:after="120"/>
        <w:jc w:val="left"/>
      </w:pPr>
      <w:r>
        <w:rPr>
          <w:rFonts w:ascii="Arial" w:hAnsi="Arial"/>
          <w:b w:val="0"/>
          <w:i w:val="0"/>
          <w:color w:val="000000"/>
          <w:sz w:val="22"/>
        </w:rPr>
        <w:t>PYTHON SOFTWARE FOUNDATION. Python 3 Documentation. Disponível em: https://docs.python.org/3/. Acesso em: 18 set. 2026.</w:t>
      </w:r>
    </w:p>
    <w:p>
      <w:pPr>
        <w:spacing w:line="360" w:lineRule="auto" w:after="120"/>
        <w:jc w:val="left"/>
      </w:pPr>
      <w:r>
        <w:rPr>
          <w:rFonts w:ascii="Arial" w:hAnsi="Arial"/>
          <w:b w:val="0"/>
          <w:i w:val="0"/>
          <w:color w:val="000000"/>
          <w:sz w:val="22"/>
        </w:rPr>
        <w:t>PYTHON BRASIL. Python para quem está começando. Disponível em: https://python.org.br/. Acesso em: 18 set. 2026.</w:t>
      </w:r>
    </w:p>
    <w:p>
      <w:pPr>
        <w:spacing w:line="360" w:lineRule="auto" w:after="120"/>
        <w:jc w:val="left"/>
      </w:pPr>
      <w:r>
        <w:rPr>
          <w:rFonts w:ascii="Arial" w:hAnsi="Arial"/>
          <w:b w:val="0"/>
          <w:i w:val="0"/>
          <w:color w:val="000000"/>
          <w:sz w:val="22"/>
        </w:rPr>
        <w:t>UniFECAF. Material da disciplina Algoritmos e Lógica de Programação. 2026.</w:t>
      </w:r>
    </w:p>
    <w:sectPr w:rsidR="00FC693F" w:rsidRPr="0006063C" w:rsidSect="00034616">
      <w:footerReference w:type="default" r:id="rId9"/>
      <w:pgSz w:w="11906" w:h="16838"/>
      <w:pgMar w:top="1701" w:right="1134"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000000"/>
        <w:sz w:val="20"/>
      </w:rPr>
      <w:fldChar w:fldCharType="begin"/>
      <w:instrText xml:space="preserve"> PAGE </w:instrText>
      <w:fldChar w:fldCharType="separate"/>
      <w:t>2</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Desafio de Automação Digital Gestão de Peças Qualidade e Armazenamento</dc:title>
  <dc:subject>Algoritmos e Lógica de Programação</dc:subject>
  <dc:creator>Enrico Castro da Cruz</dc:creator>
  <cp:keywords>Python, algoritmos, lógica, qualidade, peças, automação</cp:keywords>
  <dc:description>generated by python-docx</dc:description>
  <cp:lastModifiedBy/>
  <cp:revision>1</cp:revision>
  <dcterms:created xsi:type="dcterms:W3CDTF">2013-12-23T23:15:00Z</dcterms:created>
  <dcterms:modified xsi:type="dcterms:W3CDTF">2013-12-23T23:15:00Z</dcterms:modified>
  <cp:category/>
</cp:coreProperties>
</file>