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theme="minorHAnsi"/>
          <w:color w:val="000000" w:themeColor="text2"/>
        </w:rPr>
        <w:id w:val="1693653845"/>
        <w:placeholder>
          <w:docPart w:val="EE2F5F0BEAFC514BB435E68848C335E7"/>
        </w:placeholder>
        <w:temporary/>
        <w:showingPlcHdr/>
        <w15:appearance w15:val="hidden"/>
        <w:text/>
      </w:sdtPr>
      <w:sdtEndPr/>
      <w:sdtContent>
        <w:p w14:paraId="18D8FB74" w14:textId="77777777" w:rsidR="00F57337" w:rsidRPr="00AB39C4" w:rsidRDefault="00F246D1">
          <w:pPr>
            <w:pStyle w:val="NoSpacing"/>
            <w:rPr>
              <w:rFonts w:cstheme="minorHAnsi"/>
              <w:color w:val="000000" w:themeColor="text2"/>
            </w:rPr>
          </w:pPr>
          <w:r w:rsidRPr="00AB39C4">
            <w:rPr>
              <w:rFonts w:cstheme="minorHAnsi"/>
              <w:color w:val="000000" w:themeColor="text2"/>
            </w:rPr>
            <w:t>[Your Name]</w:t>
          </w:r>
        </w:p>
      </w:sdtContent>
    </w:sdt>
    <w:sdt>
      <w:sdtPr>
        <w:rPr>
          <w:rFonts w:cstheme="minorHAnsi"/>
          <w:color w:val="000000" w:themeColor="text2"/>
        </w:rPr>
        <w:id w:val="933638082"/>
        <w:placeholder>
          <w:docPart w:val="F3F8CD4FF1644D48BD2283CB1D64ACE1"/>
        </w:placeholder>
        <w:temporary/>
        <w:showingPlcHdr/>
        <w15:appearance w15:val="hidden"/>
        <w:text/>
      </w:sdtPr>
      <w:sdtEndPr/>
      <w:sdtContent>
        <w:p w14:paraId="57335BB2" w14:textId="77777777" w:rsidR="00F57337" w:rsidRPr="00AB39C4" w:rsidRDefault="00F246D1">
          <w:pPr>
            <w:pStyle w:val="NoSpacing"/>
            <w:rPr>
              <w:rFonts w:cstheme="minorHAnsi"/>
              <w:color w:val="000000" w:themeColor="text2"/>
            </w:rPr>
          </w:pPr>
          <w:r w:rsidRPr="00AB39C4">
            <w:rPr>
              <w:rFonts w:cstheme="minorHAnsi"/>
              <w:color w:val="000000" w:themeColor="text2"/>
            </w:rPr>
            <w:t>[Instructor Name]</w:t>
          </w:r>
        </w:p>
      </w:sdtContent>
    </w:sdt>
    <w:sdt>
      <w:sdtPr>
        <w:rPr>
          <w:rFonts w:cstheme="minorHAnsi"/>
          <w:color w:val="000000" w:themeColor="text2"/>
        </w:rPr>
        <w:id w:val="-2127379683"/>
        <w:placeholder>
          <w:docPart w:val="F5CF5FB30D10C241863D2E5895871CE7"/>
        </w:placeholder>
        <w:temporary/>
        <w:showingPlcHdr/>
        <w15:appearance w15:val="hidden"/>
        <w:text/>
      </w:sdtPr>
      <w:sdtEndPr/>
      <w:sdtContent>
        <w:p w14:paraId="6851A23D" w14:textId="77777777" w:rsidR="00F57337" w:rsidRPr="00AB39C4" w:rsidRDefault="00F246D1">
          <w:pPr>
            <w:pStyle w:val="NoSpacing"/>
            <w:rPr>
              <w:rFonts w:cstheme="minorHAnsi"/>
              <w:color w:val="000000" w:themeColor="text2"/>
            </w:rPr>
          </w:pPr>
          <w:r w:rsidRPr="00AB39C4">
            <w:rPr>
              <w:rFonts w:cstheme="minorHAnsi"/>
              <w:color w:val="000000" w:themeColor="text2"/>
            </w:rPr>
            <w:t>[Course Number]</w:t>
          </w:r>
        </w:p>
      </w:sdtContent>
    </w:sdt>
    <w:sdt>
      <w:sdtPr>
        <w:rPr>
          <w:rFonts w:cstheme="minorHAnsi"/>
          <w:color w:val="000000" w:themeColor="text2"/>
        </w:rPr>
        <w:id w:val="99534116"/>
        <w:placeholder>
          <w:docPart w:val="25C37B9076EEF143A1F7B8A7D36BA794"/>
        </w:placeholder>
        <w:temporary/>
        <w:showingPlcHdr/>
        <w15:appearance w15:val="hidden"/>
        <w:text/>
      </w:sdtPr>
      <w:sdtEndPr/>
      <w:sdtContent>
        <w:p w14:paraId="1EC9F18D" w14:textId="77777777" w:rsidR="00F57337" w:rsidRPr="00AB39C4" w:rsidRDefault="00F246D1">
          <w:pPr>
            <w:pStyle w:val="NoSpacing"/>
            <w:rPr>
              <w:rFonts w:cstheme="minorHAnsi"/>
              <w:color w:val="000000" w:themeColor="text2"/>
            </w:rPr>
          </w:pPr>
          <w:r w:rsidRPr="00AB39C4">
            <w:rPr>
              <w:rFonts w:cstheme="minorHAnsi"/>
              <w:color w:val="000000" w:themeColor="text2"/>
            </w:rPr>
            <w:t>[Date]</w:t>
          </w:r>
        </w:p>
      </w:sdtContent>
    </w:sdt>
    <w:p w14:paraId="44447D92" w14:textId="0840B0B8" w:rsidR="00F57337" w:rsidRPr="00AB39C4" w:rsidRDefault="001342DC" w:rsidP="004E0240">
      <w:pPr>
        <w:pStyle w:val="Heading1"/>
        <w:shd w:val="clear" w:color="auto" w:fill="FFFFFF"/>
        <w:wordWrap w:val="0"/>
        <w:spacing w:after="225"/>
        <w:jc w:val="center"/>
        <w:divId w:val="1734624543"/>
        <w:rPr>
          <w:rFonts w:asciiTheme="minorHAnsi" w:eastAsia="Times New Roman" w:hAnsiTheme="minorHAnsi" w:cstheme="minorHAnsi"/>
          <w:color w:val="000000" w:themeColor="text2"/>
          <w:spacing w:val="3"/>
        </w:rPr>
      </w:pPr>
      <w:r w:rsidRPr="00AB39C4">
        <w:rPr>
          <w:rFonts w:asciiTheme="minorHAnsi" w:eastAsia="Times New Roman" w:hAnsiTheme="minorHAnsi" w:cstheme="minorHAnsi"/>
          <w:color w:val="000000" w:themeColor="text2"/>
          <w:spacing w:val="3"/>
        </w:rPr>
        <w:t xml:space="preserve">Reflection Paper on </w:t>
      </w:r>
      <w:r w:rsidR="00CD6C9E" w:rsidRPr="00AB39C4">
        <w:rPr>
          <w:rFonts w:asciiTheme="minorHAnsi" w:eastAsia="Times New Roman" w:hAnsiTheme="minorHAnsi" w:cstheme="minorHAnsi"/>
          <w:color w:val="000000" w:themeColor="text2"/>
          <w:spacing w:val="3"/>
        </w:rPr>
        <w:t xml:space="preserve">Responsibility </w:t>
      </w:r>
      <w:r w:rsidRPr="00AB39C4">
        <w:rPr>
          <w:rFonts w:asciiTheme="minorHAnsi" w:eastAsia="Times New Roman" w:hAnsiTheme="minorHAnsi" w:cstheme="minorHAnsi"/>
          <w:color w:val="000000" w:themeColor="text2"/>
          <w:spacing w:val="3"/>
        </w:rPr>
        <w:t>and Global Labor Justice</w:t>
      </w:r>
    </w:p>
    <w:p w14:paraId="661754E9" w14:textId="77777777" w:rsidR="00F72AC6" w:rsidRPr="00AB39C4" w:rsidRDefault="0013737F" w:rsidP="004E0240">
      <w:pPr>
        <w:pStyle w:val="NormalWeb"/>
        <w:ind w:firstLine="720"/>
        <w:divId w:val="136773950"/>
        <w:rPr>
          <w:rFonts w:asciiTheme="minorHAnsi" w:hAnsiTheme="minorHAnsi" w:cstheme="minorHAnsi"/>
          <w:color w:val="000000" w:themeColor="text2"/>
        </w:rPr>
      </w:pPr>
      <w:r w:rsidRPr="00AB39C4">
        <w:rPr>
          <w:rFonts w:asciiTheme="minorHAnsi" w:hAnsiTheme="minorHAnsi" w:cstheme="minorHAnsi"/>
          <w:color w:val="000000" w:themeColor="text2"/>
        </w:rPr>
        <w:t>In this article, Young talks about political responsibility and why the concept should be favored above other concepts such as the liability model. In the article, he argues that the political responsibility model he theorizes should be used to supplement the liability model. To understand this supplementation, and the problems it produces, we have to understand the liability model.</w:t>
      </w:r>
    </w:p>
    <w:p w14:paraId="1A9AE464" w14:textId="45B36638" w:rsidR="00F72AC6" w:rsidRPr="00AB39C4" w:rsidRDefault="0013737F" w:rsidP="00F72AC6">
      <w:pPr>
        <w:pStyle w:val="NormalWeb"/>
        <w:ind w:firstLine="720"/>
        <w:divId w:val="136773950"/>
        <w:rPr>
          <w:rFonts w:asciiTheme="minorHAnsi" w:hAnsiTheme="minorHAnsi" w:cstheme="minorHAnsi"/>
          <w:color w:val="000000" w:themeColor="text2"/>
        </w:rPr>
      </w:pPr>
      <w:r w:rsidRPr="00AB39C4">
        <w:rPr>
          <w:rFonts w:asciiTheme="minorHAnsi" w:hAnsiTheme="minorHAnsi" w:cstheme="minorHAnsi"/>
          <w:color w:val="000000" w:themeColor="text2"/>
        </w:rPr>
        <w:t>The liability model as Young described it has the tendency of moving backward to understand who made the mistake, where, and why that person needs to be the one to be blamed</w:t>
      </w:r>
      <w:r w:rsidR="0074525B">
        <w:rPr>
          <w:rFonts w:asciiTheme="minorHAnsi" w:hAnsiTheme="minorHAnsi" w:cstheme="minorHAnsi"/>
          <w:color w:val="000000" w:themeColor="text2"/>
        </w:rPr>
        <w:t xml:space="preserve"> (Young</w:t>
      </w:r>
      <w:r w:rsidR="00940910">
        <w:rPr>
          <w:rFonts w:asciiTheme="minorHAnsi" w:hAnsiTheme="minorHAnsi" w:cstheme="minorHAnsi"/>
          <w:color w:val="000000" w:themeColor="text2"/>
        </w:rPr>
        <w:t xml:space="preserve"> </w:t>
      </w:r>
      <w:r w:rsidR="00940910" w:rsidRPr="00AB39C4">
        <w:rPr>
          <w:rFonts w:asciiTheme="minorHAnsi" w:hAnsiTheme="minorHAnsi" w:cstheme="minorHAnsi"/>
          <w:color w:val="000000" w:themeColor="text2"/>
        </w:rPr>
        <w:t>365</w:t>
      </w:r>
      <w:r w:rsidR="0074525B">
        <w:rPr>
          <w:rFonts w:asciiTheme="minorHAnsi" w:hAnsiTheme="minorHAnsi" w:cstheme="minorHAnsi"/>
          <w:color w:val="000000" w:themeColor="text2"/>
        </w:rPr>
        <w:t>)</w:t>
      </w:r>
      <w:r w:rsidRPr="00AB39C4">
        <w:rPr>
          <w:rFonts w:asciiTheme="minorHAnsi" w:hAnsiTheme="minorHAnsi" w:cstheme="minorHAnsi"/>
          <w:color w:val="000000" w:themeColor="text2"/>
        </w:rPr>
        <w:t xml:space="preserve">. The problem with this model and the backward step approach it takes is that, eventually, when the culprit has been found guilty, it therefore means that the person (or </w:t>
      </w:r>
      <w:r w:rsidR="00CD6C9E" w:rsidRPr="00AB39C4">
        <w:rPr>
          <w:rFonts w:asciiTheme="minorHAnsi" w:hAnsiTheme="minorHAnsi" w:cstheme="minorHAnsi"/>
          <w:color w:val="000000" w:themeColor="text2"/>
        </w:rPr>
        <w:t>corporation</w:t>
      </w:r>
      <w:r w:rsidRPr="00AB39C4">
        <w:rPr>
          <w:rFonts w:asciiTheme="minorHAnsi" w:hAnsiTheme="minorHAnsi" w:cstheme="minorHAnsi"/>
          <w:color w:val="000000" w:themeColor="text2"/>
        </w:rPr>
        <w:t xml:space="preserve"> in this case being found responsible) has breached the level of normalcy. This inevitably means, in this case, that it is normal and accepted for sweatshops and their workers to work under certain harsh conditions, but when one shop loses a worker due to stress caused on the job or any other work related accident, that sweatshop and the major corporation behind it will be held responsible (because they were caught). This leads us to the popular saying: "in a world of thieves, only those caught, are guilty."</w:t>
      </w:r>
    </w:p>
    <w:p w14:paraId="583706E6" w14:textId="6FD92857" w:rsidR="00F72AC6" w:rsidRPr="00AB39C4" w:rsidRDefault="0013737F" w:rsidP="00F72AC6">
      <w:pPr>
        <w:pStyle w:val="NormalWeb"/>
        <w:ind w:firstLine="720"/>
        <w:divId w:val="136773950"/>
        <w:rPr>
          <w:rFonts w:asciiTheme="minorHAnsi" w:hAnsiTheme="minorHAnsi" w:cstheme="minorHAnsi"/>
          <w:color w:val="000000" w:themeColor="text2"/>
        </w:rPr>
      </w:pPr>
      <w:r w:rsidRPr="00AB39C4">
        <w:rPr>
          <w:rFonts w:asciiTheme="minorHAnsi" w:hAnsiTheme="minorHAnsi" w:cstheme="minorHAnsi"/>
          <w:color w:val="000000" w:themeColor="text2"/>
        </w:rPr>
        <w:t xml:space="preserve">The </w:t>
      </w:r>
      <w:r w:rsidR="00036457" w:rsidRPr="00AB39C4">
        <w:rPr>
          <w:rFonts w:asciiTheme="minorHAnsi" w:hAnsiTheme="minorHAnsi" w:cstheme="minorHAnsi"/>
          <w:color w:val="000000" w:themeColor="text2"/>
        </w:rPr>
        <w:t>argument</w:t>
      </w:r>
      <w:r w:rsidRPr="00AB39C4">
        <w:rPr>
          <w:rFonts w:asciiTheme="minorHAnsi" w:hAnsiTheme="minorHAnsi" w:cstheme="minorHAnsi"/>
          <w:color w:val="000000" w:themeColor="text2"/>
        </w:rPr>
        <w:t xml:space="preserve"> of political responsibility (social connection) which Young </w:t>
      </w:r>
      <w:r w:rsidR="00604D09">
        <w:rPr>
          <w:rFonts w:asciiTheme="minorHAnsi" w:hAnsiTheme="minorHAnsi" w:cstheme="minorHAnsi"/>
          <w:color w:val="000000" w:themeColor="text2"/>
        </w:rPr>
        <w:t>t</w:t>
      </w:r>
      <w:r w:rsidRPr="00AB39C4">
        <w:rPr>
          <w:rFonts w:asciiTheme="minorHAnsi" w:hAnsiTheme="minorHAnsi" w:cstheme="minorHAnsi"/>
          <w:color w:val="000000" w:themeColor="text2"/>
        </w:rPr>
        <w:t>hen poses</w:t>
      </w:r>
      <w:r w:rsidR="00604D09">
        <w:rPr>
          <w:rFonts w:asciiTheme="minorHAnsi" w:hAnsiTheme="minorHAnsi" w:cstheme="minorHAnsi"/>
          <w:color w:val="000000" w:themeColor="text2"/>
        </w:rPr>
        <w:t xml:space="preserve">, </w:t>
      </w:r>
      <w:r w:rsidRPr="00AB39C4">
        <w:rPr>
          <w:rFonts w:asciiTheme="minorHAnsi" w:hAnsiTheme="minorHAnsi" w:cstheme="minorHAnsi"/>
          <w:color w:val="000000" w:themeColor="text2"/>
        </w:rPr>
        <w:t xml:space="preserve">argues that political responsibility inevitably makes all actions collective. That means, since everyone belongs to a community and cannot exist outside of one, all people are inextricably tied in one way or the other. Therefore, from the corporations that fund the sweatshops, to the states </w:t>
      </w:r>
      <w:r w:rsidRPr="00AB39C4">
        <w:rPr>
          <w:rFonts w:asciiTheme="minorHAnsi" w:hAnsiTheme="minorHAnsi" w:cstheme="minorHAnsi"/>
          <w:color w:val="000000" w:themeColor="text2"/>
        </w:rPr>
        <w:lastRenderedPageBreak/>
        <w:t>that allow the shops to run and the consumers that search and buy for them, everyone has a part to play in creating justice. </w:t>
      </w:r>
    </w:p>
    <w:p w14:paraId="6A4E1BF4" w14:textId="77777777" w:rsidR="00F72AC6" w:rsidRPr="00AB39C4" w:rsidRDefault="0013737F" w:rsidP="00F72AC6">
      <w:pPr>
        <w:pStyle w:val="NormalWeb"/>
        <w:ind w:firstLine="720"/>
        <w:divId w:val="136773950"/>
        <w:rPr>
          <w:rFonts w:asciiTheme="minorHAnsi" w:hAnsiTheme="minorHAnsi" w:cstheme="minorHAnsi"/>
          <w:color w:val="000000" w:themeColor="text2"/>
        </w:rPr>
      </w:pPr>
      <w:r w:rsidRPr="00AB39C4">
        <w:rPr>
          <w:rFonts w:asciiTheme="minorHAnsi" w:hAnsiTheme="minorHAnsi" w:cstheme="minorHAnsi"/>
          <w:color w:val="000000" w:themeColor="text2"/>
        </w:rPr>
        <w:t>However, in my opinion, one factor that Young refused to consider was the role of the style of government and its impact on shared connections as a responsibility. If shared connections as a form of responsibility was to be adopted as Young posed it in theory, not all states will be willing to accept the concept. Even though Young emphasizes that "political" in this sense means something bigger than the government and is collective of all people. It is a deliberate limitation or a casual assumption of the importance of the government on the actions of a people. </w:t>
      </w:r>
    </w:p>
    <w:p w14:paraId="42F02CF2" w14:textId="3091F418" w:rsidR="0013737F" w:rsidRPr="00AB39C4" w:rsidRDefault="0013737F" w:rsidP="00F72AC6">
      <w:pPr>
        <w:pStyle w:val="NormalWeb"/>
        <w:ind w:firstLine="720"/>
        <w:divId w:val="136773950"/>
        <w:rPr>
          <w:rFonts w:asciiTheme="minorHAnsi" w:hAnsiTheme="minorHAnsi" w:cstheme="minorHAnsi"/>
          <w:color w:val="000000" w:themeColor="text2"/>
        </w:rPr>
      </w:pPr>
      <w:r w:rsidRPr="00AB39C4">
        <w:rPr>
          <w:rFonts w:asciiTheme="minorHAnsi" w:hAnsiTheme="minorHAnsi" w:cstheme="minorHAnsi"/>
          <w:color w:val="000000" w:themeColor="text2"/>
        </w:rPr>
        <w:t>A tyrannical or autocratic government that has set laws with punishments readily available when broken will have imposed fear in the people, and this will influence their decision to abide by the decision of the government as it favors their economic policy, even if it means increasing sweatshops and increasing taxes so that the government benefits and the people are employed, which directly translate to corporations trooping to that country for cheap labor, which in turn will dismantle the concept of shared connections. As if one link disagrees, the chain will not hold. Because (and this is another reason) people are unpredictable. A factor that Young refused to consider. Simply assuming that what favors everyone and is right should work, does not mean that it will. These present limitations to Young's theory of social connections as an alternative to the problem of responsibility.</w:t>
      </w:r>
    </w:p>
    <w:p w14:paraId="12F9151C" w14:textId="5EE716D1" w:rsidR="0013737F" w:rsidRDefault="0013737F">
      <w:pPr>
        <w:spacing w:after="240"/>
        <w:divId w:val="136773950"/>
        <w:rPr>
          <w:rFonts w:eastAsia="Times New Roman" w:cstheme="minorHAnsi"/>
          <w:color w:val="000000" w:themeColor="text2"/>
        </w:rPr>
      </w:pPr>
    </w:p>
    <w:p w14:paraId="62632DCF" w14:textId="11E14EE5" w:rsidR="00AD5FED" w:rsidRDefault="00AD5FED">
      <w:pPr>
        <w:spacing w:after="240"/>
        <w:divId w:val="136773950"/>
        <w:rPr>
          <w:rFonts w:eastAsia="Times New Roman" w:cstheme="minorHAnsi"/>
          <w:color w:val="000000" w:themeColor="text2"/>
        </w:rPr>
      </w:pPr>
    </w:p>
    <w:p w14:paraId="0B9C61DD" w14:textId="09631762" w:rsidR="00AD5FED" w:rsidRDefault="00AD5FED">
      <w:pPr>
        <w:spacing w:after="240"/>
        <w:divId w:val="136773950"/>
        <w:rPr>
          <w:rFonts w:eastAsia="Times New Roman" w:cstheme="minorHAnsi"/>
          <w:color w:val="000000" w:themeColor="text2"/>
        </w:rPr>
      </w:pPr>
    </w:p>
    <w:p w14:paraId="3984B1A4" w14:textId="77777777" w:rsidR="00AD5FED" w:rsidRPr="00AB39C4" w:rsidRDefault="00AD5FED">
      <w:pPr>
        <w:spacing w:after="240"/>
        <w:divId w:val="136773950"/>
        <w:rPr>
          <w:rFonts w:eastAsia="Times New Roman" w:cstheme="minorHAnsi"/>
          <w:color w:val="000000" w:themeColor="text2"/>
        </w:rPr>
      </w:pPr>
    </w:p>
    <w:p w14:paraId="6474BF81" w14:textId="69A9AF3E" w:rsidR="00F57337" w:rsidRPr="00AB39C4" w:rsidRDefault="00F246D1" w:rsidP="0013737F">
      <w:pPr>
        <w:rPr>
          <w:rFonts w:cstheme="minorHAnsi"/>
          <w:color w:val="000000" w:themeColor="text2"/>
        </w:rPr>
      </w:pPr>
      <w:r w:rsidRPr="00AB39C4">
        <w:rPr>
          <w:rFonts w:cstheme="minorHAnsi"/>
          <w:color w:val="000000" w:themeColor="text2"/>
        </w:rPr>
        <w:lastRenderedPageBreak/>
        <w:t>Works Cited</w:t>
      </w:r>
    </w:p>
    <w:p w14:paraId="1CA8BE1C" w14:textId="3633A86E" w:rsidR="00A5197F" w:rsidRPr="00AB39C4" w:rsidRDefault="00A5197F" w:rsidP="00772E14">
      <w:pPr>
        <w:pStyle w:val="NormalWeb"/>
        <w:ind w:left="720" w:hanging="720"/>
        <w:rPr>
          <w:rFonts w:asciiTheme="minorHAnsi" w:hAnsiTheme="minorHAnsi" w:cstheme="minorHAnsi"/>
          <w:color w:val="000000" w:themeColor="text2"/>
        </w:rPr>
      </w:pPr>
      <w:r w:rsidRPr="00AB39C4">
        <w:rPr>
          <w:rFonts w:asciiTheme="minorHAnsi" w:hAnsiTheme="minorHAnsi" w:cstheme="minorHAnsi"/>
          <w:color w:val="000000" w:themeColor="text2"/>
        </w:rPr>
        <w:t>Iris Marion</w:t>
      </w:r>
      <w:r w:rsidR="006F180A">
        <w:rPr>
          <w:rFonts w:asciiTheme="minorHAnsi" w:hAnsiTheme="minorHAnsi" w:cstheme="minorHAnsi"/>
          <w:color w:val="000000" w:themeColor="text2"/>
        </w:rPr>
        <w:t xml:space="preserve"> Young</w:t>
      </w:r>
      <w:r w:rsidRPr="00AB39C4">
        <w:rPr>
          <w:rFonts w:asciiTheme="minorHAnsi" w:hAnsiTheme="minorHAnsi" w:cstheme="minorHAnsi"/>
          <w:color w:val="000000" w:themeColor="text2"/>
        </w:rPr>
        <w:t xml:space="preserve"> (2004). “Responsibility and Global Labor Justice.” </w:t>
      </w:r>
      <w:r w:rsidRPr="00AB39C4">
        <w:rPr>
          <w:rFonts w:asciiTheme="minorHAnsi" w:hAnsiTheme="minorHAnsi" w:cstheme="minorHAnsi"/>
          <w:i/>
          <w:iCs/>
          <w:color w:val="000000" w:themeColor="text2"/>
        </w:rPr>
        <w:t>Journal of Political Philosophy</w:t>
      </w:r>
      <w:r w:rsidRPr="00AB39C4">
        <w:rPr>
          <w:rFonts w:asciiTheme="minorHAnsi" w:hAnsiTheme="minorHAnsi" w:cstheme="minorHAnsi"/>
          <w:color w:val="000000" w:themeColor="text2"/>
        </w:rPr>
        <w:t xml:space="preserve"> (2004): 12 (4):365-388.</w:t>
      </w:r>
    </w:p>
    <w:p w14:paraId="505EE0C8" w14:textId="1950643B" w:rsidR="00F57337" w:rsidRPr="00AB39C4" w:rsidRDefault="00F57337" w:rsidP="00A5197F">
      <w:pPr>
        <w:pStyle w:val="Bibliography"/>
        <w:ind w:left="720" w:hanging="720"/>
        <w:rPr>
          <w:rFonts w:cstheme="minorHAnsi"/>
          <w:color w:val="000000" w:themeColor="text2"/>
        </w:rPr>
      </w:pPr>
    </w:p>
    <w:p w14:paraId="62E24BAB" w14:textId="77777777" w:rsidR="00F57337" w:rsidRPr="00AB39C4" w:rsidRDefault="00F57337">
      <w:pPr>
        <w:rPr>
          <w:rFonts w:cstheme="minorHAnsi"/>
          <w:color w:val="000000" w:themeColor="text2"/>
        </w:rPr>
      </w:pPr>
    </w:p>
    <w:sectPr w:rsidR="00F57337" w:rsidRPr="00AB39C4">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2A2E39" w14:textId="77777777" w:rsidR="00450122" w:rsidRDefault="00450122">
      <w:pPr>
        <w:spacing w:line="240" w:lineRule="auto"/>
      </w:pPr>
      <w:r>
        <w:separator/>
      </w:r>
    </w:p>
  </w:endnote>
  <w:endnote w:type="continuationSeparator" w:id="0">
    <w:p w14:paraId="4B4EAD89" w14:textId="77777777" w:rsidR="00450122" w:rsidRDefault="004501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0"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ACD591" w14:textId="77777777" w:rsidR="00450122" w:rsidRDefault="00450122">
      <w:pPr>
        <w:spacing w:line="240" w:lineRule="auto"/>
      </w:pPr>
      <w:r>
        <w:separator/>
      </w:r>
    </w:p>
  </w:footnote>
  <w:footnote w:type="continuationSeparator" w:id="0">
    <w:p w14:paraId="4271DF16" w14:textId="77777777" w:rsidR="00450122" w:rsidRDefault="004501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248D6" w14:textId="77777777" w:rsidR="00F57337" w:rsidRDefault="00450122">
    <w:pPr>
      <w:pStyle w:val="Header"/>
    </w:pPr>
    <w:sdt>
      <w:sdtPr>
        <w:id w:val="1568531701"/>
        <w:placeholder>
          <w:docPart w:val="F9D80161F0FD754D837E90F35B5DD972"/>
        </w:placeholder>
        <w:showingPlcHdr/>
        <w:dataBinding w:prefixMappings="xmlns:ns0='http://schemas.microsoft.com/office/2006/coverPageProps' " w:xpath="/ns0:CoverPageProperties[1]/ns0:Abstract[1]" w:storeItemID="{55AF091B-3C7A-41E3-B477-F2FDAA23CFDA}"/>
        <w15:appearance w15:val="hidden"/>
        <w:text/>
      </w:sdtPr>
      <w:sdtEndPr/>
      <w:sdtContent>
        <w:r w:rsidR="00F246D1">
          <w:t>[Last Name]</w:t>
        </w:r>
      </w:sdtContent>
    </w:sdt>
    <w:r w:rsidR="00F246D1">
      <w:t xml:space="preserve"> </w:t>
    </w:r>
    <w:r w:rsidR="00F246D1">
      <w:fldChar w:fldCharType="begin"/>
    </w:r>
    <w:r w:rsidR="00F246D1">
      <w:instrText xml:space="preserve"> PAGE   \* MERGEFORMAT </w:instrText>
    </w:r>
    <w:r w:rsidR="00F246D1">
      <w:fldChar w:fldCharType="separate"/>
    </w:r>
    <w:r w:rsidR="00F246D1">
      <w:rPr>
        <w:noProof/>
      </w:rPr>
      <w:t>2</w:t>
    </w:r>
    <w:r w:rsidR="00F246D1">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5DA4F" w14:textId="77777777" w:rsidR="00F57337" w:rsidRDefault="00450122">
    <w:pPr>
      <w:pStyle w:val="Header"/>
    </w:pPr>
    <w:sdt>
      <w:sdtPr>
        <w:id w:val="-348181431"/>
        <w:placeholder>
          <w:docPart w:val="E0D565B5C229D54B9AF81EAA9305D173"/>
        </w:placeholder>
        <w:showingPlcHdr/>
        <w:dataBinding w:prefixMappings="xmlns:ns0='http://schemas.microsoft.com/office/2006/coverPageProps' " w:xpath="/ns0:CoverPageProperties[1]/ns0:Abstract[1]" w:storeItemID="{55AF091B-3C7A-41E3-B477-F2FDAA23CFDA}"/>
        <w15:appearance w15:val="hidden"/>
        <w:text/>
      </w:sdtPr>
      <w:sdtEndPr/>
      <w:sdtContent>
        <w:r w:rsidR="00F246D1">
          <w:t>[Last Name]</w:t>
        </w:r>
      </w:sdtContent>
    </w:sdt>
    <w:r w:rsidR="00F246D1">
      <w:t xml:space="preserve"> </w:t>
    </w:r>
    <w:r w:rsidR="00F246D1">
      <w:fldChar w:fldCharType="begin"/>
    </w:r>
    <w:r w:rsidR="00F246D1">
      <w:instrText xml:space="preserve"> PAGE   \* MERGEFORMAT </w:instrText>
    </w:r>
    <w:r w:rsidR="00F246D1">
      <w:fldChar w:fldCharType="separate"/>
    </w:r>
    <w:r w:rsidR="00F246D1">
      <w:rPr>
        <w:noProof/>
      </w:rPr>
      <w:t>1</w:t>
    </w:r>
    <w:r w:rsidR="00F246D1">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B1B5787"/>
    <w:multiLevelType w:val="multilevel"/>
    <w:tmpl w:val="4572ABF8"/>
    <w:numStyleLink w:val="MLAOutline"/>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4"/>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730"/>
    <w:rsid w:val="00036457"/>
    <w:rsid w:val="000B4FCA"/>
    <w:rsid w:val="001342DC"/>
    <w:rsid w:val="0013737F"/>
    <w:rsid w:val="00155730"/>
    <w:rsid w:val="00450122"/>
    <w:rsid w:val="004E0240"/>
    <w:rsid w:val="00604D09"/>
    <w:rsid w:val="006F180A"/>
    <w:rsid w:val="0074525B"/>
    <w:rsid w:val="00772E14"/>
    <w:rsid w:val="00940910"/>
    <w:rsid w:val="00974D22"/>
    <w:rsid w:val="00A5197F"/>
    <w:rsid w:val="00AB39C4"/>
    <w:rsid w:val="00AD5FED"/>
    <w:rsid w:val="00CD6C9E"/>
    <w:rsid w:val="00F246D1"/>
    <w:rsid w:val="00F57337"/>
    <w:rsid w:val="00F72A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531E6"/>
  <w15:chartTrackingRefBased/>
  <w15:docId w15:val="{8A91C4A4-8F09-5B4E-915A-EFD54B6A5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3677395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734624543">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theme" Target="theme/theme1.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glossaryDocument" Target="glossary/document.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fontTable" Target="fontTable.xml" /><Relationship Id="rId5" Type="http://schemas.openxmlformats.org/officeDocument/2006/relationships/settings" Target="settings.xml" /><Relationship Id="rId10" Type="http://schemas.openxmlformats.org/officeDocument/2006/relationships/header" Target="header2.xml" /><Relationship Id="rId4" Type="http://schemas.openxmlformats.org/officeDocument/2006/relationships/styles" Target="styles.xml" /><Relationship Id="rId9" Type="http://schemas.openxmlformats.org/officeDocument/2006/relationships/header" Target="header1.xml" /></Relationships>
</file>

<file path=word/_rels/settings.xml.rels><?xml version="1.0" encoding="UTF-8" standalone="yes"?>
<Relationships xmlns="http://schemas.openxmlformats.org/package/2006/relationships"><Relationship Id="rId1" Type="http://schemas.openxmlformats.org/officeDocument/2006/relationships/attachedTemplate" Target="%7bA7DC2D46-B132-9F49-B4F9-967A69E5AA99%7dtf50002068.dotx" TargetMode="Externa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2F5F0BEAFC514BB435E68848C335E7"/>
        <w:category>
          <w:name w:val="General"/>
          <w:gallery w:val="placeholder"/>
        </w:category>
        <w:types>
          <w:type w:val="bbPlcHdr"/>
        </w:types>
        <w:behaviors>
          <w:behavior w:val="content"/>
        </w:behaviors>
        <w:guid w:val="{0D2FA45C-7EF9-954D-AFFF-5B7D878E5ECB}"/>
      </w:docPartPr>
      <w:docPartBody>
        <w:p w:rsidR="002535C8" w:rsidRDefault="0063341A">
          <w:pPr>
            <w:pStyle w:val="EE2F5F0BEAFC514BB435E68848C335E7"/>
          </w:pPr>
          <w:r>
            <w:t>[Your Name]</w:t>
          </w:r>
        </w:p>
      </w:docPartBody>
    </w:docPart>
    <w:docPart>
      <w:docPartPr>
        <w:name w:val="F3F8CD4FF1644D48BD2283CB1D64ACE1"/>
        <w:category>
          <w:name w:val="General"/>
          <w:gallery w:val="placeholder"/>
        </w:category>
        <w:types>
          <w:type w:val="bbPlcHdr"/>
        </w:types>
        <w:behaviors>
          <w:behavior w:val="content"/>
        </w:behaviors>
        <w:guid w:val="{26BF8C13-09CB-9A48-A932-EED70A060ACC}"/>
      </w:docPartPr>
      <w:docPartBody>
        <w:p w:rsidR="002535C8" w:rsidRDefault="0063341A">
          <w:pPr>
            <w:pStyle w:val="F3F8CD4FF1644D48BD2283CB1D64ACE1"/>
          </w:pPr>
          <w:r>
            <w:t>[Instructor Name]</w:t>
          </w:r>
        </w:p>
      </w:docPartBody>
    </w:docPart>
    <w:docPart>
      <w:docPartPr>
        <w:name w:val="F5CF5FB30D10C241863D2E5895871CE7"/>
        <w:category>
          <w:name w:val="General"/>
          <w:gallery w:val="placeholder"/>
        </w:category>
        <w:types>
          <w:type w:val="bbPlcHdr"/>
        </w:types>
        <w:behaviors>
          <w:behavior w:val="content"/>
        </w:behaviors>
        <w:guid w:val="{6BA12936-D5EC-C747-8736-355860745E42}"/>
      </w:docPartPr>
      <w:docPartBody>
        <w:p w:rsidR="002535C8" w:rsidRDefault="0063341A">
          <w:pPr>
            <w:pStyle w:val="F5CF5FB30D10C241863D2E5895871CE7"/>
          </w:pPr>
          <w:r>
            <w:t>[Course Number]</w:t>
          </w:r>
        </w:p>
      </w:docPartBody>
    </w:docPart>
    <w:docPart>
      <w:docPartPr>
        <w:name w:val="25C37B9076EEF143A1F7B8A7D36BA794"/>
        <w:category>
          <w:name w:val="General"/>
          <w:gallery w:val="placeholder"/>
        </w:category>
        <w:types>
          <w:type w:val="bbPlcHdr"/>
        </w:types>
        <w:behaviors>
          <w:behavior w:val="content"/>
        </w:behaviors>
        <w:guid w:val="{5DB26799-05A8-C743-9F9A-01BF0ABBED7A}"/>
      </w:docPartPr>
      <w:docPartBody>
        <w:p w:rsidR="002535C8" w:rsidRDefault="0063341A">
          <w:pPr>
            <w:pStyle w:val="25C37B9076EEF143A1F7B8A7D36BA794"/>
          </w:pPr>
          <w:r>
            <w:t>[Date]</w:t>
          </w:r>
        </w:p>
      </w:docPartBody>
    </w:docPart>
    <w:docPart>
      <w:docPartPr>
        <w:name w:val="F9D80161F0FD754D837E90F35B5DD972"/>
        <w:category>
          <w:name w:val="General"/>
          <w:gallery w:val="placeholder"/>
        </w:category>
        <w:types>
          <w:type w:val="bbPlcHdr"/>
        </w:types>
        <w:behaviors>
          <w:behavior w:val="content"/>
        </w:behaviors>
        <w:guid w:val="{F4EDD067-A16A-6943-A1BF-D2DAB1F9D7A7}"/>
      </w:docPartPr>
      <w:docPartBody>
        <w:p w:rsidR="002535C8" w:rsidRDefault="0063341A">
          <w:pPr>
            <w:pStyle w:val="F9D80161F0FD754D837E90F35B5DD972"/>
          </w:pPr>
          <w:r>
            <w:t>Row Heading</w:t>
          </w:r>
        </w:p>
      </w:docPartBody>
    </w:docPart>
    <w:docPart>
      <w:docPartPr>
        <w:name w:val="E0D565B5C229D54B9AF81EAA9305D173"/>
        <w:category>
          <w:name w:val="General"/>
          <w:gallery w:val="placeholder"/>
        </w:category>
        <w:types>
          <w:type w:val="bbPlcHdr"/>
        </w:types>
        <w:behaviors>
          <w:behavior w:val="content"/>
        </w:behaviors>
        <w:guid w:val="{62EFF4A5-770D-6840-97B1-DFA0C203562D}"/>
      </w:docPartPr>
      <w:docPartBody>
        <w:p w:rsidR="002535C8" w:rsidRDefault="0063341A">
          <w:pPr>
            <w:pStyle w:val="E0D565B5C229D54B9AF81EAA9305D173"/>
          </w:pPr>
          <w:r>
            <w:t>Row 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0"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C8"/>
    <w:rsid w:val="002535C8"/>
    <w:rsid w:val="006334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E2F5F0BEAFC514BB435E68848C335E7">
    <w:name w:val="EE2F5F0BEAFC514BB435E68848C335E7"/>
  </w:style>
  <w:style w:type="paragraph" w:customStyle="1" w:styleId="F3F8CD4FF1644D48BD2283CB1D64ACE1">
    <w:name w:val="F3F8CD4FF1644D48BD2283CB1D64ACE1"/>
  </w:style>
  <w:style w:type="paragraph" w:customStyle="1" w:styleId="F5CF5FB30D10C241863D2E5895871CE7">
    <w:name w:val="F5CF5FB30D10C241863D2E5895871CE7"/>
  </w:style>
  <w:style w:type="paragraph" w:customStyle="1" w:styleId="25C37B9076EEF143A1F7B8A7D36BA794">
    <w:name w:val="25C37B9076EEF143A1F7B8A7D36BA794"/>
  </w:style>
  <w:style w:type="character" w:styleId="Emphasis">
    <w:name w:val="Emphasis"/>
    <w:basedOn w:val="DefaultParagraphFont"/>
    <w:uiPriority w:val="2"/>
    <w:qFormat/>
    <w:rPr>
      <w:i/>
      <w:iCs/>
    </w:rPr>
  </w:style>
  <w:style w:type="paragraph" w:customStyle="1" w:styleId="F9D80161F0FD754D837E90F35B5DD972">
    <w:name w:val="F9D80161F0FD754D837E90F35B5DD972"/>
  </w:style>
  <w:style w:type="paragraph" w:customStyle="1" w:styleId="E0D565B5C229D54B9AF81EAA9305D173">
    <w:name w:val="E0D565B5C229D54B9AF81EAA9305D173"/>
  </w:style>
  <w:style w:type="paragraph" w:styleId="Bibliography">
    <w:name w:val="Bibliography"/>
    <w:basedOn w:val="Normal"/>
    <w:next w:val="Normal"/>
    <w:uiPriority w:val="37"/>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597082-B349-43B0-B21E-87F724ED6E3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%7bA7DC2D46-B132-9F49-B4F9-967A69E5AA99%7dtf50002068.dotx</Template>
  <TotalTime>2</TotalTime>
  <Pages>3</Pages>
  <Words>522</Words>
  <Characters>2976</Characters>
  <Application>Microsoft Office Word</Application>
  <DocSecurity>0</DocSecurity>
  <Lines>24</Lines>
  <Paragraphs>6</Paragraphs>
  <ScaleCrop>false</ScaleCrop>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izilein asher</dc:creator>
  <cp:keywords/>
  <cp:lastModifiedBy>izilein asher</cp:lastModifiedBy>
  <cp:revision>3</cp:revision>
  <dcterms:created xsi:type="dcterms:W3CDTF">2022-02-01T22:28:00Z</dcterms:created>
  <dcterms:modified xsi:type="dcterms:W3CDTF">2022-02-01T22:29:00Z</dcterms:modified>
</cp:coreProperties>
</file>