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cstheme="minorHAnsi"/>
          <w:color w:val="000000" w:themeColor="text1"/>
        </w:rPr>
        <w:alias w:val="Your Name:"/>
        <w:tag w:val="Your Name:"/>
        <w:id w:val="1693653845"/>
        <w:placeholder>
          <w:docPart w:val="7747704A25C5406599A0F3B44134A934"/>
        </w:placeholder>
        <w:temporary/>
        <w:showingPlcHdr/>
        <w15:appearance w15:val="hidden"/>
        <w:text/>
      </w:sdtPr>
      <w:sdtEndPr/>
      <w:sdtContent>
        <w:p w14:paraId="16C694D1" w14:textId="77777777" w:rsidR="00080C97" w:rsidRPr="004E53E6" w:rsidRDefault="00EC2FE4">
          <w:pPr>
            <w:pStyle w:val="NoSpacing"/>
            <w:rPr>
              <w:rFonts w:cstheme="minorHAnsi"/>
              <w:color w:val="000000" w:themeColor="text1"/>
            </w:rPr>
          </w:pPr>
          <w:r w:rsidRPr="004E53E6">
            <w:rPr>
              <w:rFonts w:cstheme="minorHAnsi"/>
              <w:color w:val="000000" w:themeColor="text1"/>
            </w:rPr>
            <w:t>[Your Name]</w:t>
          </w:r>
        </w:p>
      </w:sdtContent>
    </w:sdt>
    <w:sdt>
      <w:sdtPr>
        <w:rPr>
          <w:rFonts w:cstheme="minorHAnsi"/>
          <w:color w:val="000000" w:themeColor="text1"/>
        </w:rPr>
        <w:alias w:val="Instructor Name:"/>
        <w:tag w:val="Instructor Name:"/>
        <w:id w:val="933638082"/>
        <w:placeholder>
          <w:docPart w:val="04636F25103145E89CEF1FB1B5BE7398"/>
        </w:placeholder>
        <w:temporary/>
        <w:showingPlcHdr/>
        <w15:appearance w15:val="hidden"/>
        <w:text/>
      </w:sdtPr>
      <w:sdtEndPr/>
      <w:sdtContent>
        <w:p w14:paraId="5B47DC95" w14:textId="77777777" w:rsidR="00080C97" w:rsidRPr="004E53E6" w:rsidRDefault="00EC2FE4">
          <w:pPr>
            <w:pStyle w:val="NoSpacing"/>
            <w:rPr>
              <w:rFonts w:cstheme="minorHAnsi"/>
              <w:color w:val="000000" w:themeColor="text1"/>
            </w:rPr>
          </w:pPr>
          <w:r w:rsidRPr="004E53E6">
            <w:rPr>
              <w:rFonts w:cstheme="minorHAnsi"/>
              <w:color w:val="000000" w:themeColor="text1"/>
            </w:rPr>
            <w:t>[Instructor Name]</w:t>
          </w:r>
        </w:p>
      </w:sdtContent>
    </w:sdt>
    <w:sdt>
      <w:sdtPr>
        <w:rPr>
          <w:rFonts w:cstheme="minorHAnsi"/>
          <w:color w:val="000000" w:themeColor="text1"/>
        </w:rPr>
        <w:alias w:val="Course Number:"/>
        <w:tag w:val="Course Number:"/>
        <w:id w:val="-2127379683"/>
        <w:placeholder>
          <w:docPart w:val="D5AA1845BF0345D49902A4B4859A34A6"/>
        </w:placeholder>
        <w:temporary/>
        <w:showingPlcHdr/>
        <w15:appearance w15:val="hidden"/>
        <w:text/>
      </w:sdtPr>
      <w:sdtEndPr/>
      <w:sdtContent>
        <w:p w14:paraId="6EE624FB" w14:textId="77777777" w:rsidR="00080C97" w:rsidRPr="004E53E6" w:rsidRDefault="00EC2FE4">
          <w:pPr>
            <w:pStyle w:val="NoSpacing"/>
            <w:rPr>
              <w:rFonts w:cstheme="minorHAnsi"/>
              <w:color w:val="000000" w:themeColor="text1"/>
            </w:rPr>
          </w:pPr>
          <w:r w:rsidRPr="004E53E6">
            <w:rPr>
              <w:rFonts w:cstheme="minorHAnsi"/>
              <w:color w:val="000000" w:themeColor="text1"/>
            </w:rPr>
            <w:t>[Course Number]</w:t>
          </w:r>
        </w:p>
      </w:sdtContent>
    </w:sdt>
    <w:sdt>
      <w:sdtPr>
        <w:rPr>
          <w:rFonts w:cstheme="minorHAnsi"/>
          <w:color w:val="000000" w:themeColor="text1"/>
        </w:rPr>
        <w:alias w:val="Date:"/>
        <w:tag w:val="Date:"/>
        <w:id w:val="997763874"/>
        <w:placeholder>
          <w:docPart w:val="2F73BBFF07074838BEB2AF042346F4A9"/>
        </w:placeholder>
        <w:temporary/>
        <w:showingPlcHdr/>
        <w15:appearance w15:val="hidden"/>
        <w:text/>
      </w:sdtPr>
      <w:sdtEndPr/>
      <w:sdtContent>
        <w:p w14:paraId="0E259DC2" w14:textId="77777777" w:rsidR="007D4B2F" w:rsidRPr="004E53E6" w:rsidRDefault="007D4B2F">
          <w:pPr>
            <w:pStyle w:val="NoSpacing"/>
            <w:rPr>
              <w:rFonts w:cstheme="minorHAnsi"/>
              <w:color w:val="000000" w:themeColor="text1"/>
            </w:rPr>
          </w:pPr>
          <w:r w:rsidRPr="004E53E6">
            <w:rPr>
              <w:rFonts w:cstheme="minorHAnsi"/>
              <w:color w:val="000000" w:themeColor="text1"/>
            </w:rPr>
            <w:t>[Date]</w:t>
          </w:r>
        </w:p>
      </w:sdtContent>
    </w:sdt>
    <w:p w14:paraId="5421D698" w14:textId="7670C63A" w:rsidR="00080C97" w:rsidRPr="004E53E6" w:rsidRDefault="004043D3">
      <w:pPr>
        <w:pStyle w:val="Title"/>
        <w:rPr>
          <w:rFonts w:asciiTheme="minorHAnsi" w:hAnsiTheme="minorHAnsi" w:cstheme="minorHAnsi"/>
          <w:color w:val="000000" w:themeColor="text1"/>
        </w:rPr>
      </w:pPr>
      <w:r w:rsidRPr="004E53E6">
        <w:rPr>
          <w:rFonts w:asciiTheme="minorHAnsi" w:hAnsiTheme="minorHAnsi" w:cstheme="minorHAnsi"/>
          <w:color w:val="000000" w:themeColor="text1"/>
        </w:rPr>
        <w:t>Philosophy Paper</w:t>
      </w:r>
    </w:p>
    <w:p w14:paraId="01F6A966" w14:textId="77777777" w:rsidR="004043D3" w:rsidRPr="004E53E6" w:rsidRDefault="004043D3" w:rsidP="004043D3">
      <w:pPr>
        <w:ind w:firstLine="0"/>
        <w:rPr>
          <w:rFonts w:cstheme="minorHAnsi"/>
          <w:b/>
          <w:bCs/>
          <w:color w:val="000000" w:themeColor="text1"/>
        </w:rPr>
      </w:pPr>
      <w:r w:rsidRPr="004E53E6">
        <w:rPr>
          <w:rFonts w:cstheme="minorHAnsi"/>
          <w:b/>
          <w:bCs/>
          <w:color w:val="000000" w:themeColor="text1"/>
        </w:rPr>
        <w:t>Question 1.</w:t>
      </w:r>
    </w:p>
    <w:p w14:paraId="0C5CAF0F" w14:textId="2762E5F3" w:rsidR="004043D3" w:rsidRPr="004E53E6" w:rsidRDefault="004043D3" w:rsidP="004043D3">
      <w:pPr>
        <w:pStyle w:val="ListParagraph"/>
        <w:numPr>
          <w:ilvl w:val="0"/>
          <w:numId w:val="18"/>
        </w:numPr>
        <w:spacing w:line="480" w:lineRule="auto"/>
        <w:ind w:left="360"/>
        <w:rPr>
          <w:rFonts w:cstheme="minorHAnsi"/>
          <w:color w:val="000000" w:themeColor="text1"/>
          <w:sz w:val="24"/>
          <w:szCs w:val="24"/>
        </w:rPr>
      </w:pPr>
      <w:r w:rsidRPr="004E53E6">
        <w:rPr>
          <w:rFonts w:cstheme="minorHAnsi"/>
          <w:color w:val="000000" w:themeColor="text1"/>
          <w:sz w:val="24"/>
          <w:szCs w:val="24"/>
        </w:rPr>
        <w:t>In his theory of achieving happiness in life, Epicurus stated that happiness which is the paramount goal of human life is a result of the absence of physical pain (termed aponia) and the elimination of mental disturbances (ataraxia). In this theory, Epicurus also stated that the attainment of pleasure is the aim of “all” human action. Pleasure, he argued is the cause and reason of a happy life. (</w:t>
      </w:r>
      <w:r w:rsidRPr="004E53E6">
        <w:rPr>
          <w:rFonts w:cstheme="minorHAnsi"/>
          <w:color w:val="000000" w:themeColor="text1"/>
          <w:sz w:val="24"/>
          <w:szCs w:val="24"/>
          <w:shd w:val="clear" w:color="auto" w:fill="FCFCFC"/>
        </w:rPr>
        <w:t>Bergsma et al</w:t>
      </w:r>
      <w:r w:rsidR="000C0C4D">
        <w:rPr>
          <w:rFonts w:cstheme="minorHAnsi"/>
          <w:color w:val="000000" w:themeColor="text1"/>
          <w:sz w:val="24"/>
          <w:szCs w:val="24"/>
          <w:shd w:val="clear" w:color="auto" w:fill="FCFCFC"/>
        </w:rPr>
        <w:t>.</w:t>
      </w:r>
      <w:r w:rsidRPr="004E53E6">
        <w:rPr>
          <w:rFonts w:cstheme="minorHAnsi"/>
          <w:color w:val="000000" w:themeColor="text1"/>
          <w:sz w:val="24"/>
          <w:szCs w:val="24"/>
          <w:shd w:val="clear" w:color="auto" w:fill="FCFCFC"/>
        </w:rPr>
        <w:t xml:space="preserve"> 397). He insisted that one should direct pleasure with reason and try to live an aesthetic and virtuous life.</w:t>
      </w:r>
      <w:r w:rsidRPr="004E53E6">
        <w:rPr>
          <w:rFonts w:cstheme="minorHAnsi"/>
          <w:color w:val="000000" w:themeColor="text1"/>
          <w:sz w:val="24"/>
          <w:szCs w:val="24"/>
        </w:rPr>
        <w:t xml:space="preserve"> </w:t>
      </w:r>
    </w:p>
    <w:p w14:paraId="0B884050" w14:textId="0604015F" w:rsidR="004043D3" w:rsidRPr="004E53E6" w:rsidRDefault="004043D3" w:rsidP="004043D3">
      <w:pPr>
        <w:pStyle w:val="ListParagraph"/>
        <w:numPr>
          <w:ilvl w:val="0"/>
          <w:numId w:val="20"/>
        </w:numPr>
        <w:spacing w:line="480" w:lineRule="auto"/>
        <w:rPr>
          <w:rFonts w:cstheme="minorHAnsi"/>
          <w:color w:val="000000" w:themeColor="text1"/>
          <w:sz w:val="24"/>
          <w:szCs w:val="24"/>
        </w:rPr>
      </w:pPr>
      <w:r w:rsidRPr="004E53E6">
        <w:rPr>
          <w:rFonts w:cstheme="minorHAnsi"/>
          <w:color w:val="000000" w:themeColor="text1"/>
          <w:sz w:val="24"/>
          <w:szCs w:val="24"/>
        </w:rPr>
        <w:t xml:space="preserve">According to Aristotle, happiness is not the means in life but an end which opposes </w:t>
      </w:r>
      <w:r w:rsidRPr="004E53E6">
        <w:rPr>
          <w:rFonts w:cstheme="minorHAnsi"/>
          <w:color w:val="000000" w:themeColor="text1"/>
          <w:sz w:val="24"/>
          <w:szCs w:val="24"/>
          <w:shd w:val="clear" w:color="auto" w:fill="F8F8F8"/>
        </w:rPr>
        <w:t>Epicurus’s view of happiness being the absence of physical pain and mental disturbances.</w:t>
      </w:r>
    </w:p>
    <w:p w14:paraId="61943586" w14:textId="77777777" w:rsidR="004043D3" w:rsidRPr="004E53E6" w:rsidRDefault="004043D3" w:rsidP="004043D3">
      <w:pPr>
        <w:pStyle w:val="ListParagraph"/>
        <w:numPr>
          <w:ilvl w:val="0"/>
          <w:numId w:val="20"/>
        </w:numPr>
        <w:spacing w:line="480" w:lineRule="auto"/>
        <w:rPr>
          <w:rFonts w:cstheme="minorHAnsi"/>
          <w:color w:val="000000" w:themeColor="text1"/>
          <w:sz w:val="24"/>
          <w:szCs w:val="24"/>
        </w:rPr>
      </w:pPr>
      <w:r w:rsidRPr="004E53E6">
        <w:rPr>
          <w:rFonts w:cstheme="minorHAnsi"/>
          <w:color w:val="000000" w:themeColor="text1"/>
          <w:sz w:val="24"/>
          <w:szCs w:val="24"/>
        </w:rPr>
        <w:t xml:space="preserve">Aristotle didn’t believe in happiness being tied to pleasure but in using virtues to seek other higher virtues. To him, happiness is dependent on virtues and morals and opposes </w:t>
      </w:r>
      <w:r w:rsidRPr="004E53E6">
        <w:rPr>
          <w:rFonts w:cstheme="minorHAnsi"/>
          <w:color w:val="000000" w:themeColor="text1"/>
          <w:sz w:val="24"/>
          <w:szCs w:val="24"/>
          <w:shd w:val="clear" w:color="auto" w:fill="F8F8F8"/>
        </w:rPr>
        <w:t>Epicurus’s view of moral principles being independent abstract matters.</w:t>
      </w:r>
      <w:r w:rsidRPr="004E53E6">
        <w:rPr>
          <w:rFonts w:cstheme="minorHAnsi"/>
          <w:color w:val="000000" w:themeColor="text1"/>
          <w:sz w:val="24"/>
          <w:szCs w:val="24"/>
        </w:rPr>
        <w:t xml:space="preserve"> </w:t>
      </w:r>
    </w:p>
    <w:p w14:paraId="3900FB9B" w14:textId="5102556E" w:rsidR="004043D3" w:rsidRPr="004E53E6" w:rsidRDefault="004043D3" w:rsidP="004043D3">
      <w:pPr>
        <w:pStyle w:val="ListParagraph"/>
        <w:numPr>
          <w:ilvl w:val="0"/>
          <w:numId w:val="20"/>
        </w:numPr>
        <w:spacing w:line="480" w:lineRule="auto"/>
        <w:rPr>
          <w:rFonts w:cstheme="minorHAnsi"/>
          <w:color w:val="000000" w:themeColor="text1"/>
          <w:sz w:val="24"/>
          <w:szCs w:val="24"/>
        </w:rPr>
      </w:pPr>
      <w:r w:rsidRPr="004E53E6">
        <w:rPr>
          <w:rFonts w:cstheme="minorHAnsi"/>
          <w:color w:val="000000" w:themeColor="text1"/>
          <w:sz w:val="24"/>
          <w:szCs w:val="24"/>
        </w:rPr>
        <w:t xml:space="preserve">Aristotle also viewed happiness as something that could be calculated at the end of one’s life as it is a process not a destination. This opposes </w:t>
      </w:r>
      <w:r w:rsidRPr="004E53E6">
        <w:rPr>
          <w:rFonts w:cstheme="minorHAnsi"/>
          <w:color w:val="000000" w:themeColor="text1"/>
          <w:sz w:val="24"/>
          <w:szCs w:val="24"/>
          <w:shd w:val="clear" w:color="auto" w:fill="F8F8F8"/>
        </w:rPr>
        <w:t xml:space="preserve">Epicurus’s view that happiness is achieved through one’s pleasure. </w:t>
      </w:r>
    </w:p>
    <w:p w14:paraId="75C13A87" w14:textId="59CE15C4" w:rsidR="004043D3" w:rsidRPr="004E53E6" w:rsidRDefault="004043D3" w:rsidP="004043D3">
      <w:pPr>
        <w:pStyle w:val="ListParagraph"/>
        <w:numPr>
          <w:ilvl w:val="0"/>
          <w:numId w:val="18"/>
        </w:numPr>
        <w:spacing w:line="480" w:lineRule="auto"/>
        <w:ind w:left="360"/>
        <w:rPr>
          <w:rFonts w:cstheme="minorHAnsi"/>
          <w:color w:val="000000" w:themeColor="text1"/>
          <w:sz w:val="24"/>
          <w:szCs w:val="24"/>
        </w:rPr>
      </w:pPr>
      <w:r w:rsidRPr="004E53E6">
        <w:rPr>
          <w:rFonts w:cstheme="minorHAnsi"/>
          <w:color w:val="000000" w:themeColor="text1"/>
          <w:sz w:val="24"/>
          <w:szCs w:val="24"/>
        </w:rPr>
        <w:t xml:space="preserve">Aristotle’s objections are stronger than </w:t>
      </w:r>
      <w:r w:rsidRPr="004E53E6">
        <w:rPr>
          <w:rFonts w:cstheme="minorHAnsi"/>
          <w:color w:val="000000" w:themeColor="text1"/>
          <w:sz w:val="24"/>
          <w:szCs w:val="24"/>
          <w:shd w:val="clear" w:color="auto" w:fill="F8F8F8"/>
        </w:rPr>
        <w:t xml:space="preserve">Epicurus's position because rationally, happiness is more realistic from Aristotle’s point of view and the elimination of one thing does not mean the improvement of another. Happiness is a process, not simply a state that one attains. From </w:t>
      </w:r>
      <w:r w:rsidRPr="004E53E6">
        <w:rPr>
          <w:rFonts w:cstheme="minorHAnsi"/>
          <w:color w:val="000000" w:themeColor="text1"/>
          <w:sz w:val="24"/>
          <w:szCs w:val="24"/>
          <w:shd w:val="clear" w:color="auto" w:fill="F8F8F8"/>
        </w:rPr>
        <w:lastRenderedPageBreak/>
        <w:t>Aristotle’s view, in the end, happiness is the sum and it is only then that one can consider if their life has been happy or not.</w:t>
      </w:r>
    </w:p>
    <w:p w14:paraId="3B0637E5" w14:textId="7DE45E7C" w:rsidR="004043D3" w:rsidRPr="004E53E6" w:rsidRDefault="004043D3" w:rsidP="004043D3">
      <w:pPr>
        <w:pStyle w:val="ListParagraph"/>
        <w:numPr>
          <w:ilvl w:val="0"/>
          <w:numId w:val="18"/>
        </w:numPr>
        <w:spacing w:line="480" w:lineRule="auto"/>
        <w:ind w:left="360"/>
        <w:rPr>
          <w:rFonts w:cstheme="minorHAnsi"/>
          <w:color w:val="000000" w:themeColor="text1"/>
          <w:sz w:val="24"/>
          <w:szCs w:val="24"/>
        </w:rPr>
      </w:pPr>
      <w:r w:rsidRPr="004E53E6">
        <w:rPr>
          <w:rFonts w:cstheme="minorHAnsi"/>
          <w:color w:val="000000" w:themeColor="text1"/>
          <w:sz w:val="24"/>
          <w:szCs w:val="24"/>
        </w:rPr>
        <w:t xml:space="preserve">For </w:t>
      </w:r>
      <w:r w:rsidRPr="004E53E6">
        <w:rPr>
          <w:rFonts w:cstheme="minorHAnsi"/>
          <w:color w:val="000000" w:themeColor="text1"/>
          <w:sz w:val="24"/>
          <w:szCs w:val="24"/>
          <w:shd w:val="clear" w:color="auto" w:fill="F8F8F8"/>
        </w:rPr>
        <w:t xml:space="preserve">Epicurus's idea to be more applicable, happiness must come to mean more than the elimination of aponia and </w:t>
      </w:r>
      <w:r w:rsidRPr="004E53E6">
        <w:rPr>
          <w:rFonts w:cstheme="minorHAnsi"/>
          <w:color w:val="000000" w:themeColor="text1"/>
          <w:sz w:val="24"/>
          <w:szCs w:val="24"/>
        </w:rPr>
        <w:t>ataraxia.</w:t>
      </w:r>
    </w:p>
    <w:p w14:paraId="46DDC25C" w14:textId="5A4C452A" w:rsidR="004043D3" w:rsidRPr="004E53E6" w:rsidRDefault="004043D3" w:rsidP="004043D3">
      <w:pPr>
        <w:ind w:firstLine="0"/>
        <w:rPr>
          <w:rFonts w:cstheme="minorHAnsi"/>
          <w:b/>
          <w:bCs/>
          <w:color w:val="000000" w:themeColor="text1"/>
        </w:rPr>
      </w:pPr>
      <w:r w:rsidRPr="004E53E6">
        <w:rPr>
          <w:rFonts w:cstheme="minorHAnsi"/>
          <w:b/>
          <w:bCs/>
          <w:color w:val="000000" w:themeColor="text1"/>
        </w:rPr>
        <w:t>Question 2.</w:t>
      </w:r>
    </w:p>
    <w:p w14:paraId="447613E5" w14:textId="181C598C" w:rsidR="004043D3" w:rsidRPr="004E53E6" w:rsidRDefault="004043D3" w:rsidP="004043D3">
      <w:pPr>
        <w:pStyle w:val="ListParagraph"/>
        <w:numPr>
          <w:ilvl w:val="0"/>
          <w:numId w:val="21"/>
        </w:numPr>
        <w:spacing w:line="480" w:lineRule="auto"/>
        <w:ind w:left="360"/>
        <w:rPr>
          <w:rFonts w:cstheme="minorHAnsi"/>
          <w:color w:val="000000" w:themeColor="text1"/>
          <w:sz w:val="24"/>
          <w:szCs w:val="24"/>
        </w:rPr>
      </w:pPr>
      <w:r w:rsidRPr="004E53E6">
        <w:rPr>
          <w:rFonts w:cstheme="minorHAnsi"/>
          <w:color w:val="000000" w:themeColor="text1"/>
          <w:sz w:val="24"/>
          <w:szCs w:val="24"/>
        </w:rPr>
        <w:t xml:space="preserve">Aristotle’s theory of friendship consists of three types of friendships driven by specific motivations. The friendship driven by utility, by pleasure and by virtue. These three must however, consist of goodwill (men must wish each other good), be aware of each other’s goodwill and the cause of that goodwill must be born of utility, pleasure or virtue. </w:t>
      </w:r>
      <w:r w:rsidR="004E53E6" w:rsidRPr="004E53E6">
        <w:rPr>
          <w:rFonts w:cstheme="minorHAnsi"/>
          <w:color w:val="000000" w:themeColor="text1"/>
          <w:sz w:val="24"/>
          <w:szCs w:val="24"/>
        </w:rPr>
        <w:t>(</w:t>
      </w:r>
      <w:proofErr w:type="spellStart"/>
      <w:r w:rsidR="004E53E6" w:rsidRPr="004E53E6">
        <w:rPr>
          <w:rFonts w:cstheme="minorHAnsi"/>
          <w:color w:val="000000" w:themeColor="text1"/>
          <w:sz w:val="24"/>
          <w:szCs w:val="24"/>
          <w:shd w:val="clear" w:color="auto" w:fill="FCFCFC"/>
        </w:rPr>
        <w:t>Kaliarnta</w:t>
      </w:r>
      <w:proofErr w:type="spellEnd"/>
      <w:r w:rsidR="004E53E6" w:rsidRPr="004E53E6">
        <w:rPr>
          <w:rFonts w:cstheme="minorHAnsi"/>
          <w:color w:val="000000" w:themeColor="text1"/>
          <w:sz w:val="24"/>
          <w:szCs w:val="24"/>
          <w:shd w:val="clear" w:color="auto" w:fill="FCFCFC"/>
        </w:rPr>
        <w:t xml:space="preserve"> 74).</w:t>
      </w:r>
      <w:r w:rsidR="004E53E6" w:rsidRPr="004E53E6">
        <w:rPr>
          <w:rFonts w:cstheme="minorHAnsi"/>
          <w:color w:val="000000" w:themeColor="text1"/>
          <w:sz w:val="24"/>
          <w:szCs w:val="24"/>
        </w:rPr>
        <w:t xml:space="preserve"> </w:t>
      </w:r>
      <w:r w:rsidRPr="004E53E6">
        <w:rPr>
          <w:rFonts w:cstheme="minorHAnsi"/>
          <w:color w:val="000000" w:themeColor="text1"/>
          <w:sz w:val="24"/>
          <w:szCs w:val="24"/>
        </w:rPr>
        <w:t>Therefore, friendship according to Aristotle must consist of a mutual exchange of goodwill between people for either of the three reasons mentioned.</w:t>
      </w:r>
    </w:p>
    <w:p w14:paraId="00E6152E" w14:textId="12A4012A" w:rsidR="004043D3" w:rsidRPr="004E53E6" w:rsidRDefault="004043D3" w:rsidP="004043D3">
      <w:pPr>
        <w:pStyle w:val="ListParagraph"/>
        <w:numPr>
          <w:ilvl w:val="0"/>
          <w:numId w:val="21"/>
        </w:numPr>
        <w:spacing w:line="480" w:lineRule="auto"/>
        <w:ind w:left="360"/>
        <w:rPr>
          <w:rFonts w:cstheme="minorHAnsi"/>
          <w:color w:val="000000" w:themeColor="text1"/>
          <w:sz w:val="24"/>
          <w:szCs w:val="24"/>
        </w:rPr>
      </w:pPr>
      <w:r w:rsidRPr="004E53E6">
        <w:rPr>
          <w:rFonts w:cstheme="minorHAnsi"/>
          <w:color w:val="000000" w:themeColor="text1"/>
          <w:sz w:val="24"/>
          <w:szCs w:val="24"/>
        </w:rPr>
        <w:t>While Aristotle sees friendship as a mutual exchange of goodwill, Kant refers to friendship as an idea because it is not created of experience but is born out of understanding. To Kant, friendship is the highest form of mutual love.</w:t>
      </w:r>
      <w:r w:rsidR="004E53E6" w:rsidRPr="004E53E6">
        <w:rPr>
          <w:rFonts w:cstheme="minorHAnsi"/>
          <w:color w:val="000000" w:themeColor="text1"/>
          <w:sz w:val="24"/>
          <w:szCs w:val="24"/>
        </w:rPr>
        <w:t xml:space="preserve"> (The Constitution of Agency 12).</w:t>
      </w:r>
    </w:p>
    <w:p w14:paraId="15C74926" w14:textId="38CD6FAA" w:rsidR="004043D3" w:rsidRPr="004E53E6" w:rsidRDefault="004043D3" w:rsidP="004043D3">
      <w:pPr>
        <w:pStyle w:val="ListParagraph"/>
        <w:numPr>
          <w:ilvl w:val="0"/>
          <w:numId w:val="21"/>
        </w:numPr>
        <w:spacing w:line="480" w:lineRule="auto"/>
        <w:ind w:left="360"/>
        <w:rPr>
          <w:rFonts w:cstheme="minorHAnsi"/>
          <w:color w:val="000000" w:themeColor="text1"/>
          <w:sz w:val="24"/>
          <w:szCs w:val="24"/>
        </w:rPr>
      </w:pPr>
      <w:r w:rsidRPr="004E53E6">
        <w:rPr>
          <w:rFonts w:cstheme="minorHAnsi"/>
          <w:color w:val="000000" w:themeColor="text1"/>
          <w:sz w:val="24"/>
          <w:szCs w:val="24"/>
        </w:rPr>
        <w:t xml:space="preserve">According to Hobbes, it is hard to find great friends, difficult to leave them and they are impossible to forget. </w:t>
      </w:r>
      <w:r w:rsidR="004E53E6" w:rsidRPr="004E53E6">
        <w:rPr>
          <w:rFonts w:cstheme="minorHAnsi"/>
          <w:color w:val="000000" w:themeColor="text1"/>
          <w:sz w:val="24"/>
          <w:szCs w:val="24"/>
        </w:rPr>
        <w:t xml:space="preserve">As noted by </w:t>
      </w:r>
      <w:proofErr w:type="spellStart"/>
      <w:r w:rsidR="004E53E6" w:rsidRPr="004E53E6">
        <w:rPr>
          <w:rFonts w:cstheme="minorHAnsi"/>
          <w:color w:val="000000" w:themeColor="text1"/>
          <w:sz w:val="24"/>
          <w:szCs w:val="24"/>
          <w:shd w:val="clear" w:color="auto" w:fill="FCFCFC"/>
        </w:rPr>
        <w:t>Slomp</w:t>
      </w:r>
      <w:proofErr w:type="spellEnd"/>
      <w:r w:rsidR="004E53E6" w:rsidRPr="004E53E6">
        <w:rPr>
          <w:rFonts w:cstheme="minorHAnsi"/>
          <w:color w:val="000000" w:themeColor="text1"/>
          <w:sz w:val="24"/>
          <w:szCs w:val="24"/>
          <w:shd w:val="clear" w:color="auto" w:fill="FCFCFC"/>
        </w:rPr>
        <w:t>,</w:t>
      </w:r>
      <w:r w:rsidR="004E53E6" w:rsidRPr="004E53E6">
        <w:rPr>
          <w:rFonts w:cstheme="minorHAnsi"/>
          <w:color w:val="000000" w:themeColor="text1"/>
          <w:sz w:val="24"/>
          <w:szCs w:val="24"/>
        </w:rPr>
        <w:t xml:space="preserve"> t</w:t>
      </w:r>
      <w:r w:rsidRPr="004E53E6">
        <w:rPr>
          <w:rFonts w:cstheme="minorHAnsi"/>
          <w:color w:val="000000" w:themeColor="text1"/>
          <w:sz w:val="24"/>
          <w:szCs w:val="24"/>
        </w:rPr>
        <w:t xml:space="preserve">his statement covers friendship as a conditional and unconditional source of happiness. </w:t>
      </w:r>
      <w:r w:rsidR="004E53E6" w:rsidRPr="004E53E6">
        <w:rPr>
          <w:rFonts w:cstheme="minorHAnsi"/>
          <w:color w:val="000000" w:themeColor="text1"/>
          <w:sz w:val="24"/>
          <w:szCs w:val="24"/>
        </w:rPr>
        <w:t>(</w:t>
      </w:r>
      <w:proofErr w:type="spellStart"/>
      <w:r w:rsidR="004E53E6" w:rsidRPr="004E53E6">
        <w:rPr>
          <w:rFonts w:cstheme="minorHAnsi"/>
          <w:color w:val="000000" w:themeColor="text1"/>
          <w:sz w:val="24"/>
          <w:szCs w:val="24"/>
          <w:shd w:val="clear" w:color="auto" w:fill="FCFCFC"/>
        </w:rPr>
        <w:t>Slomp</w:t>
      </w:r>
      <w:proofErr w:type="spellEnd"/>
      <w:r w:rsidR="004E53E6" w:rsidRPr="004E53E6">
        <w:rPr>
          <w:rFonts w:cstheme="minorHAnsi"/>
          <w:color w:val="000000" w:themeColor="text1"/>
          <w:sz w:val="24"/>
          <w:szCs w:val="24"/>
          <w:shd w:val="clear" w:color="auto" w:fill="FCFCFC"/>
        </w:rPr>
        <w:t xml:space="preserve"> 193).</w:t>
      </w:r>
      <w:r w:rsidR="004E53E6" w:rsidRPr="004E53E6">
        <w:rPr>
          <w:rFonts w:cstheme="minorHAnsi"/>
          <w:color w:val="000000" w:themeColor="text1"/>
          <w:sz w:val="24"/>
          <w:szCs w:val="24"/>
        </w:rPr>
        <w:t xml:space="preserve"> </w:t>
      </w:r>
      <w:r w:rsidRPr="004E53E6">
        <w:rPr>
          <w:rFonts w:cstheme="minorHAnsi"/>
          <w:color w:val="000000" w:themeColor="text1"/>
          <w:sz w:val="24"/>
          <w:szCs w:val="24"/>
        </w:rPr>
        <w:t>Hobbes argues that friendships are born of self-interest which go against Kant’s views and support Aristotle’s notion even though they are not directly aligned. Hobbes’s view is against that of Kant because to him, friendship must be reciprocated as in the case of Aristotle where the other fiend must be aware. This view opposes that of Kant which presents friendship as an extension of one’s goodwill regardless of the intention of the other.</w:t>
      </w:r>
    </w:p>
    <w:p w14:paraId="194DFC91" w14:textId="108CAFFC" w:rsidR="004043D3" w:rsidRPr="004E53E6" w:rsidRDefault="004043D3" w:rsidP="004043D3">
      <w:pPr>
        <w:pStyle w:val="ListParagraph"/>
        <w:numPr>
          <w:ilvl w:val="0"/>
          <w:numId w:val="21"/>
        </w:numPr>
        <w:spacing w:line="480" w:lineRule="auto"/>
        <w:ind w:left="360"/>
        <w:rPr>
          <w:rFonts w:cstheme="minorHAnsi"/>
          <w:color w:val="000000" w:themeColor="text1"/>
          <w:sz w:val="24"/>
          <w:szCs w:val="24"/>
        </w:rPr>
      </w:pPr>
      <w:r w:rsidRPr="004E53E6">
        <w:rPr>
          <w:rFonts w:cstheme="minorHAnsi"/>
          <w:color w:val="000000" w:themeColor="text1"/>
          <w:sz w:val="24"/>
          <w:szCs w:val="24"/>
        </w:rPr>
        <w:lastRenderedPageBreak/>
        <w:t>I would argue that the overall form of friendship is that of Aristotle because it leads to highest fulfilment in relationships.</w:t>
      </w:r>
    </w:p>
    <w:p w14:paraId="1B9F1F28" w14:textId="4D714103" w:rsidR="00080C97" w:rsidRPr="004E53E6" w:rsidRDefault="00080C97">
      <w:pPr>
        <w:rPr>
          <w:rFonts w:cstheme="minorHAnsi"/>
          <w:color w:val="000000" w:themeColor="text1"/>
        </w:rPr>
      </w:pPr>
    </w:p>
    <w:p w14:paraId="50D15F5E" w14:textId="5A8D0C63" w:rsidR="004043D3" w:rsidRPr="004E53E6" w:rsidRDefault="004043D3">
      <w:pPr>
        <w:rPr>
          <w:rFonts w:cstheme="minorHAnsi"/>
          <w:color w:val="000000" w:themeColor="text1"/>
        </w:rPr>
      </w:pPr>
    </w:p>
    <w:p w14:paraId="73E4063E" w14:textId="0DD08159" w:rsidR="004043D3" w:rsidRPr="004E53E6" w:rsidRDefault="004043D3">
      <w:pPr>
        <w:rPr>
          <w:rFonts w:cstheme="minorHAnsi"/>
          <w:color w:val="000000" w:themeColor="text1"/>
        </w:rPr>
      </w:pPr>
    </w:p>
    <w:p w14:paraId="6C146DF3" w14:textId="77777777" w:rsidR="004E53E6" w:rsidRDefault="004E53E6" w:rsidP="004E53E6">
      <w:pPr>
        <w:ind w:firstLine="0"/>
        <w:jc w:val="center"/>
        <w:rPr>
          <w:rFonts w:cstheme="minorHAnsi"/>
          <w:color w:val="000000" w:themeColor="text1"/>
        </w:rPr>
      </w:pPr>
    </w:p>
    <w:p w14:paraId="1124078B" w14:textId="77777777" w:rsidR="004E53E6" w:rsidRDefault="004E53E6" w:rsidP="004E53E6">
      <w:pPr>
        <w:ind w:firstLine="0"/>
        <w:jc w:val="center"/>
        <w:rPr>
          <w:rFonts w:cstheme="minorHAnsi"/>
          <w:color w:val="000000" w:themeColor="text1"/>
        </w:rPr>
      </w:pPr>
    </w:p>
    <w:p w14:paraId="389F4377" w14:textId="77777777" w:rsidR="004E53E6" w:rsidRDefault="004E53E6" w:rsidP="004E53E6">
      <w:pPr>
        <w:ind w:firstLine="0"/>
        <w:jc w:val="center"/>
        <w:rPr>
          <w:rFonts w:cstheme="minorHAnsi"/>
          <w:color w:val="000000" w:themeColor="text1"/>
        </w:rPr>
      </w:pPr>
    </w:p>
    <w:p w14:paraId="087E200D" w14:textId="77777777" w:rsidR="004E53E6" w:rsidRDefault="004E53E6" w:rsidP="004E53E6">
      <w:pPr>
        <w:ind w:firstLine="0"/>
        <w:jc w:val="center"/>
        <w:rPr>
          <w:rFonts w:cstheme="minorHAnsi"/>
          <w:color w:val="000000" w:themeColor="text1"/>
        </w:rPr>
      </w:pPr>
    </w:p>
    <w:p w14:paraId="4777E441" w14:textId="77777777" w:rsidR="004E53E6" w:rsidRDefault="004E53E6" w:rsidP="004E53E6">
      <w:pPr>
        <w:ind w:firstLine="0"/>
        <w:jc w:val="center"/>
        <w:rPr>
          <w:rFonts w:cstheme="minorHAnsi"/>
          <w:color w:val="000000" w:themeColor="text1"/>
        </w:rPr>
      </w:pPr>
    </w:p>
    <w:p w14:paraId="0BD0D4AF" w14:textId="77777777" w:rsidR="004E53E6" w:rsidRDefault="004E53E6" w:rsidP="004E53E6">
      <w:pPr>
        <w:ind w:firstLine="0"/>
        <w:jc w:val="center"/>
        <w:rPr>
          <w:rFonts w:cstheme="minorHAnsi"/>
          <w:color w:val="000000" w:themeColor="text1"/>
        </w:rPr>
      </w:pPr>
    </w:p>
    <w:p w14:paraId="5E9EF41C" w14:textId="77777777" w:rsidR="004E53E6" w:rsidRDefault="004E53E6" w:rsidP="004E53E6">
      <w:pPr>
        <w:ind w:firstLine="0"/>
        <w:jc w:val="center"/>
        <w:rPr>
          <w:rFonts w:cstheme="minorHAnsi"/>
          <w:color w:val="000000" w:themeColor="text1"/>
        </w:rPr>
      </w:pPr>
    </w:p>
    <w:p w14:paraId="2A5F8499" w14:textId="77777777" w:rsidR="004E53E6" w:rsidRDefault="004E53E6" w:rsidP="004E53E6">
      <w:pPr>
        <w:ind w:firstLine="0"/>
        <w:jc w:val="center"/>
        <w:rPr>
          <w:rFonts w:cstheme="minorHAnsi"/>
          <w:color w:val="000000" w:themeColor="text1"/>
        </w:rPr>
      </w:pPr>
    </w:p>
    <w:p w14:paraId="09922D02" w14:textId="77777777" w:rsidR="004E53E6" w:rsidRDefault="004E53E6" w:rsidP="004E53E6">
      <w:pPr>
        <w:ind w:firstLine="0"/>
        <w:jc w:val="center"/>
        <w:rPr>
          <w:rFonts w:cstheme="minorHAnsi"/>
          <w:color w:val="000000" w:themeColor="text1"/>
        </w:rPr>
      </w:pPr>
    </w:p>
    <w:p w14:paraId="5FB4C716" w14:textId="77777777" w:rsidR="004E53E6" w:rsidRDefault="004E53E6" w:rsidP="004E53E6">
      <w:pPr>
        <w:ind w:firstLine="0"/>
        <w:jc w:val="center"/>
        <w:rPr>
          <w:rFonts w:cstheme="minorHAnsi"/>
          <w:color w:val="000000" w:themeColor="text1"/>
        </w:rPr>
      </w:pPr>
    </w:p>
    <w:p w14:paraId="6C09FA0A" w14:textId="77777777" w:rsidR="004E53E6" w:rsidRDefault="004E53E6" w:rsidP="004E53E6">
      <w:pPr>
        <w:ind w:firstLine="0"/>
        <w:jc w:val="center"/>
        <w:rPr>
          <w:rFonts w:cstheme="minorHAnsi"/>
          <w:color w:val="000000" w:themeColor="text1"/>
        </w:rPr>
      </w:pPr>
    </w:p>
    <w:p w14:paraId="4914E591" w14:textId="77777777" w:rsidR="004E53E6" w:rsidRDefault="004E53E6" w:rsidP="004E53E6">
      <w:pPr>
        <w:ind w:firstLine="0"/>
        <w:jc w:val="center"/>
        <w:rPr>
          <w:rFonts w:cstheme="minorHAnsi"/>
          <w:color w:val="000000" w:themeColor="text1"/>
        </w:rPr>
      </w:pPr>
    </w:p>
    <w:p w14:paraId="42ED4171" w14:textId="77777777" w:rsidR="004E53E6" w:rsidRDefault="004E53E6" w:rsidP="004E53E6">
      <w:pPr>
        <w:ind w:firstLine="0"/>
        <w:jc w:val="center"/>
        <w:rPr>
          <w:rFonts w:cstheme="minorHAnsi"/>
          <w:color w:val="000000" w:themeColor="text1"/>
        </w:rPr>
      </w:pPr>
    </w:p>
    <w:p w14:paraId="17097594" w14:textId="77777777" w:rsidR="004E53E6" w:rsidRDefault="004E53E6" w:rsidP="004E53E6">
      <w:pPr>
        <w:ind w:firstLine="0"/>
        <w:jc w:val="center"/>
        <w:rPr>
          <w:rFonts w:cstheme="minorHAnsi"/>
          <w:color w:val="000000" w:themeColor="text1"/>
        </w:rPr>
      </w:pPr>
    </w:p>
    <w:p w14:paraId="019F4E92" w14:textId="77777777" w:rsidR="004E53E6" w:rsidRDefault="004E53E6" w:rsidP="004E53E6">
      <w:pPr>
        <w:ind w:firstLine="0"/>
        <w:jc w:val="center"/>
        <w:rPr>
          <w:rFonts w:cstheme="minorHAnsi"/>
          <w:color w:val="000000" w:themeColor="text1"/>
        </w:rPr>
      </w:pPr>
    </w:p>
    <w:p w14:paraId="2B5012C7" w14:textId="77777777" w:rsidR="004E53E6" w:rsidRDefault="004E53E6" w:rsidP="004E53E6">
      <w:pPr>
        <w:ind w:firstLine="0"/>
        <w:jc w:val="center"/>
        <w:rPr>
          <w:rFonts w:cstheme="minorHAnsi"/>
          <w:color w:val="000000" w:themeColor="text1"/>
        </w:rPr>
      </w:pPr>
    </w:p>
    <w:p w14:paraId="5979A818" w14:textId="77777777" w:rsidR="004E53E6" w:rsidRDefault="004E53E6" w:rsidP="004E53E6">
      <w:pPr>
        <w:ind w:firstLine="0"/>
        <w:jc w:val="center"/>
        <w:rPr>
          <w:rFonts w:cstheme="minorHAnsi"/>
          <w:color w:val="000000" w:themeColor="text1"/>
        </w:rPr>
      </w:pPr>
    </w:p>
    <w:p w14:paraId="4E3227FA" w14:textId="77777777" w:rsidR="004E53E6" w:rsidRDefault="004E53E6" w:rsidP="004E53E6">
      <w:pPr>
        <w:ind w:firstLine="0"/>
        <w:jc w:val="center"/>
        <w:rPr>
          <w:rFonts w:cstheme="minorHAnsi"/>
          <w:color w:val="000000" w:themeColor="text1"/>
        </w:rPr>
      </w:pPr>
    </w:p>
    <w:p w14:paraId="12FEDA86" w14:textId="2B3292B0" w:rsidR="004043D3" w:rsidRPr="004E53E6" w:rsidRDefault="004E53E6" w:rsidP="004E53E6">
      <w:pPr>
        <w:ind w:firstLine="0"/>
        <w:jc w:val="center"/>
        <w:rPr>
          <w:rFonts w:cstheme="minorHAnsi"/>
          <w:color w:val="000000" w:themeColor="text1"/>
        </w:rPr>
      </w:pPr>
      <w:r w:rsidRPr="004E53E6">
        <w:rPr>
          <w:rFonts w:cstheme="minorHAnsi"/>
          <w:color w:val="000000" w:themeColor="text1"/>
        </w:rPr>
        <w:lastRenderedPageBreak/>
        <w:t>Works Cited</w:t>
      </w:r>
    </w:p>
    <w:p w14:paraId="04480941" w14:textId="42762B9E" w:rsidR="004E53E6" w:rsidRPr="00800D31" w:rsidRDefault="004E53E6" w:rsidP="004E53E6">
      <w:pPr>
        <w:ind w:left="720" w:hanging="720"/>
        <w:rPr>
          <w:rFonts w:ascii="Times New Roman" w:hAnsi="Times New Roman" w:cs="Times New Roman"/>
          <w:color w:val="333333"/>
          <w:shd w:val="clear" w:color="auto" w:fill="FCFCFC"/>
        </w:rPr>
      </w:pPr>
      <w:r w:rsidRPr="00800D31">
        <w:rPr>
          <w:rFonts w:ascii="Times New Roman" w:hAnsi="Times New Roman" w:cs="Times New Roman"/>
          <w:color w:val="000000" w:themeColor="text1"/>
          <w:shd w:val="clear" w:color="auto" w:fill="FCFCFC"/>
        </w:rPr>
        <w:t xml:space="preserve">Bergsma, A., </w:t>
      </w:r>
      <w:proofErr w:type="spellStart"/>
      <w:r w:rsidRPr="00800D31">
        <w:rPr>
          <w:rFonts w:ascii="Times New Roman" w:hAnsi="Times New Roman" w:cs="Times New Roman"/>
          <w:color w:val="000000" w:themeColor="text1"/>
          <w:shd w:val="clear" w:color="auto" w:fill="FCFCFC"/>
        </w:rPr>
        <w:t>Poot</w:t>
      </w:r>
      <w:proofErr w:type="spellEnd"/>
      <w:r w:rsidRPr="00800D31">
        <w:rPr>
          <w:rFonts w:ascii="Times New Roman" w:hAnsi="Times New Roman" w:cs="Times New Roman"/>
          <w:color w:val="000000" w:themeColor="text1"/>
          <w:shd w:val="clear" w:color="auto" w:fill="FCFCFC"/>
        </w:rPr>
        <w:t xml:space="preserve">, G. &amp; </w:t>
      </w:r>
      <w:proofErr w:type="spellStart"/>
      <w:r w:rsidRPr="00800D31">
        <w:rPr>
          <w:rFonts w:ascii="Times New Roman" w:hAnsi="Times New Roman" w:cs="Times New Roman"/>
          <w:color w:val="000000" w:themeColor="text1"/>
          <w:shd w:val="clear" w:color="auto" w:fill="FCFCFC"/>
        </w:rPr>
        <w:t>Liefbroer</w:t>
      </w:r>
      <w:proofErr w:type="spellEnd"/>
      <w:r w:rsidRPr="00800D31">
        <w:rPr>
          <w:rFonts w:ascii="Times New Roman" w:hAnsi="Times New Roman" w:cs="Times New Roman"/>
          <w:color w:val="000000" w:themeColor="text1"/>
          <w:shd w:val="clear" w:color="auto" w:fill="FCFCFC"/>
        </w:rPr>
        <w:t>, A.C. Happiness in the Garden of Epicurus. </w:t>
      </w:r>
      <w:r w:rsidRPr="00800D31">
        <w:rPr>
          <w:rFonts w:ascii="Times New Roman" w:hAnsi="Times New Roman" w:cs="Times New Roman"/>
          <w:i/>
          <w:iCs/>
          <w:color w:val="000000" w:themeColor="text1"/>
          <w:shd w:val="clear" w:color="auto" w:fill="FCFCFC"/>
        </w:rPr>
        <w:t>J Happiness Stud</w:t>
      </w:r>
      <w:r w:rsidRPr="00800D31">
        <w:rPr>
          <w:rFonts w:ascii="Times New Roman" w:hAnsi="Times New Roman" w:cs="Times New Roman"/>
          <w:color w:val="000000" w:themeColor="text1"/>
          <w:shd w:val="clear" w:color="auto" w:fill="FCFCFC"/>
        </w:rPr>
        <w:t> </w:t>
      </w:r>
      <w:r w:rsidRPr="00800D31">
        <w:rPr>
          <w:rFonts w:ascii="Times New Roman" w:hAnsi="Times New Roman" w:cs="Times New Roman"/>
          <w:b/>
          <w:bCs/>
          <w:color w:val="000000" w:themeColor="text1"/>
          <w:shd w:val="clear" w:color="auto" w:fill="FCFCFC"/>
        </w:rPr>
        <w:t>9, </w:t>
      </w:r>
      <w:r w:rsidRPr="00800D31">
        <w:rPr>
          <w:rFonts w:ascii="Times New Roman" w:hAnsi="Times New Roman" w:cs="Times New Roman"/>
          <w:color w:val="000000" w:themeColor="text1"/>
          <w:shd w:val="clear" w:color="auto" w:fill="FCFCFC"/>
        </w:rPr>
        <w:t xml:space="preserve">397–423 (2008). </w:t>
      </w:r>
      <w:hyperlink r:id="rId9" w:history="1">
        <w:r w:rsidRPr="00800D31">
          <w:rPr>
            <w:rStyle w:val="Hyperlink"/>
            <w:rFonts w:ascii="Times New Roman" w:hAnsi="Times New Roman" w:cs="Times New Roman"/>
            <w:shd w:val="clear" w:color="auto" w:fill="FCFCFC"/>
          </w:rPr>
          <w:t>https://doi.org/10.1007/s10902-006-9036-z</w:t>
        </w:r>
      </w:hyperlink>
      <w:r w:rsidRPr="00800D31">
        <w:rPr>
          <w:rFonts w:ascii="Times New Roman" w:hAnsi="Times New Roman" w:cs="Times New Roman"/>
          <w:color w:val="333333"/>
          <w:shd w:val="clear" w:color="auto" w:fill="FCFCFC"/>
        </w:rPr>
        <w:t xml:space="preserve"> </w:t>
      </w:r>
    </w:p>
    <w:p w14:paraId="0B818764" w14:textId="4A742809" w:rsidR="004E53E6" w:rsidRPr="00800D31" w:rsidRDefault="004E53E6" w:rsidP="004E53E6">
      <w:pPr>
        <w:ind w:left="720" w:hanging="720"/>
        <w:rPr>
          <w:rFonts w:ascii="Times New Roman" w:hAnsi="Times New Roman" w:cs="Times New Roman"/>
          <w:color w:val="333333"/>
          <w:shd w:val="clear" w:color="auto" w:fill="FCFCFC"/>
        </w:rPr>
      </w:pPr>
      <w:proofErr w:type="spellStart"/>
      <w:r w:rsidRPr="00800D31">
        <w:rPr>
          <w:rFonts w:ascii="Times New Roman" w:hAnsi="Times New Roman" w:cs="Times New Roman"/>
          <w:color w:val="000000" w:themeColor="text1"/>
          <w:shd w:val="clear" w:color="auto" w:fill="FCFCFC"/>
        </w:rPr>
        <w:t>Kaliarnta</w:t>
      </w:r>
      <w:proofErr w:type="spellEnd"/>
      <w:r w:rsidRPr="00800D31">
        <w:rPr>
          <w:rFonts w:ascii="Times New Roman" w:hAnsi="Times New Roman" w:cs="Times New Roman"/>
          <w:color w:val="000000" w:themeColor="text1"/>
          <w:shd w:val="clear" w:color="auto" w:fill="FCFCFC"/>
        </w:rPr>
        <w:t>, S. Using Aristotle’s theory of friendship to classify online friendships: a critical counterview. </w:t>
      </w:r>
      <w:r w:rsidRPr="00800D31">
        <w:rPr>
          <w:rFonts w:ascii="Times New Roman" w:hAnsi="Times New Roman" w:cs="Times New Roman"/>
          <w:i/>
          <w:iCs/>
          <w:color w:val="000000" w:themeColor="text1"/>
          <w:shd w:val="clear" w:color="auto" w:fill="FCFCFC"/>
        </w:rPr>
        <w:t>Ethics Inf Technol</w:t>
      </w:r>
      <w:r w:rsidRPr="00800D31">
        <w:rPr>
          <w:rFonts w:ascii="Times New Roman" w:hAnsi="Times New Roman" w:cs="Times New Roman"/>
          <w:color w:val="000000" w:themeColor="text1"/>
          <w:shd w:val="clear" w:color="auto" w:fill="FCFCFC"/>
        </w:rPr>
        <w:t> </w:t>
      </w:r>
      <w:r w:rsidRPr="00800D31">
        <w:rPr>
          <w:rFonts w:ascii="Times New Roman" w:hAnsi="Times New Roman" w:cs="Times New Roman"/>
          <w:b/>
          <w:bCs/>
          <w:color w:val="000000" w:themeColor="text1"/>
          <w:shd w:val="clear" w:color="auto" w:fill="FCFCFC"/>
        </w:rPr>
        <w:t>18, </w:t>
      </w:r>
      <w:r w:rsidRPr="00800D31">
        <w:rPr>
          <w:rFonts w:ascii="Times New Roman" w:hAnsi="Times New Roman" w:cs="Times New Roman"/>
          <w:color w:val="000000" w:themeColor="text1"/>
          <w:shd w:val="clear" w:color="auto" w:fill="FCFCFC"/>
        </w:rPr>
        <w:t xml:space="preserve">65–79 (2016). </w:t>
      </w:r>
      <w:hyperlink r:id="rId10" w:history="1">
        <w:r w:rsidRPr="00800D31">
          <w:rPr>
            <w:rStyle w:val="Hyperlink"/>
            <w:rFonts w:ascii="Times New Roman" w:hAnsi="Times New Roman" w:cs="Times New Roman"/>
            <w:shd w:val="clear" w:color="auto" w:fill="FCFCFC"/>
          </w:rPr>
          <w:t>https://doi.org/10.1007/s10676-016-9384-2</w:t>
        </w:r>
      </w:hyperlink>
    </w:p>
    <w:p w14:paraId="71C34BD1" w14:textId="6530C0BA" w:rsidR="004E53E6" w:rsidRPr="00800D31" w:rsidRDefault="004E53E6" w:rsidP="004E53E6">
      <w:pPr>
        <w:ind w:left="720" w:hanging="720"/>
        <w:rPr>
          <w:rFonts w:ascii="Times New Roman" w:hAnsi="Times New Roman" w:cs="Times New Roman"/>
          <w:color w:val="000000" w:themeColor="text1"/>
          <w:shd w:val="clear" w:color="auto" w:fill="FCFCFC"/>
        </w:rPr>
      </w:pPr>
      <w:proofErr w:type="spellStart"/>
      <w:r w:rsidRPr="00800D31">
        <w:rPr>
          <w:rFonts w:ascii="Times New Roman" w:hAnsi="Times New Roman" w:cs="Times New Roman"/>
          <w:color w:val="000000" w:themeColor="text1"/>
          <w:shd w:val="clear" w:color="auto" w:fill="FCFCFC"/>
        </w:rPr>
        <w:t>Slomp</w:t>
      </w:r>
      <w:proofErr w:type="spellEnd"/>
      <w:r w:rsidRPr="00800D31">
        <w:rPr>
          <w:rFonts w:ascii="Times New Roman" w:hAnsi="Times New Roman" w:cs="Times New Roman"/>
          <w:color w:val="000000" w:themeColor="text1"/>
          <w:shd w:val="clear" w:color="auto" w:fill="FCFCFC"/>
        </w:rPr>
        <w:t xml:space="preserve">, Gabriella. “As Thick as Thieves: Exploring Thomas Hobbes’ Critique of Ancient Friendship and Its Contemporary Relevance.” Political Studies, vol. 67, no. 1, Feb. 2019, pp. 191–206, doi:10.1177/0032321718761243. </w:t>
      </w:r>
    </w:p>
    <w:p w14:paraId="6C40867D" w14:textId="77777777" w:rsidR="004E53E6" w:rsidRPr="00800D31" w:rsidRDefault="004E53E6" w:rsidP="004E53E6">
      <w:pPr>
        <w:ind w:left="720" w:hanging="720"/>
        <w:rPr>
          <w:rFonts w:ascii="Times New Roman" w:hAnsi="Times New Roman" w:cs="Times New Roman"/>
          <w:color w:val="000000" w:themeColor="text1"/>
        </w:rPr>
      </w:pPr>
      <w:r w:rsidRPr="00800D31">
        <w:rPr>
          <w:rFonts w:ascii="Times New Roman" w:hAnsi="Times New Roman" w:cs="Times New Roman"/>
          <w:color w:val="000000" w:themeColor="text1"/>
        </w:rPr>
        <w:t>The Constitution of Agency: Essays on Practical Reason and Moral Psychology. 1st edition. Oxford University Press, 2008.</w:t>
      </w:r>
    </w:p>
    <w:p w14:paraId="3FB39E23" w14:textId="77777777" w:rsidR="004E53E6" w:rsidRPr="004E53E6" w:rsidRDefault="004E53E6" w:rsidP="004E53E6">
      <w:pPr>
        <w:ind w:firstLine="0"/>
        <w:jc w:val="center"/>
        <w:rPr>
          <w:rFonts w:cstheme="minorHAnsi"/>
          <w:color w:val="000000" w:themeColor="text1"/>
        </w:rPr>
      </w:pPr>
      <w:bookmarkStart w:id="0" w:name="_GoBack"/>
      <w:bookmarkEnd w:id="0"/>
    </w:p>
    <w:sectPr w:rsidR="004E53E6" w:rsidRPr="004E53E6">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C5E852" w14:textId="77777777" w:rsidR="00E16EA4" w:rsidRDefault="00E16EA4">
      <w:pPr>
        <w:spacing w:line="240" w:lineRule="auto"/>
      </w:pPr>
      <w:r>
        <w:separator/>
      </w:r>
    </w:p>
  </w:endnote>
  <w:endnote w:type="continuationSeparator" w:id="0">
    <w:p w14:paraId="61D8BD80" w14:textId="77777777" w:rsidR="00E16EA4" w:rsidRDefault="00E16E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61655F" w14:textId="77777777" w:rsidR="00E16EA4" w:rsidRDefault="00E16EA4">
      <w:pPr>
        <w:spacing w:line="240" w:lineRule="auto"/>
      </w:pPr>
      <w:r>
        <w:separator/>
      </w:r>
    </w:p>
  </w:footnote>
  <w:footnote w:type="continuationSeparator" w:id="0">
    <w:p w14:paraId="3557F5AD" w14:textId="77777777" w:rsidR="00E16EA4" w:rsidRDefault="00E16E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54E49" w14:textId="77777777" w:rsidR="00080C97" w:rsidRDefault="00E16EA4">
    <w:pPr>
      <w:pStyle w:val="Header"/>
    </w:pPr>
    <w:sdt>
      <w:sdtPr>
        <w:alias w:val="Last Name:"/>
        <w:tag w:val="Last Name:"/>
        <w:id w:val="1658178901"/>
        <w:placeholder>
          <w:docPart w:val="66140C9A9BCE44A39557C1427E23EE22"/>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99D05C" w14:textId="77777777" w:rsidR="00080C97" w:rsidRDefault="00E16EA4">
    <w:pPr>
      <w:pStyle w:val="Header"/>
    </w:pPr>
    <w:sdt>
      <w:sdtPr>
        <w:alias w:val="Last Name:"/>
        <w:tag w:val="Last Name:"/>
        <w:id w:val="-348181431"/>
        <w:placeholder>
          <w:docPart w:val="F2DD75A7CABC479E8FD1B3867E23FDBC"/>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117644"/>
    <w:multiLevelType w:val="hybridMultilevel"/>
    <w:tmpl w:val="525E54B6"/>
    <w:lvl w:ilvl="0" w:tplc="0394AC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95800AE"/>
    <w:multiLevelType w:val="hybridMultilevel"/>
    <w:tmpl w:val="0512ED48"/>
    <w:lvl w:ilvl="0" w:tplc="8AC2A29E">
      <w:start w:val="1"/>
      <w:numFmt w:val="low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B1B5787"/>
    <w:multiLevelType w:val="multilevel"/>
    <w:tmpl w:val="4572ABF8"/>
    <w:numStyleLink w:val="MLAOutline"/>
  </w:abstractNum>
  <w:abstractNum w:abstractNumId="18"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62B4622B"/>
    <w:multiLevelType w:val="hybridMultilevel"/>
    <w:tmpl w:val="6DB41B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F00797"/>
    <w:multiLevelType w:val="hybridMultilevel"/>
    <w:tmpl w:val="12BE6C72"/>
    <w:lvl w:ilvl="0" w:tplc="B590FF88">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6"/>
  </w:num>
  <w:num w:numId="13">
    <w:abstractNumId w:val="17"/>
  </w:num>
  <w:num w:numId="14">
    <w:abstractNumId w:val="15"/>
  </w:num>
  <w:num w:numId="15">
    <w:abstractNumId w:val="11"/>
  </w:num>
  <w:num w:numId="16">
    <w:abstractNumId w:val="13"/>
  </w:num>
  <w:num w:numId="17">
    <w:abstractNumId w:val="18"/>
  </w:num>
  <w:num w:numId="18">
    <w:abstractNumId w:val="20"/>
  </w:num>
  <w:num w:numId="19">
    <w:abstractNumId w:val="14"/>
  </w:num>
  <w:num w:numId="20">
    <w:abstractNumId w:val="19"/>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D3"/>
    <w:rsid w:val="00080C97"/>
    <w:rsid w:val="000C0C4D"/>
    <w:rsid w:val="0034643D"/>
    <w:rsid w:val="003E748F"/>
    <w:rsid w:val="004043D3"/>
    <w:rsid w:val="00444382"/>
    <w:rsid w:val="004E53E6"/>
    <w:rsid w:val="006A64A8"/>
    <w:rsid w:val="007D4B2F"/>
    <w:rsid w:val="00965112"/>
    <w:rsid w:val="00AB1E45"/>
    <w:rsid w:val="00B82F8F"/>
    <w:rsid w:val="00BD3A4E"/>
    <w:rsid w:val="00C26420"/>
    <w:rsid w:val="00E16EA4"/>
    <w:rsid w:val="00EC2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442970"/>
  <w15:chartTrackingRefBased/>
  <w15:docId w15:val="{E0760039-90CE-474E-A58D-AAEAD7FFE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paragraph" w:styleId="ListParagraph">
    <w:name w:val="List Paragraph"/>
    <w:basedOn w:val="Normal"/>
    <w:uiPriority w:val="34"/>
    <w:qFormat/>
    <w:rsid w:val="004043D3"/>
    <w:pPr>
      <w:suppressAutoHyphens w:val="0"/>
      <w:spacing w:after="160" w:line="259" w:lineRule="auto"/>
      <w:ind w:left="720" w:firstLine="0"/>
      <w:contextualSpacing/>
    </w:pPr>
    <w:rPr>
      <w:rFonts w:eastAsiaTheme="minorHAnsi"/>
      <w:sz w:val="22"/>
      <w:szCs w:val="22"/>
      <w:lang w:eastAsia="en-US"/>
    </w:rPr>
  </w:style>
  <w:style w:type="character" w:styleId="Hyperlink">
    <w:name w:val="Hyperlink"/>
    <w:basedOn w:val="DefaultParagraphFont"/>
    <w:uiPriority w:val="99"/>
    <w:unhideWhenUsed/>
    <w:rsid w:val="004E53E6"/>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oi.org/10.1007/s10676-016-9384-2" TargetMode="External"/><Relationship Id="rId4" Type="http://schemas.openxmlformats.org/officeDocument/2006/relationships/styles" Target="styles.xml"/><Relationship Id="rId9" Type="http://schemas.openxmlformats.org/officeDocument/2006/relationships/hyperlink" Target="https://doi.org/10.1007/s10902-006-9036-z"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747704A25C5406599A0F3B44134A934"/>
        <w:category>
          <w:name w:val="General"/>
          <w:gallery w:val="placeholder"/>
        </w:category>
        <w:types>
          <w:type w:val="bbPlcHdr"/>
        </w:types>
        <w:behaviors>
          <w:behavior w:val="content"/>
        </w:behaviors>
        <w:guid w:val="{10981034-F887-4B0C-B189-97F16E5B257F}"/>
      </w:docPartPr>
      <w:docPartBody>
        <w:p w:rsidR="00A819BB" w:rsidRDefault="00D0432A">
          <w:pPr>
            <w:pStyle w:val="7747704A25C5406599A0F3B44134A934"/>
          </w:pPr>
          <w:r>
            <w:t>[Your Name]</w:t>
          </w:r>
        </w:p>
      </w:docPartBody>
    </w:docPart>
    <w:docPart>
      <w:docPartPr>
        <w:name w:val="04636F25103145E89CEF1FB1B5BE7398"/>
        <w:category>
          <w:name w:val="General"/>
          <w:gallery w:val="placeholder"/>
        </w:category>
        <w:types>
          <w:type w:val="bbPlcHdr"/>
        </w:types>
        <w:behaviors>
          <w:behavior w:val="content"/>
        </w:behaviors>
        <w:guid w:val="{B5946700-E611-4B36-BFB8-EE36C16E4DB0}"/>
      </w:docPartPr>
      <w:docPartBody>
        <w:p w:rsidR="00A819BB" w:rsidRDefault="00D0432A">
          <w:pPr>
            <w:pStyle w:val="04636F25103145E89CEF1FB1B5BE7398"/>
          </w:pPr>
          <w:r>
            <w:t>[Instructor Name]</w:t>
          </w:r>
        </w:p>
      </w:docPartBody>
    </w:docPart>
    <w:docPart>
      <w:docPartPr>
        <w:name w:val="D5AA1845BF0345D49902A4B4859A34A6"/>
        <w:category>
          <w:name w:val="General"/>
          <w:gallery w:val="placeholder"/>
        </w:category>
        <w:types>
          <w:type w:val="bbPlcHdr"/>
        </w:types>
        <w:behaviors>
          <w:behavior w:val="content"/>
        </w:behaviors>
        <w:guid w:val="{412D1DF9-71B5-4EAA-AE36-9D4693F8E564}"/>
      </w:docPartPr>
      <w:docPartBody>
        <w:p w:rsidR="00A819BB" w:rsidRDefault="00D0432A">
          <w:pPr>
            <w:pStyle w:val="D5AA1845BF0345D49902A4B4859A34A6"/>
          </w:pPr>
          <w:r>
            <w:t>[Course Number]</w:t>
          </w:r>
        </w:p>
      </w:docPartBody>
    </w:docPart>
    <w:docPart>
      <w:docPartPr>
        <w:name w:val="2F73BBFF07074838BEB2AF042346F4A9"/>
        <w:category>
          <w:name w:val="General"/>
          <w:gallery w:val="placeholder"/>
        </w:category>
        <w:types>
          <w:type w:val="bbPlcHdr"/>
        </w:types>
        <w:behaviors>
          <w:behavior w:val="content"/>
        </w:behaviors>
        <w:guid w:val="{117B629A-5B47-4167-A168-B7DFED6F5B89}"/>
      </w:docPartPr>
      <w:docPartBody>
        <w:p w:rsidR="00A819BB" w:rsidRDefault="00D0432A">
          <w:pPr>
            <w:pStyle w:val="2F73BBFF07074838BEB2AF042346F4A9"/>
          </w:pPr>
          <w:r>
            <w:t>[Date]</w:t>
          </w:r>
        </w:p>
      </w:docPartBody>
    </w:docPart>
    <w:docPart>
      <w:docPartPr>
        <w:name w:val="F2DD75A7CABC479E8FD1B3867E23FDBC"/>
        <w:category>
          <w:name w:val="General"/>
          <w:gallery w:val="placeholder"/>
        </w:category>
        <w:types>
          <w:type w:val="bbPlcHdr"/>
        </w:types>
        <w:behaviors>
          <w:behavior w:val="content"/>
        </w:behaviors>
        <w:guid w:val="{EDA29AA0-D97A-42D9-8FF2-3FDB9AAC47E7}"/>
      </w:docPartPr>
      <w:docPartBody>
        <w:p w:rsidR="00A819BB" w:rsidRDefault="00D0432A">
          <w:pPr>
            <w:pStyle w:val="F2DD75A7CABC479E8FD1B3867E23FDBC"/>
          </w:pPr>
          <w:r>
            <w:t>Table data</w:t>
          </w:r>
        </w:p>
      </w:docPartBody>
    </w:docPart>
    <w:docPart>
      <w:docPartPr>
        <w:name w:val="66140C9A9BCE44A39557C1427E23EE22"/>
        <w:category>
          <w:name w:val="General"/>
          <w:gallery w:val="placeholder"/>
        </w:category>
        <w:types>
          <w:type w:val="bbPlcHdr"/>
        </w:types>
        <w:behaviors>
          <w:behavior w:val="content"/>
        </w:behaviors>
        <w:guid w:val="{6DC813B6-1E77-4F75-B180-5647C22F7BFF}"/>
      </w:docPartPr>
      <w:docPartBody>
        <w:p w:rsidR="00A819BB" w:rsidRDefault="00D0432A">
          <w:pPr>
            <w:pStyle w:val="66140C9A9BCE44A39557C1427E23EE22"/>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32A"/>
    <w:rsid w:val="00A819BB"/>
    <w:rsid w:val="00D0432A"/>
    <w:rsid w:val="00EA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47704A25C5406599A0F3B44134A934">
    <w:name w:val="7747704A25C5406599A0F3B44134A934"/>
  </w:style>
  <w:style w:type="paragraph" w:customStyle="1" w:styleId="04636F25103145E89CEF1FB1B5BE7398">
    <w:name w:val="04636F25103145E89CEF1FB1B5BE7398"/>
  </w:style>
  <w:style w:type="paragraph" w:customStyle="1" w:styleId="D5AA1845BF0345D49902A4B4859A34A6">
    <w:name w:val="D5AA1845BF0345D49902A4B4859A34A6"/>
  </w:style>
  <w:style w:type="paragraph" w:customStyle="1" w:styleId="2F73BBFF07074838BEB2AF042346F4A9">
    <w:name w:val="2F73BBFF07074838BEB2AF042346F4A9"/>
  </w:style>
  <w:style w:type="paragraph" w:customStyle="1" w:styleId="3603482581DA4BF38DD02C6A72AB48BB">
    <w:name w:val="3603482581DA4BF38DD02C6A72AB48BB"/>
  </w:style>
  <w:style w:type="paragraph" w:customStyle="1" w:styleId="A3434D815A794C3EBEB86AF0680A42F5">
    <w:name w:val="A3434D815A794C3EBEB86AF0680A42F5"/>
  </w:style>
  <w:style w:type="character" w:styleId="Emphasis">
    <w:name w:val="Emphasis"/>
    <w:basedOn w:val="DefaultParagraphFont"/>
    <w:uiPriority w:val="3"/>
    <w:qFormat/>
    <w:rPr>
      <w:i/>
      <w:iCs/>
    </w:rPr>
  </w:style>
  <w:style w:type="paragraph" w:customStyle="1" w:styleId="AE111B0592CD463C886225935E86C1A8">
    <w:name w:val="AE111B0592CD463C886225935E86C1A8"/>
  </w:style>
  <w:style w:type="paragraph" w:customStyle="1" w:styleId="58C5F85136244E06ACDDAE4AAC09EC47">
    <w:name w:val="58C5F85136244E06ACDDAE4AAC09EC47"/>
  </w:style>
  <w:style w:type="paragraph" w:customStyle="1" w:styleId="147F8C732F7C4B9698FFF79BD7FA5BE1">
    <w:name w:val="147F8C732F7C4B9698FFF79BD7FA5BE1"/>
  </w:style>
  <w:style w:type="paragraph" w:customStyle="1" w:styleId="3E82F8CC71A84C08B7B572117156C51E">
    <w:name w:val="3E82F8CC71A84C08B7B572117156C51E"/>
  </w:style>
  <w:style w:type="paragraph" w:customStyle="1" w:styleId="58DCDC85A2034E258C32DE0059AC7082">
    <w:name w:val="58DCDC85A2034E258C32DE0059AC7082"/>
  </w:style>
  <w:style w:type="paragraph" w:customStyle="1" w:styleId="5222861CA799473D96CD0AA526C13F52">
    <w:name w:val="5222861CA799473D96CD0AA526C13F52"/>
  </w:style>
  <w:style w:type="paragraph" w:customStyle="1" w:styleId="F47A773DC16B4622BA5541AB538F4FD6">
    <w:name w:val="F47A773DC16B4622BA5541AB538F4FD6"/>
  </w:style>
  <w:style w:type="paragraph" w:customStyle="1" w:styleId="A80C8C4E2614489EB2C40AA5720DD1C1">
    <w:name w:val="A80C8C4E2614489EB2C40AA5720DD1C1"/>
  </w:style>
  <w:style w:type="paragraph" w:customStyle="1" w:styleId="3EAE7D5FA6CB442F899698DA85BA7229">
    <w:name w:val="3EAE7D5FA6CB442F899698DA85BA7229"/>
  </w:style>
  <w:style w:type="paragraph" w:customStyle="1" w:styleId="F2DD75A7CABC479E8FD1B3867E23FDBC">
    <w:name w:val="F2DD75A7CABC479E8FD1B3867E23FDBC"/>
  </w:style>
  <w:style w:type="paragraph" w:customStyle="1" w:styleId="66140C9A9BCE44A39557C1427E23EE22">
    <w:name w:val="66140C9A9BCE44A39557C1427E23EE22"/>
  </w:style>
  <w:style w:type="paragraph" w:customStyle="1" w:styleId="CE51B00A922D4C3386AB8C6FA617909B">
    <w:name w:val="CE51B00A922D4C3386AB8C6FA617909B"/>
  </w:style>
  <w:style w:type="paragraph" w:customStyle="1" w:styleId="80B44F2DBC964B7EBF30BF46A5BFE788">
    <w:name w:val="80B44F2DBC964B7EBF30BF46A5BFE788"/>
  </w:style>
  <w:style w:type="paragraph" w:customStyle="1" w:styleId="AF4EBAC2398949F1BDF4EADEC7CF6C8A">
    <w:name w:val="AF4EBAC2398949F1BDF4EADEC7CF6C8A"/>
  </w:style>
  <w:style w:type="paragraph" w:customStyle="1" w:styleId="CF95D2D88A0E4DA197BA44E366E4F4AA">
    <w:name w:val="CF95D2D88A0E4DA197BA44E366E4F4AA"/>
  </w:style>
  <w:style w:type="paragraph" w:customStyle="1" w:styleId="76CC75DEB68941A0925A692A0A55E338">
    <w:name w:val="76CC75DEB68941A0925A692A0A55E338"/>
  </w:style>
  <w:style w:type="paragraph" w:customStyle="1" w:styleId="39AE952AA67D45A08C0E63CBD76B887E">
    <w:name w:val="39AE952AA67D45A08C0E63CBD76B887E"/>
  </w:style>
  <w:style w:type="paragraph" w:customStyle="1" w:styleId="556E07FAB7D4457C8DDC334B06837C72">
    <w:name w:val="556E07FAB7D4457C8DDC334B06837C72"/>
  </w:style>
  <w:style w:type="paragraph" w:customStyle="1" w:styleId="A3A4A11708AC44B78F96DDF3EB8F1092">
    <w:name w:val="A3A4A11708AC44B78F96DDF3EB8F1092"/>
  </w:style>
  <w:style w:type="paragraph" w:customStyle="1" w:styleId="93283BBB9DD34C749F064EC66BBD514B">
    <w:name w:val="93283BBB9DD34C749F064EC66BBD514B"/>
  </w:style>
  <w:style w:type="paragraph" w:customStyle="1" w:styleId="DF46EA2E7BA749179C7DEE78040B9617">
    <w:name w:val="DF46EA2E7BA749179C7DEE78040B9617"/>
  </w:style>
  <w:style w:type="paragraph" w:customStyle="1" w:styleId="87C241BF6D934D52AA62A137DB9CAA81">
    <w:name w:val="87C241BF6D934D52AA62A137DB9CAA81"/>
  </w:style>
  <w:style w:type="paragraph" w:customStyle="1" w:styleId="63A79693F14043EEB716ED3D443311C9">
    <w:name w:val="63A79693F14043EEB716ED3D443311C9"/>
  </w:style>
  <w:style w:type="paragraph" w:customStyle="1" w:styleId="63B13E70A3E145A180563304D3B47881">
    <w:name w:val="63B13E70A3E145A180563304D3B47881"/>
  </w:style>
  <w:style w:type="paragraph" w:customStyle="1" w:styleId="92AA4E2BC8BC47F2A50CB3D0A8BC0C11">
    <w:name w:val="92AA4E2BC8BC47F2A50CB3D0A8BC0C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3170E5-9769-4F17-B7D9-C7090AAC9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18</TotalTime>
  <Pages>4</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2021-09-28T12:18:00Z</dcterms:created>
  <dcterms:modified xsi:type="dcterms:W3CDTF">2021-10-10T10:11:00Z</dcterms:modified>
</cp:coreProperties>
</file>