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55C6" w14:textId="77777777" w:rsidR="00FB69E8" w:rsidRDefault="00FB69E8" w:rsidP="00FB69E8">
      <w:pPr>
        <w:spacing w:after="100"/>
        <w:rPr>
          <w:rFonts w:ascii="Times New Roman" w:hAnsi="Times New Roman" w:cs="Times New Roman"/>
          <w:color w:val="000000" w:themeColor="text1"/>
        </w:rPr>
      </w:pPr>
    </w:p>
    <w:p w14:paraId="4A3AA6CB" w14:textId="77777777" w:rsidR="00BF6839" w:rsidRPr="00FB69E8" w:rsidRDefault="00BF6839" w:rsidP="00FB69E8">
      <w:pPr>
        <w:spacing w:after="100"/>
        <w:rPr>
          <w:rFonts w:ascii="Times New Roman" w:hAnsi="Times New Roman" w:cs="Times New Roman"/>
          <w:color w:val="000000" w:themeColor="text1"/>
        </w:rPr>
      </w:pPr>
    </w:p>
    <w:p w14:paraId="0D7F56E6" w14:textId="77777777" w:rsidR="00FB69E8" w:rsidRPr="00FB69E8" w:rsidRDefault="00FB69E8" w:rsidP="00FB69E8">
      <w:pPr>
        <w:spacing w:after="100"/>
        <w:rPr>
          <w:rFonts w:ascii="Times New Roman" w:hAnsi="Times New Roman" w:cs="Times New Roman"/>
          <w:color w:val="000000" w:themeColor="text1"/>
        </w:rPr>
      </w:pPr>
    </w:p>
    <w:p w14:paraId="4019B471" w14:textId="77777777" w:rsidR="00FB69E8" w:rsidRPr="00FB69E8" w:rsidRDefault="00FB69E8" w:rsidP="00FB69E8">
      <w:pPr>
        <w:spacing w:after="100"/>
        <w:rPr>
          <w:rFonts w:ascii="Times New Roman" w:hAnsi="Times New Roman" w:cs="Times New Roman"/>
          <w:color w:val="000000" w:themeColor="text1"/>
        </w:rPr>
      </w:pPr>
    </w:p>
    <w:p w14:paraId="269D75E8" w14:textId="77777777" w:rsidR="00FB69E8" w:rsidRPr="00FB69E8" w:rsidRDefault="00FB69E8" w:rsidP="00FB69E8">
      <w:pPr>
        <w:spacing w:after="100"/>
        <w:rPr>
          <w:rFonts w:ascii="Times New Roman" w:hAnsi="Times New Roman" w:cs="Times New Roman"/>
          <w:color w:val="000000" w:themeColor="text1"/>
        </w:rPr>
      </w:pPr>
    </w:p>
    <w:p w14:paraId="01C10B1E" w14:textId="77777777" w:rsidR="00FB69E8" w:rsidRPr="00FB69E8" w:rsidRDefault="00FB69E8" w:rsidP="00FB69E8">
      <w:pPr>
        <w:spacing w:after="100"/>
        <w:rPr>
          <w:rFonts w:ascii="Times New Roman" w:hAnsi="Times New Roman" w:cs="Times New Roman"/>
          <w:color w:val="000000" w:themeColor="text1"/>
        </w:rPr>
      </w:pPr>
    </w:p>
    <w:p w14:paraId="65D43C76" w14:textId="3B78FB71" w:rsidR="00FB69E8" w:rsidRPr="00FB69E8" w:rsidRDefault="00FB69E8" w:rsidP="00FB69E8">
      <w:pPr>
        <w:spacing w:after="300"/>
        <w:jc w:val="center"/>
        <w:rPr>
          <w:rFonts w:ascii="Times New Roman" w:hAnsi="Times New Roman" w:cs="Times New Roman"/>
          <w:color w:val="000000" w:themeColor="text1"/>
        </w:rPr>
      </w:pPr>
      <w:r w:rsidRPr="00FB69E8">
        <w:rPr>
          <w:rFonts w:ascii="Times New Roman" w:hAnsi="Times New Roman" w:cs="Times New Roman"/>
          <w:b/>
          <w:bCs/>
          <w:color w:val="000000" w:themeColor="text1"/>
        </w:rPr>
        <w:t>Effective Communication in Health and Social Care Practice</w:t>
      </w:r>
    </w:p>
    <w:p w14:paraId="69388011" w14:textId="3C4D393B" w:rsidR="00FB69E8" w:rsidRPr="00FB69E8" w:rsidRDefault="00FB69E8" w:rsidP="00FB69E8">
      <w:pPr>
        <w:spacing w:after="200"/>
        <w:jc w:val="center"/>
        <w:rPr>
          <w:rFonts w:ascii="Times New Roman" w:hAnsi="Times New Roman" w:cs="Times New Roman"/>
          <w:color w:val="000000" w:themeColor="text1"/>
        </w:rPr>
      </w:pPr>
      <w:r w:rsidRPr="00FB69E8">
        <w:rPr>
          <w:rFonts w:ascii="Times New Roman" w:hAnsi="Times New Roman" w:cs="Times New Roman"/>
          <w:color w:val="000000" w:themeColor="text1"/>
        </w:rPr>
        <w:t>Task 1 Report on Communication in Domiciliary Settings</w:t>
      </w:r>
    </w:p>
    <w:p w14:paraId="379608C8" w14:textId="77777777" w:rsidR="00FB69E8" w:rsidRPr="00FB69E8" w:rsidRDefault="00FB69E8" w:rsidP="00FB69E8">
      <w:pPr>
        <w:spacing w:after="100"/>
        <w:jc w:val="center"/>
        <w:rPr>
          <w:rFonts w:ascii="Times New Roman" w:hAnsi="Times New Roman" w:cs="Times New Roman"/>
          <w:color w:val="000000" w:themeColor="text1"/>
        </w:rPr>
      </w:pPr>
      <w:r w:rsidRPr="00FB69E8">
        <w:rPr>
          <w:rFonts w:ascii="Times New Roman" w:hAnsi="Times New Roman" w:cs="Times New Roman"/>
          <w:color w:val="000000" w:themeColor="text1"/>
        </w:rPr>
        <w:t>OTHM Level 3 Foundation Diploma in Health and Social Care</w:t>
      </w:r>
    </w:p>
    <w:p w14:paraId="11DBBD1F" w14:textId="30B83D4C" w:rsidR="00FB69E8" w:rsidRPr="00FB69E8" w:rsidRDefault="00FB69E8" w:rsidP="00FB69E8">
      <w:pPr>
        <w:spacing w:after="100"/>
        <w:jc w:val="center"/>
        <w:rPr>
          <w:rFonts w:ascii="Times New Roman" w:hAnsi="Times New Roman" w:cs="Times New Roman"/>
          <w:color w:val="000000" w:themeColor="text1"/>
        </w:rPr>
      </w:pPr>
      <w:r w:rsidRPr="00FB69E8">
        <w:rPr>
          <w:rFonts w:ascii="Times New Roman" w:hAnsi="Times New Roman" w:cs="Times New Roman"/>
          <w:color w:val="000000" w:themeColor="text1"/>
        </w:rPr>
        <w:t>Unit Reference: F/618/5289 | Unit Level 3</w:t>
      </w:r>
    </w:p>
    <w:p w14:paraId="35F30748" w14:textId="77777777" w:rsidR="00FB69E8" w:rsidRPr="00FB69E8" w:rsidRDefault="00FB69E8" w:rsidP="00FB69E8">
      <w:pPr>
        <w:spacing w:after="600"/>
        <w:jc w:val="center"/>
        <w:rPr>
          <w:rFonts w:ascii="Times New Roman" w:hAnsi="Times New Roman" w:cs="Times New Roman"/>
          <w:color w:val="000000" w:themeColor="text1"/>
        </w:rPr>
      </w:pPr>
    </w:p>
    <w:p w14:paraId="476B37C3" w14:textId="77777777" w:rsidR="00FB69E8" w:rsidRPr="00FB69E8" w:rsidRDefault="00FB69E8" w:rsidP="00FB69E8">
      <w:pPr>
        <w:spacing w:after="100"/>
        <w:rPr>
          <w:rFonts w:ascii="Times New Roman" w:hAnsi="Times New Roman" w:cs="Times New Roman"/>
          <w:color w:val="000000" w:themeColor="text1"/>
        </w:rPr>
      </w:pPr>
    </w:p>
    <w:p w14:paraId="77470F2D" w14:textId="77777777" w:rsidR="00FB69E8" w:rsidRPr="00FB69E8" w:rsidRDefault="00FB69E8" w:rsidP="00FB69E8">
      <w:pPr>
        <w:spacing w:after="100"/>
        <w:rPr>
          <w:rFonts w:ascii="Times New Roman" w:hAnsi="Times New Roman" w:cs="Times New Roman"/>
          <w:color w:val="000000" w:themeColor="text1"/>
        </w:rPr>
      </w:pPr>
    </w:p>
    <w:p w14:paraId="7C1E1B4B" w14:textId="77777777" w:rsidR="00FB69E8" w:rsidRPr="00FB69E8" w:rsidRDefault="00FB69E8" w:rsidP="00FB69E8">
      <w:pPr>
        <w:spacing w:after="100"/>
        <w:rPr>
          <w:rFonts w:ascii="Times New Roman" w:hAnsi="Times New Roman" w:cs="Times New Roman"/>
          <w:color w:val="000000" w:themeColor="text1"/>
        </w:rPr>
      </w:pPr>
    </w:p>
    <w:p w14:paraId="2A0A0675" w14:textId="77777777" w:rsidR="00FB69E8" w:rsidRPr="00FB69E8" w:rsidRDefault="00FB69E8" w:rsidP="00FB69E8">
      <w:pPr>
        <w:rPr>
          <w:rFonts w:ascii="Times New Roman" w:hAnsi="Times New Roman" w:cs="Times New Roman"/>
          <w:color w:val="000000" w:themeColor="text1"/>
        </w:rPr>
      </w:pPr>
      <w:r w:rsidRPr="00FB69E8">
        <w:rPr>
          <w:rFonts w:ascii="Times New Roman" w:hAnsi="Times New Roman" w:cs="Times New Roman"/>
          <w:color w:val="000000" w:themeColor="text1"/>
        </w:rPr>
        <w:br w:type="page"/>
      </w:r>
    </w:p>
    <w:p w14:paraId="7F739BD2" w14:textId="77777777" w:rsidR="007351BD" w:rsidRPr="00FB69E8" w:rsidRDefault="007351BD" w:rsidP="002F4484">
      <w:pPr>
        <w:rPr>
          <w:rFonts w:ascii="Times New Roman" w:hAnsi="Times New Roman" w:cs="Times New Roman"/>
        </w:rPr>
        <w:sectPr w:rsidR="007351BD" w:rsidRPr="00FB69E8">
          <w:footerReference w:type="default" r:id="rId7"/>
          <w:pgSz w:w="12240" w:h="15840"/>
          <w:pgMar w:top="1440" w:right="1440" w:bottom="1440" w:left="1440" w:header="720" w:footer="720" w:gutter="0"/>
          <w:cols w:space="720"/>
          <w:docGrid w:linePitch="360"/>
        </w:sectPr>
      </w:pPr>
    </w:p>
    <w:p w14:paraId="1B7F53E8" w14:textId="7E4A322B" w:rsidR="002F4484" w:rsidRPr="00FB69E8" w:rsidRDefault="002F4484" w:rsidP="00E54855">
      <w:pPr>
        <w:pStyle w:val="Heading1"/>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lastRenderedPageBreak/>
        <w:t>Introduction</w:t>
      </w:r>
    </w:p>
    <w:p w14:paraId="0C9EBB26" w14:textId="01BA8C3C" w:rsidR="002F4484" w:rsidRPr="00FB69E8" w:rsidRDefault="005C4B2A"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Communication is at the centre of health and social care practice</w:t>
      </w:r>
      <w:r w:rsidR="007351BD" w:rsidRPr="00FB69E8">
        <w:rPr>
          <w:rFonts w:ascii="Times New Roman" w:hAnsi="Times New Roman" w:cs="Times New Roman"/>
          <w:color w:val="000000" w:themeColor="text1"/>
        </w:rPr>
        <w:t xml:space="preserve"> and is</w:t>
      </w:r>
      <w:r w:rsidRPr="00FB69E8">
        <w:rPr>
          <w:rFonts w:ascii="Times New Roman" w:hAnsi="Times New Roman" w:cs="Times New Roman"/>
          <w:color w:val="000000" w:themeColor="text1"/>
        </w:rPr>
        <w:t xml:space="preserve"> the process by which trust is created, needs are met, and dignity is either </w:t>
      </w:r>
      <w:proofErr w:type="spellStart"/>
      <w:r w:rsidRPr="00FB69E8">
        <w:rPr>
          <w:rFonts w:ascii="Times New Roman" w:hAnsi="Times New Roman" w:cs="Times New Roman"/>
          <w:color w:val="000000" w:themeColor="text1"/>
        </w:rPr>
        <w:t>honoured</w:t>
      </w:r>
      <w:proofErr w:type="spellEnd"/>
      <w:r w:rsidRPr="00FB69E8">
        <w:rPr>
          <w:rFonts w:ascii="Times New Roman" w:hAnsi="Times New Roman" w:cs="Times New Roman"/>
          <w:color w:val="000000" w:themeColor="text1"/>
        </w:rPr>
        <w:t xml:space="preserve"> or violated. Danaher et al. (2023) </w:t>
      </w:r>
      <w:r w:rsidR="007351BD" w:rsidRPr="00FB69E8">
        <w:rPr>
          <w:rFonts w:ascii="Times New Roman" w:hAnsi="Times New Roman" w:cs="Times New Roman"/>
          <w:color w:val="000000" w:themeColor="text1"/>
        </w:rPr>
        <w:t>state</w:t>
      </w:r>
      <w:r w:rsidRPr="00FB69E8">
        <w:rPr>
          <w:rFonts w:ascii="Times New Roman" w:hAnsi="Times New Roman" w:cs="Times New Roman"/>
          <w:color w:val="000000" w:themeColor="text1"/>
        </w:rPr>
        <w:t xml:space="preserve"> that poor communication in care settings has tangible harm: patients cannot understand the treatment plan, feel not heard, and in some cases, face life-threatening consequences. This report is an analysis of communication in a domiciliary home care environment and why people communicate, how communication affects professional relationships, the barriers to communication and how </w:t>
      </w:r>
      <w:r w:rsidR="007351BD" w:rsidRPr="00FB69E8">
        <w:rPr>
          <w:rFonts w:ascii="Times New Roman" w:hAnsi="Times New Roman" w:cs="Times New Roman"/>
          <w:color w:val="000000" w:themeColor="text1"/>
        </w:rPr>
        <w:t>they</w:t>
      </w:r>
      <w:r w:rsidRPr="00FB69E8">
        <w:rPr>
          <w:rFonts w:ascii="Times New Roman" w:hAnsi="Times New Roman" w:cs="Times New Roman"/>
          <w:color w:val="000000" w:themeColor="text1"/>
        </w:rPr>
        <w:t xml:space="preserve"> can be overcome. </w:t>
      </w:r>
      <w:r w:rsidR="007351BD" w:rsidRPr="00FB69E8">
        <w:rPr>
          <w:rFonts w:ascii="Times New Roman" w:hAnsi="Times New Roman" w:cs="Times New Roman"/>
          <w:color w:val="000000" w:themeColor="text1"/>
        </w:rPr>
        <w:t>Domiciliary</w:t>
      </w:r>
      <w:r w:rsidRPr="00FB69E8">
        <w:rPr>
          <w:rFonts w:ascii="Times New Roman" w:hAnsi="Times New Roman" w:cs="Times New Roman"/>
          <w:color w:val="000000" w:themeColor="text1"/>
        </w:rPr>
        <w:t xml:space="preserve"> situation is especially educative as workers carry on with their work on a very large scale without direct supervision, and thus, the quality of communicative interaction is of great importance.</w:t>
      </w:r>
    </w:p>
    <w:p w14:paraId="7C299F40" w14:textId="505564FD" w:rsidR="00F95156" w:rsidRPr="00FB69E8" w:rsidRDefault="00F95156" w:rsidP="00E54855">
      <w:pPr>
        <w:pStyle w:val="Heading1"/>
        <w:numPr>
          <w:ilvl w:val="0"/>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Effective communication in health and social care work settings</w:t>
      </w:r>
    </w:p>
    <w:p w14:paraId="4C81FCA7" w14:textId="2EDA3CA6"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Reasons Why People Communicate</w:t>
      </w:r>
    </w:p>
    <w:p w14:paraId="5B89D756" w14:textId="7BDBD39F" w:rsidR="00E46287" w:rsidRPr="00FB69E8" w:rsidRDefault="00E46287"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The reasons human</w:t>
      </w:r>
      <w:r w:rsidR="00EE6287" w:rsidRPr="00FB69E8">
        <w:rPr>
          <w:rFonts w:ascii="Times New Roman" w:hAnsi="Times New Roman" w:cs="Times New Roman"/>
          <w:color w:val="000000" w:themeColor="text1"/>
        </w:rPr>
        <w:t>s</w:t>
      </w:r>
      <w:r w:rsidRPr="00FB69E8">
        <w:rPr>
          <w:rFonts w:ascii="Times New Roman" w:hAnsi="Times New Roman" w:cs="Times New Roman"/>
          <w:color w:val="000000" w:themeColor="text1"/>
        </w:rPr>
        <w:t xml:space="preserve"> communicat</w:t>
      </w:r>
      <w:r w:rsidR="00EE6287" w:rsidRPr="00FB69E8">
        <w:rPr>
          <w:rFonts w:ascii="Times New Roman" w:hAnsi="Times New Roman" w:cs="Times New Roman"/>
          <w:color w:val="000000" w:themeColor="text1"/>
        </w:rPr>
        <w:t>e</w:t>
      </w:r>
      <w:r w:rsidRPr="00FB69E8">
        <w:rPr>
          <w:rFonts w:ascii="Times New Roman" w:hAnsi="Times New Roman" w:cs="Times New Roman"/>
          <w:color w:val="000000" w:themeColor="text1"/>
        </w:rPr>
        <w:t xml:space="preserve"> lie deep rooted in psychological, social and biological need. In a homecare setting, the service users communicate </w:t>
      </w:r>
      <w:r w:rsidR="00EE6287" w:rsidRPr="00FB69E8">
        <w:rPr>
          <w:rFonts w:ascii="Times New Roman" w:hAnsi="Times New Roman" w:cs="Times New Roman"/>
          <w:color w:val="000000" w:themeColor="text1"/>
        </w:rPr>
        <w:t>to</w:t>
      </w:r>
      <w:r w:rsidRPr="00FB69E8">
        <w:rPr>
          <w:rFonts w:ascii="Times New Roman" w:hAnsi="Times New Roman" w:cs="Times New Roman"/>
          <w:color w:val="000000" w:themeColor="text1"/>
        </w:rPr>
        <w:t xml:space="preserve"> expres</w:t>
      </w:r>
      <w:r w:rsidR="00EE6287" w:rsidRPr="00FB69E8">
        <w:rPr>
          <w:rFonts w:ascii="Times New Roman" w:hAnsi="Times New Roman" w:cs="Times New Roman"/>
          <w:color w:val="000000" w:themeColor="text1"/>
        </w:rPr>
        <w:t>s</w:t>
      </w:r>
      <w:r w:rsidRPr="00FB69E8">
        <w:rPr>
          <w:rFonts w:ascii="Times New Roman" w:hAnsi="Times New Roman" w:cs="Times New Roman"/>
          <w:color w:val="000000" w:themeColor="text1"/>
        </w:rPr>
        <w:t xml:space="preserve"> physical discomfort, assert preferences regarding the daily routines of those receiving care at home, to seek emotional reassurance, and to maintain a sense of connection with other people</w:t>
      </w:r>
      <w:r w:rsidR="00EE6287" w:rsidRPr="00FB69E8">
        <w:rPr>
          <w:rFonts w:ascii="Times New Roman" w:hAnsi="Times New Roman" w:cs="Times New Roman"/>
          <w:color w:val="000000" w:themeColor="text1"/>
        </w:rPr>
        <w:t>. A</w:t>
      </w:r>
      <w:r w:rsidRPr="00FB69E8">
        <w:rPr>
          <w:rFonts w:ascii="Times New Roman" w:hAnsi="Times New Roman" w:cs="Times New Roman"/>
          <w:color w:val="000000" w:themeColor="text1"/>
        </w:rPr>
        <w:t>s Prospero Health and Social (2024) noted, anxiety and depression associated with loneliness and isolation are increasingly common among people who receive care at home. In turn, care workers communicate to assess wellbeing, document care, co-ordinate with multi-disciplinary teams, and fulfil their statutory duty of care.</w:t>
      </w:r>
    </w:p>
    <w:p w14:paraId="1344E9D9" w14:textId="494E63F2" w:rsidR="002F4484" w:rsidRPr="00FB69E8" w:rsidRDefault="00E46287" w:rsidP="00E54855">
      <w:pPr>
        <w:jc w:val="both"/>
        <w:rPr>
          <w:rFonts w:ascii="Times New Roman" w:hAnsi="Times New Roman" w:cs="Times New Roman"/>
          <w:color w:val="000000" w:themeColor="text1"/>
        </w:rPr>
      </w:pPr>
      <w:proofErr w:type="spellStart"/>
      <w:r w:rsidRPr="00FB69E8">
        <w:rPr>
          <w:rFonts w:ascii="Times New Roman" w:hAnsi="Times New Roman" w:cs="Times New Roman"/>
          <w:color w:val="000000" w:themeColor="text1"/>
        </w:rPr>
        <w:t>Hakakansson</w:t>
      </w:r>
      <w:proofErr w:type="spellEnd"/>
      <w:r w:rsidRPr="00FB69E8">
        <w:rPr>
          <w:rFonts w:ascii="Times New Roman" w:hAnsi="Times New Roman" w:cs="Times New Roman"/>
          <w:color w:val="000000" w:themeColor="text1"/>
        </w:rPr>
        <w:t>-Eklund et al. (2019) contended that person-centred communication, which is active in inviting the individual to take part in making decisions about themselves, is fundamentally different than information delivery. Where the former sees the service user as an active agent, the latter run</w:t>
      </w:r>
      <w:r w:rsidR="00EE6287" w:rsidRPr="00FB69E8">
        <w:rPr>
          <w:rFonts w:ascii="Times New Roman" w:hAnsi="Times New Roman" w:cs="Times New Roman"/>
          <w:color w:val="000000" w:themeColor="text1"/>
        </w:rPr>
        <w:t>s</w:t>
      </w:r>
      <w:r w:rsidRPr="00FB69E8">
        <w:rPr>
          <w:rFonts w:ascii="Times New Roman" w:hAnsi="Times New Roman" w:cs="Times New Roman"/>
          <w:color w:val="000000" w:themeColor="text1"/>
        </w:rPr>
        <w:t xml:space="preserve"> the risk of turning the service user into a passive recipient. </w:t>
      </w:r>
      <w:r w:rsidR="00EE6287" w:rsidRPr="00FB69E8">
        <w:rPr>
          <w:rFonts w:ascii="Times New Roman" w:hAnsi="Times New Roman" w:cs="Times New Roman"/>
          <w:color w:val="000000" w:themeColor="text1"/>
        </w:rPr>
        <w:t>I</w:t>
      </w:r>
      <w:r w:rsidRPr="00FB69E8">
        <w:rPr>
          <w:rFonts w:ascii="Times New Roman" w:hAnsi="Times New Roman" w:cs="Times New Roman"/>
          <w:color w:val="000000" w:themeColor="text1"/>
        </w:rPr>
        <w:t>n homecare</w:t>
      </w:r>
      <w:r w:rsidR="00EE6287" w:rsidRPr="00FB69E8">
        <w:rPr>
          <w:rFonts w:ascii="Times New Roman" w:hAnsi="Times New Roman" w:cs="Times New Roman"/>
          <w:color w:val="000000" w:themeColor="text1"/>
        </w:rPr>
        <w:t>, a</w:t>
      </w:r>
      <w:r w:rsidRPr="00FB69E8">
        <w:rPr>
          <w:rFonts w:ascii="Times New Roman" w:hAnsi="Times New Roman" w:cs="Times New Roman"/>
          <w:color w:val="000000" w:themeColor="text1"/>
        </w:rPr>
        <w:t xml:space="preserve"> worker who poses open questions, listens attentively and acts on </w:t>
      </w:r>
      <w:r w:rsidR="00EE6287" w:rsidRPr="00FB69E8">
        <w:rPr>
          <w:rFonts w:ascii="Times New Roman" w:hAnsi="Times New Roman" w:cs="Times New Roman"/>
          <w:color w:val="000000" w:themeColor="text1"/>
        </w:rPr>
        <w:t>that</w:t>
      </w:r>
      <w:r w:rsidRPr="00FB69E8">
        <w:rPr>
          <w:rFonts w:ascii="Times New Roman" w:hAnsi="Times New Roman" w:cs="Times New Roman"/>
          <w:color w:val="000000" w:themeColor="text1"/>
        </w:rPr>
        <w:t xml:space="preserve"> is communicating </w:t>
      </w:r>
      <w:r w:rsidR="00EE6287" w:rsidRPr="00FB69E8">
        <w:rPr>
          <w:rFonts w:ascii="Times New Roman" w:hAnsi="Times New Roman" w:cs="Times New Roman"/>
          <w:color w:val="000000" w:themeColor="text1"/>
        </w:rPr>
        <w:t>to</w:t>
      </w:r>
      <w:r w:rsidRPr="00FB69E8">
        <w:rPr>
          <w:rFonts w:ascii="Times New Roman" w:hAnsi="Times New Roman" w:cs="Times New Roman"/>
          <w:color w:val="000000" w:themeColor="text1"/>
        </w:rPr>
        <w:t xml:space="preserve"> affirm the autonomy and identity of the service user. The motives of communication, then, are not only functional but relational, based on the human desire to be observed, heard, and respected.</w:t>
      </w:r>
    </w:p>
    <w:p w14:paraId="0C17ED4B" w14:textId="64A6030C"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Impact of Communication on Relationships in the Work Setting</w:t>
      </w:r>
    </w:p>
    <w:p w14:paraId="11E07EC0" w14:textId="342EC7E9" w:rsidR="00E46287" w:rsidRPr="00FB69E8" w:rsidRDefault="00E46287"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The quality of communication between workers and service users directly affect care outcomes. According to a literature-based study by Lotfi et al. (2019)</w:t>
      </w:r>
      <w:r w:rsidR="00F95156" w:rsidRPr="00FB69E8">
        <w:rPr>
          <w:rFonts w:ascii="Times New Roman" w:hAnsi="Times New Roman" w:cs="Times New Roman"/>
          <w:color w:val="000000" w:themeColor="text1"/>
        </w:rPr>
        <w:t xml:space="preserve"> and</w:t>
      </w:r>
      <w:r w:rsidRPr="00FB69E8">
        <w:rPr>
          <w:rFonts w:ascii="Times New Roman" w:hAnsi="Times New Roman" w:cs="Times New Roman"/>
          <w:color w:val="000000" w:themeColor="text1"/>
        </w:rPr>
        <w:t xml:space="preserve"> Kvale and </w:t>
      </w:r>
      <w:proofErr w:type="spellStart"/>
      <w:r w:rsidRPr="00FB69E8">
        <w:rPr>
          <w:rFonts w:ascii="Times New Roman" w:hAnsi="Times New Roman" w:cs="Times New Roman"/>
          <w:color w:val="000000" w:themeColor="text1"/>
        </w:rPr>
        <w:t>Bondevik</w:t>
      </w:r>
      <w:proofErr w:type="spellEnd"/>
      <w:r w:rsidRPr="00FB69E8">
        <w:rPr>
          <w:rFonts w:ascii="Times New Roman" w:hAnsi="Times New Roman" w:cs="Times New Roman"/>
          <w:color w:val="000000" w:themeColor="text1"/>
        </w:rPr>
        <w:t xml:space="preserve"> (2021)</w:t>
      </w:r>
      <w:r w:rsidR="00F95156" w:rsidRPr="00FB69E8">
        <w:rPr>
          <w:rFonts w:ascii="Times New Roman" w:hAnsi="Times New Roman" w:cs="Times New Roman"/>
          <w:color w:val="000000" w:themeColor="text1"/>
        </w:rPr>
        <w:t xml:space="preserve">, </w:t>
      </w:r>
      <w:r w:rsidRPr="00FB69E8">
        <w:rPr>
          <w:rFonts w:ascii="Times New Roman" w:hAnsi="Times New Roman" w:cs="Times New Roman"/>
          <w:color w:val="000000" w:themeColor="text1"/>
        </w:rPr>
        <w:t>respectful communication between nurses and patients reduces uncertainty, improves patient engagement in the decision-making process, and increases adherence to the care plans. These results directly translate to domiciliary care: service users who trust their care workers are more likely to disclose any changes in their health, complain, and co-operatively engage with the care provided.</w:t>
      </w:r>
    </w:p>
    <w:p w14:paraId="63C2C630" w14:textId="14C9413F" w:rsidR="002F4484" w:rsidRPr="00FB69E8" w:rsidRDefault="00E46287"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lastRenderedPageBreak/>
        <w:t xml:space="preserve">It is also through communication that the internal relational culture of a care </w:t>
      </w:r>
      <w:proofErr w:type="spellStart"/>
      <w:r w:rsidRPr="00FB69E8">
        <w:rPr>
          <w:rFonts w:ascii="Times New Roman" w:hAnsi="Times New Roman" w:cs="Times New Roman"/>
          <w:color w:val="000000" w:themeColor="text1"/>
        </w:rPr>
        <w:t>organisation</w:t>
      </w:r>
      <w:proofErr w:type="spellEnd"/>
      <w:r w:rsidRPr="00FB69E8">
        <w:rPr>
          <w:rFonts w:ascii="Times New Roman" w:hAnsi="Times New Roman" w:cs="Times New Roman"/>
          <w:color w:val="000000" w:themeColor="text1"/>
        </w:rPr>
        <w:t xml:space="preserve"> is determined. When managers are open and transparent in their communication with staff, through supervision, briefings at work and open complaints processes, a culture of accountability and psychological safety is created. Where there is a closed or hierarchical communication poor practice may go unchallenged. McCormack et al. (2021) insisted on the person-centred </w:t>
      </w:r>
      <w:proofErr w:type="spellStart"/>
      <w:r w:rsidRPr="00FB69E8">
        <w:rPr>
          <w:rFonts w:ascii="Times New Roman" w:hAnsi="Times New Roman" w:cs="Times New Roman"/>
          <w:color w:val="000000" w:themeColor="text1"/>
        </w:rPr>
        <w:t>organisations</w:t>
      </w:r>
      <w:proofErr w:type="spellEnd"/>
      <w:r w:rsidRPr="00FB69E8">
        <w:rPr>
          <w:rFonts w:ascii="Times New Roman" w:hAnsi="Times New Roman" w:cs="Times New Roman"/>
          <w:color w:val="000000" w:themeColor="text1"/>
        </w:rPr>
        <w:t xml:space="preserve"> being the </w:t>
      </w:r>
      <w:proofErr w:type="spellStart"/>
      <w:r w:rsidRPr="00FB69E8">
        <w:rPr>
          <w:rFonts w:ascii="Times New Roman" w:hAnsi="Times New Roman" w:cs="Times New Roman"/>
          <w:color w:val="000000" w:themeColor="text1"/>
        </w:rPr>
        <w:t>organisations</w:t>
      </w:r>
      <w:proofErr w:type="spellEnd"/>
      <w:r w:rsidRPr="00FB69E8">
        <w:rPr>
          <w:rFonts w:ascii="Times New Roman" w:hAnsi="Times New Roman" w:cs="Times New Roman"/>
          <w:color w:val="000000" w:themeColor="text1"/>
        </w:rPr>
        <w:t xml:space="preserve"> where the communication flows freely through all levels, not only between practitioners and service users but also between staff and management.</w:t>
      </w:r>
    </w:p>
    <w:p w14:paraId="4239FFCC" w14:textId="2B99105F"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Approaches Used to Manage Challenging Situations</w:t>
      </w:r>
    </w:p>
    <w:p w14:paraId="680B7807" w14:textId="6626BDCD" w:rsidR="00E46287" w:rsidRPr="00FB69E8" w:rsidRDefault="00E46287"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Difficult scenarios in homecare, such as an acutely distressed service user</w:t>
      </w:r>
      <w:r w:rsidR="00F95156" w:rsidRPr="00FB69E8">
        <w:rPr>
          <w:rFonts w:ascii="Times New Roman" w:hAnsi="Times New Roman" w:cs="Times New Roman"/>
          <w:color w:val="000000" w:themeColor="text1"/>
        </w:rPr>
        <w:t xml:space="preserve"> or </w:t>
      </w:r>
      <w:r w:rsidRPr="00FB69E8">
        <w:rPr>
          <w:rFonts w:ascii="Times New Roman" w:hAnsi="Times New Roman" w:cs="Times New Roman"/>
          <w:color w:val="000000" w:themeColor="text1"/>
        </w:rPr>
        <w:t>a safeguarding issue, demand skillful</w:t>
      </w:r>
      <w:r w:rsidR="00F95156" w:rsidRPr="00FB69E8">
        <w:rPr>
          <w:rFonts w:ascii="Times New Roman" w:hAnsi="Times New Roman" w:cs="Times New Roman"/>
          <w:color w:val="000000" w:themeColor="text1"/>
        </w:rPr>
        <w:t xml:space="preserve"> </w:t>
      </w:r>
      <w:r w:rsidRPr="00FB69E8">
        <w:rPr>
          <w:rFonts w:ascii="Times New Roman" w:hAnsi="Times New Roman" w:cs="Times New Roman"/>
          <w:color w:val="000000" w:themeColor="text1"/>
        </w:rPr>
        <w:t xml:space="preserve">responses. </w:t>
      </w:r>
      <w:r w:rsidR="00F95156" w:rsidRPr="00FB69E8">
        <w:rPr>
          <w:rFonts w:ascii="Times New Roman" w:hAnsi="Times New Roman" w:cs="Times New Roman"/>
          <w:color w:val="000000" w:themeColor="text1"/>
        </w:rPr>
        <w:t>C</w:t>
      </w:r>
      <w:r w:rsidRPr="00FB69E8">
        <w:rPr>
          <w:rFonts w:ascii="Times New Roman" w:hAnsi="Times New Roman" w:cs="Times New Roman"/>
          <w:color w:val="000000" w:themeColor="text1"/>
        </w:rPr>
        <w:t xml:space="preserve">ore competencies identified by Price and Baker (2012), in their work on de-escalation techniques, include: approaching the individual calmly, adopting an open and non-threatening posture, using a measured tone, and allowing sufficient time to allow the person to express his/her emotional state. It is not intended to censure distress but to establish the circumstances under which this distress can be safely </w:t>
      </w:r>
      <w:r w:rsidR="00F95156" w:rsidRPr="00FB69E8">
        <w:rPr>
          <w:rFonts w:ascii="Times New Roman" w:hAnsi="Times New Roman" w:cs="Times New Roman"/>
          <w:color w:val="000000" w:themeColor="text1"/>
        </w:rPr>
        <w:t>discussed</w:t>
      </w:r>
      <w:r w:rsidRPr="00FB69E8">
        <w:rPr>
          <w:rFonts w:ascii="Times New Roman" w:hAnsi="Times New Roman" w:cs="Times New Roman"/>
          <w:color w:val="000000" w:themeColor="text1"/>
        </w:rPr>
        <w:t>.</w:t>
      </w:r>
    </w:p>
    <w:p w14:paraId="5482D3A0" w14:textId="1FCE2EC3" w:rsidR="002F4484" w:rsidRPr="00FB69E8" w:rsidRDefault="00E46287"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 xml:space="preserve">This is further supported by </w:t>
      </w:r>
      <w:r w:rsidR="00F95156" w:rsidRPr="00FB69E8">
        <w:rPr>
          <w:rFonts w:ascii="Times New Roman" w:hAnsi="Times New Roman" w:cs="Times New Roman"/>
          <w:color w:val="000000" w:themeColor="text1"/>
        </w:rPr>
        <w:t>a</w:t>
      </w:r>
      <w:r w:rsidRPr="00FB69E8">
        <w:rPr>
          <w:rFonts w:ascii="Times New Roman" w:hAnsi="Times New Roman" w:cs="Times New Roman"/>
          <w:color w:val="000000" w:themeColor="text1"/>
        </w:rPr>
        <w:t xml:space="preserve"> Cochrane review of methods of de-escalation </w:t>
      </w:r>
      <w:r w:rsidR="00F95156" w:rsidRPr="00FB69E8">
        <w:rPr>
          <w:rFonts w:ascii="Times New Roman" w:hAnsi="Times New Roman" w:cs="Times New Roman"/>
          <w:color w:val="000000" w:themeColor="text1"/>
        </w:rPr>
        <w:t>(</w:t>
      </w:r>
      <w:r w:rsidRPr="00FB69E8">
        <w:rPr>
          <w:rFonts w:ascii="Times New Roman" w:hAnsi="Times New Roman" w:cs="Times New Roman"/>
          <w:color w:val="000000" w:themeColor="text1"/>
        </w:rPr>
        <w:t>2019</w:t>
      </w:r>
      <w:r w:rsidR="00F95156" w:rsidRPr="00FB69E8">
        <w:rPr>
          <w:rFonts w:ascii="Times New Roman" w:hAnsi="Times New Roman" w:cs="Times New Roman"/>
          <w:color w:val="000000" w:themeColor="text1"/>
        </w:rPr>
        <w:t>) which</w:t>
      </w:r>
      <w:r w:rsidRPr="00FB69E8">
        <w:rPr>
          <w:rFonts w:ascii="Times New Roman" w:hAnsi="Times New Roman" w:cs="Times New Roman"/>
          <w:color w:val="000000" w:themeColor="text1"/>
        </w:rPr>
        <w:t xml:space="preserve"> found that the most consistently effective approaches included avoiding confrontation, attentive management of personal space, and the use of language that validated the experience of the individual (Price and Baker, 2019). All of these approaches are based on active listening.</w:t>
      </w:r>
      <w:r w:rsidR="00F95156" w:rsidRPr="00FB69E8">
        <w:rPr>
          <w:rFonts w:ascii="Times New Roman" w:hAnsi="Times New Roman" w:cs="Times New Roman"/>
          <w:color w:val="000000" w:themeColor="text1"/>
        </w:rPr>
        <w:t xml:space="preserve"> </w:t>
      </w:r>
      <w:r w:rsidRPr="00FB69E8">
        <w:rPr>
          <w:rFonts w:ascii="Times New Roman" w:hAnsi="Times New Roman" w:cs="Times New Roman"/>
          <w:color w:val="000000" w:themeColor="text1"/>
        </w:rPr>
        <w:t xml:space="preserve">Bahrami et al. (2016) </w:t>
      </w:r>
      <w:r w:rsidR="00F95156" w:rsidRPr="00FB69E8">
        <w:rPr>
          <w:rFonts w:ascii="Times New Roman" w:hAnsi="Times New Roman" w:cs="Times New Roman"/>
          <w:color w:val="000000" w:themeColor="text1"/>
        </w:rPr>
        <w:t xml:space="preserve">also </w:t>
      </w:r>
      <w:r w:rsidRPr="00FB69E8">
        <w:rPr>
          <w:rFonts w:ascii="Times New Roman" w:hAnsi="Times New Roman" w:cs="Times New Roman"/>
          <w:color w:val="000000" w:themeColor="text1"/>
        </w:rPr>
        <w:t>found that active listening greatly reduces interpersonal stress, enhances the outcome of communication, and develops the relational trust needed to provide effective care. Most importantly, they also observed that active listening is not usually a feature of hurried communication</w:t>
      </w:r>
      <w:r w:rsidR="00F95156" w:rsidRPr="00FB69E8">
        <w:rPr>
          <w:rFonts w:ascii="Times New Roman" w:hAnsi="Times New Roman" w:cs="Times New Roman"/>
          <w:color w:val="000000" w:themeColor="text1"/>
        </w:rPr>
        <w:t>,</w:t>
      </w:r>
      <w:r w:rsidRPr="00FB69E8">
        <w:rPr>
          <w:rFonts w:ascii="Times New Roman" w:hAnsi="Times New Roman" w:cs="Times New Roman"/>
          <w:color w:val="000000" w:themeColor="text1"/>
        </w:rPr>
        <w:t xml:space="preserve"> an observation with harsh connotations when applied to homecare models that are based around brief contact episodes.</w:t>
      </w:r>
    </w:p>
    <w:p w14:paraId="39FD93D7" w14:textId="0E5BC621" w:rsidR="002F4484" w:rsidRPr="00FB69E8" w:rsidRDefault="002F4484" w:rsidP="00E54855">
      <w:pPr>
        <w:pStyle w:val="Heading1"/>
        <w:numPr>
          <w:ilvl w:val="0"/>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Meeting Communication Wishes and Preferences</w:t>
      </w:r>
    </w:p>
    <w:p w14:paraId="501D7C77" w14:textId="36E4EF34"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Establishing Communication and Language Preferences</w:t>
      </w:r>
    </w:p>
    <w:p w14:paraId="1BFC36FF" w14:textId="43B9ED1A" w:rsidR="00E46287" w:rsidRPr="00FB69E8" w:rsidRDefault="00F57B61"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P</w:t>
      </w:r>
      <w:r w:rsidR="00E46287" w:rsidRPr="00FB69E8">
        <w:rPr>
          <w:rFonts w:ascii="Times New Roman" w:hAnsi="Times New Roman" w:cs="Times New Roman"/>
          <w:color w:val="000000" w:themeColor="text1"/>
        </w:rPr>
        <w:t>erson-centred care approach starts with a frank, well-documented insight into how each individual would prefer to communicate. This will be to enquire directly about language preferences, literacy levels and sensory impairments, as well as the use of assistive communication devices. It implies verification of how the person wants to be addressed and whether he/she has a special advocate of communication. McCormack et al. (2021) emphasized that these preferences should be made at initial assessment and reviewed regularly, as the needs of communication are often different at various stages of life development.</w:t>
      </w:r>
    </w:p>
    <w:p w14:paraId="34BE9DBE" w14:textId="407C90DB" w:rsidR="002F4484" w:rsidRPr="00FB69E8" w:rsidRDefault="00E46287"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Specific complexity is brought about by cultural and linguistic diversity.</w:t>
      </w:r>
      <w:r w:rsidR="00F57B61" w:rsidRPr="00FB69E8">
        <w:rPr>
          <w:rFonts w:ascii="Times New Roman" w:hAnsi="Times New Roman" w:cs="Times New Roman"/>
          <w:color w:val="000000" w:themeColor="text1"/>
        </w:rPr>
        <w:t xml:space="preserve"> </w:t>
      </w:r>
      <w:r w:rsidRPr="00FB69E8">
        <w:rPr>
          <w:rFonts w:ascii="Times New Roman" w:hAnsi="Times New Roman" w:cs="Times New Roman"/>
          <w:color w:val="000000" w:themeColor="text1"/>
        </w:rPr>
        <w:t xml:space="preserve">Whitaker et al. (2022) have shown that language barriers in the health and social care setting contribute to the escalation of inequalities in access and safety, with the impact becoming even greater in the </w:t>
      </w:r>
      <w:proofErr w:type="spellStart"/>
      <w:r w:rsidRPr="00FB69E8">
        <w:rPr>
          <w:rFonts w:ascii="Times New Roman" w:hAnsi="Times New Roman" w:cs="Times New Roman"/>
          <w:color w:val="000000" w:themeColor="text1"/>
        </w:rPr>
        <w:t>digitalised</w:t>
      </w:r>
      <w:proofErr w:type="spellEnd"/>
      <w:r w:rsidRPr="00FB69E8">
        <w:rPr>
          <w:rFonts w:ascii="Times New Roman" w:hAnsi="Times New Roman" w:cs="Times New Roman"/>
          <w:color w:val="000000" w:themeColor="text1"/>
        </w:rPr>
        <w:t xml:space="preserve"> service delivery setting. The net migration to the UK is more than 700,000 people per year and the linguistic discordance between the care workers and the service users is now a systemic issue. </w:t>
      </w:r>
      <w:r w:rsidRPr="00FB69E8">
        <w:rPr>
          <w:rFonts w:ascii="Times New Roman" w:hAnsi="Times New Roman" w:cs="Times New Roman"/>
          <w:color w:val="000000" w:themeColor="text1"/>
        </w:rPr>
        <w:lastRenderedPageBreak/>
        <w:t xml:space="preserve">Khorshidi </w:t>
      </w:r>
      <w:proofErr w:type="spellStart"/>
      <w:r w:rsidRPr="00FB69E8">
        <w:rPr>
          <w:rFonts w:ascii="Times New Roman" w:hAnsi="Times New Roman" w:cs="Times New Roman"/>
          <w:color w:val="000000" w:themeColor="text1"/>
        </w:rPr>
        <w:t>Organi</w:t>
      </w:r>
      <w:proofErr w:type="spellEnd"/>
      <w:r w:rsidRPr="00FB69E8">
        <w:rPr>
          <w:rFonts w:ascii="Times New Roman" w:hAnsi="Times New Roman" w:cs="Times New Roman"/>
          <w:color w:val="000000" w:themeColor="text1"/>
        </w:rPr>
        <w:t xml:space="preserve"> et al. (2024) discovered that the difficulty in communicating in the care setting creates misunderstanding, wrong assumptions about the need, and a sense of isolation among individuals who fail to make themselves understood.</w:t>
      </w:r>
    </w:p>
    <w:p w14:paraId="0FB661DC" w14:textId="0645E321"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Factors to Consider When Promoting Effective Communication</w:t>
      </w:r>
    </w:p>
    <w:p w14:paraId="4A105A66" w14:textId="6196694B" w:rsidR="00E46287" w:rsidRPr="00FB69E8" w:rsidRDefault="00E46287"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 xml:space="preserve">To enable proper communication, </w:t>
      </w:r>
      <w:r w:rsidR="00F57B61" w:rsidRPr="00FB69E8">
        <w:rPr>
          <w:rFonts w:ascii="Times New Roman" w:hAnsi="Times New Roman" w:cs="Times New Roman"/>
          <w:color w:val="000000" w:themeColor="text1"/>
        </w:rPr>
        <w:t>t</w:t>
      </w:r>
      <w:r w:rsidRPr="00FB69E8">
        <w:rPr>
          <w:rFonts w:ascii="Times New Roman" w:hAnsi="Times New Roman" w:cs="Times New Roman"/>
          <w:color w:val="000000" w:themeColor="text1"/>
        </w:rPr>
        <w:t>he environment should be conducive physically: too much background noise, poor lighting, and lack of privacy will hinder the quality of communication. Positioning matters too. In a scoping review of non-verbal communication between nurses and older adults published in BMC Nursing, Grigoriadis et al. (2020) found that haptics, proxemics and vocalics</w:t>
      </w:r>
      <w:r w:rsidR="00F57B61" w:rsidRPr="00FB69E8">
        <w:rPr>
          <w:rFonts w:ascii="Times New Roman" w:hAnsi="Times New Roman" w:cs="Times New Roman"/>
          <w:color w:val="000000" w:themeColor="text1"/>
        </w:rPr>
        <w:t xml:space="preserve"> like</w:t>
      </w:r>
      <w:r w:rsidRPr="00FB69E8">
        <w:rPr>
          <w:rFonts w:ascii="Times New Roman" w:hAnsi="Times New Roman" w:cs="Times New Roman"/>
          <w:color w:val="000000" w:themeColor="text1"/>
        </w:rPr>
        <w:t xml:space="preserve"> touch, use of space, and tone of voice, were the most consequential non-verbal strategies in care interactions. When a worker is at eye level with the service user, talks at a slow pace and uses appropriate touch, they convey respect through their body as much as through their words.</w:t>
      </w:r>
    </w:p>
    <w:p w14:paraId="1EB8EDA6" w14:textId="262B9F2E" w:rsidR="002F4484" w:rsidRPr="00FB69E8" w:rsidRDefault="00E46287"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 xml:space="preserve">However, the most structurally sensitive factor is time. The report by Access Group (2024) revealed that rushed interactions are one of the major contributors of undignified care in the homecare environment, caused by the commissioning models </w:t>
      </w:r>
      <w:r w:rsidR="00F57B61" w:rsidRPr="00FB69E8">
        <w:rPr>
          <w:rFonts w:ascii="Times New Roman" w:hAnsi="Times New Roman" w:cs="Times New Roman"/>
          <w:color w:val="000000" w:themeColor="text1"/>
        </w:rPr>
        <w:t>due to</w:t>
      </w:r>
      <w:r w:rsidRPr="00FB69E8">
        <w:rPr>
          <w:rFonts w:ascii="Times New Roman" w:hAnsi="Times New Roman" w:cs="Times New Roman"/>
          <w:color w:val="000000" w:themeColor="text1"/>
        </w:rPr>
        <w:t xml:space="preserve"> a lack of sufficient contact time. Effective communication cannot be </w:t>
      </w:r>
      <w:r w:rsidR="00F57B61" w:rsidRPr="00FB69E8">
        <w:rPr>
          <w:rFonts w:ascii="Times New Roman" w:hAnsi="Times New Roman" w:cs="Times New Roman"/>
          <w:color w:val="000000" w:themeColor="text1"/>
        </w:rPr>
        <w:t>compressed</w:t>
      </w:r>
      <w:r w:rsidRPr="00FB69E8">
        <w:rPr>
          <w:rFonts w:ascii="Times New Roman" w:hAnsi="Times New Roman" w:cs="Times New Roman"/>
          <w:color w:val="000000" w:themeColor="text1"/>
        </w:rPr>
        <w:t xml:space="preserve">: service users with dementia, stroke-related aphasia or hearing loss need to be given more time, and the practitioners need to lobby at </w:t>
      </w:r>
      <w:proofErr w:type="spellStart"/>
      <w:r w:rsidRPr="00FB69E8">
        <w:rPr>
          <w:rFonts w:ascii="Times New Roman" w:hAnsi="Times New Roman" w:cs="Times New Roman"/>
          <w:color w:val="000000" w:themeColor="text1"/>
        </w:rPr>
        <w:t>organisational</w:t>
      </w:r>
      <w:proofErr w:type="spellEnd"/>
      <w:r w:rsidRPr="00FB69E8">
        <w:rPr>
          <w:rFonts w:ascii="Times New Roman" w:hAnsi="Times New Roman" w:cs="Times New Roman"/>
          <w:color w:val="000000" w:themeColor="text1"/>
        </w:rPr>
        <w:t xml:space="preserve"> level to get the resources that make this possible.</w:t>
      </w:r>
    </w:p>
    <w:p w14:paraId="3781BF24" w14:textId="5E8A880D"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proofErr w:type="spellStart"/>
      <w:r w:rsidRPr="00FB69E8">
        <w:rPr>
          <w:rFonts w:ascii="Times New Roman" w:hAnsi="Times New Roman" w:cs="Times New Roman"/>
          <w:b/>
          <w:bCs/>
          <w:color w:val="000000" w:themeColor="text1"/>
          <w:sz w:val="24"/>
          <w:szCs w:val="24"/>
        </w:rPr>
        <w:t>Utilising</w:t>
      </w:r>
      <w:proofErr w:type="spellEnd"/>
      <w:r w:rsidRPr="00FB69E8">
        <w:rPr>
          <w:rFonts w:ascii="Times New Roman" w:hAnsi="Times New Roman" w:cs="Times New Roman"/>
          <w:b/>
          <w:bCs/>
          <w:color w:val="000000" w:themeColor="text1"/>
          <w:sz w:val="24"/>
          <w:szCs w:val="24"/>
        </w:rPr>
        <w:t xml:space="preserve"> a Range of Communication Methods and Styles</w:t>
      </w:r>
    </w:p>
    <w:p w14:paraId="260BB390" w14:textId="3D9831F9" w:rsidR="003B2B09" w:rsidRPr="00FB69E8" w:rsidRDefault="003B2B09"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 xml:space="preserve">There is no one method of communication that can accommodate all service users </w:t>
      </w:r>
      <w:r w:rsidR="00C14352" w:rsidRPr="00FB69E8">
        <w:rPr>
          <w:rFonts w:ascii="Times New Roman" w:hAnsi="Times New Roman" w:cs="Times New Roman"/>
          <w:color w:val="000000" w:themeColor="text1"/>
        </w:rPr>
        <w:t>in</w:t>
      </w:r>
      <w:r w:rsidRPr="00FB69E8">
        <w:rPr>
          <w:rFonts w:ascii="Times New Roman" w:hAnsi="Times New Roman" w:cs="Times New Roman"/>
          <w:color w:val="000000" w:themeColor="text1"/>
        </w:rPr>
        <w:t xml:space="preserve"> all situations. The main channel is verbal communication which is clear, devoid of jargon and at the appropriate pace, but it is </w:t>
      </w:r>
      <w:r w:rsidR="00C14352" w:rsidRPr="00FB69E8">
        <w:rPr>
          <w:rFonts w:ascii="Times New Roman" w:hAnsi="Times New Roman" w:cs="Times New Roman"/>
          <w:color w:val="000000" w:themeColor="text1"/>
        </w:rPr>
        <w:t>not</w:t>
      </w:r>
      <w:r w:rsidRPr="00FB69E8">
        <w:rPr>
          <w:rFonts w:ascii="Times New Roman" w:hAnsi="Times New Roman" w:cs="Times New Roman"/>
          <w:color w:val="000000" w:themeColor="text1"/>
        </w:rPr>
        <w:t xml:space="preserve"> the only one. Written communication</w:t>
      </w:r>
      <w:r w:rsidR="00C14352" w:rsidRPr="00FB69E8">
        <w:rPr>
          <w:rFonts w:ascii="Times New Roman" w:hAnsi="Times New Roman" w:cs="Times New Roman"/>
          <w:color w:val="000000" w:themeColor="text1"/>
        </w:rPr>
        <w:t>:</w:t>
      </w:r>
      <w:r w:rsidRPr="00FB69E8">
        <w:rPr>
          <w:rFonts w:ascii="Times New Roman" w:hAnsi="Times New Roman" w:cs="Times New Roman"/>
          <w:color w:val="000000" w:themeColor="text1"/>
        </w:rPr>
        <w:t xml:space="preserve"> care plans, log notes, and information leaflets, should be available and not based on clinical terms which cannot be reasonably understood by service users. Service users who are non-verbal or have cognitive impairments require visual communication tools, such as picture boards, easy-read materials, signing systems.</w:t>
      </w:r>
    </w:p>
    <w:p w14:paraId="01D0351F" w14:textId="4E2868BD" w:rsidR="002F4484" w:rsidRPr="00FB69E8" w:rsidRDefault="003B2B09"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According to Grigoriadis et al. (2020), nurses who work with older adults who actively engaged in non-verbal communication strategies, such as the intentional use of silence, facial expression, and gentle touch, achieved significantly stronger therapeutic relationships as compared to nurses who relied mostly on verbal exchange. Non-verbal means may be the main form of meaningful interaction in the context of homecare where some service users might be living with advanced dementia or post-stroke speech impairment. Danaher et al. (2023) emphasized that those clinicians developing a sense of the verbal, non-verbal, and active listening channels are significantly better equipped to identify and respond to patient need</w:t>
      </w:r>
      <w:r w:rsidR="00C14352" w:rsidRPr="00FB69E8">
        <w:rPr>
          <w:rFonts w:ascii="Times New Roman" w:hAnsi="Times New Roman" w:cs="Times New Roman"/>
          <w:color w:val="000000" w:themeColor="text1"/>
        </w:rPr>
        <w:t xml:space="preserve">, </w:t>
      </w:r>
      <w:r w:rsidRPr="00FB69E8">
        <w:rPr>
          <w:rFonts w:ascii="Times New Roman" w:hAnsi="Times New Roman" w:cs="Times New Roman"/>
          <w:color w:val="000000" w:themeColor="text1"/>
        </w:rPr>
        <w:t>a fact equally true to care workers in community settings.</w:t>
      </w:r>
    </w:p>
    <w:p w14:paraId="2B929D30" w14:textId="35A426E8"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Responding to an Individual's Reactions When Communicating</w:t>
      </w:r>
    </w:p>
    <w:p w14:paraId="7D19E93D" w14:textId="21D5B38E" w:rsidR="002F4484" w:rsidRPr="00FB69E8" w:rsidRDefault="003B2B09"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 xml:space="preserve">Efficient message conveyors do not speak and wait to be replied to, they read the ongoing responses of the individual they are communicating with and modify their communication </w:t>
      </w:r>
      <w:r w:rsidRPr="00FB69E8">
        <w:rPr>
          <w:rFonts w:ascii="Times New Roman" w:hAnsi="Times New Roman" w:cs="Times New Roman"/>
          <w:color w:val="000000" w:themeColor="text1"/>
        </w:rPr>
        <w:lastRenderedPageBreak/>
        <w:t>accordingly. Lotfi et al. (2019) argued that this aspect of attentiveness is precisely the defining characteristic of patient-centred communication: the practitioner pays attention, detects discomfort, confusion, or distress as it arises and reacts in real time, and not by pushing forward despite the signal</w:t>
      </w:r>
      <w:r w:rsidR="00C14352" w:rsidRPr="00FB69E8">
        <w:rPr>
          <w:rFonts w:ascii="Times New Roman" w:hAnsi="Times New Roman" w:cs="Times New Roman"/>
          <w:color w:val="000000" w:themeColor="text1"/>
        </w:rPr>
        <w:t>s</w:t>
      </w:r>
      <w:r w:rsidRPr="00FB69E8">
        <w:rPr>
          <w:rFonts w:ascii="Times New Roman" w:hAnsi="Times New Roman" w:cs="Times New Roman"/>
          <w:color w:val="000000" w:themeColor="text1"/>
        </w:rPr>
        <w:t>. Service users in a homecare can be grappling with grief, fear of worsening health, or the discomforting reality of dependency. Such emotional conditions will imbue all interactions. Care workers who are sensitive to non-verbal signals such as a change of posture, lack of eye contact, or an abrupt termination of conversation are in a better position to respond in an empathetic, not an efficient manner.</w:t>
      </w:r>
    </w:p>
    <w:p w14:paraId="6615C5EA" w14:textId="1E560B81" w:rsidR="002F4484" w:rsidRPr="00FB69E8" w:rsidRDefault="002F4484" w:rsidP="00E54855">
      <w:pPr>
        <w:pStyle w:val="Heading1"/>
        <w:numPr>
          <w:ilvl w:val="0"/>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Barriers to Communication</w:t>
      </w:r>
    </w:p>
    <w:p w14:paraId="6C568C7B" w14:textId="313393B3"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Barriers to Effective Communication</w:t>
      </w:r>
    </w:p>
    <w:p w14:paraId="3D6157A8" w14:textId="5F6EC884" w:rsidR="0040790F" w:rsidRPr="00FB69E8" w:rsidRDefault="0040790F"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There are many, and usually complex barriers to effective communication in homecare. Physical disabilities are hearing and visual impairment, dysarthria, and aphasia due to neurological disorders. Even the most talented communicator is compromised by environmental barriers, such as background noise, poor lighting, lack of privacy. Attitudinal barriers, which Thompson (2016) determined to be the most insidious ones, are below the level of conscious awareness: the assumptions about what a person can comprehend based on his or her age, ethnicity or diagnosis may make a practitioner unconsciously over-simplify interactions, talk over service users, or simply fail to give them time they need to express themselves.</w:t>
      </w:r>
    </w:p>
    <w:p w14:paraId="0421D2FC" w14:textId="21666445" w:rsidR="002F4484" w:rsidRPr="00FB69E8" w:rsidRDefault="0040790F"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 xml:space="preserve">The issue of language and literacy barriers is a major concern. Khorshidi </w:t>
      </w:r>
      <w:proofErr w:type="spellStart"/>
      <w:r w:rsidRPr="00FB69E8">
        <w:rPr>
          <w:rFonts w:ascii="Times New Roman" w:hAnsi="Times New Roman" w:cs="Times New Roman"/>
          <w:color w:val="000000" w:themeColor="text1"/>
        </w:rPr>
        <w:t>Organi</w:t>
      </w:r>
      <w:proofErr w:type="spellEnd"/>
      <w:r w:rsidRPr="00FB69E8">
        <w:rPr>
          <w:rFonts w:ascii="Times New Roman" w:hAnsi="Times New Roman" w:cs="Times New Roman"/>
          <w:color w:val="000000" w:themeColor="text1"/>
        </w:rPr>
        <w:t xml:space="preserve"> et al. (2024) discovered that lead-based language-discordant care has encountered frequent misunderstandings, compromised consent, and errors in treatment. This does not only come down to the aspect of inconvenience but </w:t>
      </w:r>
      <w:r w:rsidR="004F64A4" w:rsidRPr="00FB69E8">
        <w:rPr>
          <w:rFonts w:ascii="Times New Roman" w:hAnsi="Times New Roman" w:cs="Times New Roman"/>
          <w:color w:val="000000" w:themeColor="text1"/>
        </w:rPr>
        <w:t>also</w:t>
      </w:r>
      <w:r w:rsidRPr="00FB69E8">
        <w:rPr>
          <w:rFonts w:ascii="Times New Roman" w:hAnsi="Times New Roman" w:cs="Times New Roman"/>
          <w:color w:val="000000" w:themeColor="text1"/>
        </w:rPr>
        <w:t xml:space="preserve"> patient safety. </w:t>
      </w:r>
      <w:proofErr w:type="spellStart"/>
      <w:r w:rsidR="004F64A4" w:rsidRPr="00FB69E8">
        <w:rPr>
          <w:rFonts w:ascii="Times New Roman" w:hAnsi="Times New Roman" w:cs="Times New Roman"/>
          <w:color w:val="000000" w:themeColor="text1"/>
        </w:rPr>
        <w:t>O</w:t>
      </w:r>
      <w:r w:rsidRPr="00FB69E8">
        <w:rPr>
          <w:rFonts w:ascii="Times New Roman" w:hAnsi="Times New Roman" w:cs="Times New Roman"/>
          <w:color w:val="000000" w:themeColor="text1"/>
        </w:rPr>
        <w:t>rganisational</w:t>
      </w:r>
      <w:proofErr w:type="spellEnd"/>
      <w:r w:rsidRPr="00FB69E8">
        <w:rPr>
          <w:rFonts w:ascii="Times New Roman" w:hAnsi="Times New Roman" w:cs="Times New Roman"/>
          <w:color w:val="000000" w:themeColor="text1"/>
        </w:rPr>
        <w:t xml:space="preserve"> barriers </w:t>
      </w:r>
      <w:r w:rsidR="004F64A4" w:rsidRPr="00FB69E8">
        <w:rPr>
          <w:rFonts w:ascii="Times New Roman" w:hAnsi="Times New Roman" w:cs="Times New Roman"/>
          <w:color w:val="000000" w:themeColor="text1"/>
        </w:rPr>
        <w:t>like</w:t>
      </w:r>
      <w:r w:rsidRPr="00FB69E8">
        <w:rPr>
          <w:rFonts w:ascii="Times New Roman" w:hAnsi="Times New Roman" w:cs="Times New Roman"/>
          <w:color w:val="000000" w:themeColor="text1"/>
        </w:rPr>
        <w:t xml:space="preserve"> high staff turnover, poor handover processes, and care models constructed around brief episodes of contact, further undermine the relational continuity on which meaningful communication relies.</w:t>
      </w:r>
    </w:p>
    <w:p w14:paraId="20A7BBDB" w14:textId="0F0EC056"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proofErr w:type="spellStart"/>
      <w:r w:rsidRPr="00FB69E8">
        <w:rPr>
          <w:rFonts w:ascii="Times New Roman" w:hAnsi="Times New Roman" w:cs="Times New Roman"/>
          <w:b/>
          <w:bCs/>
          <w:color w:val="000000" w:themeColor="text1"/>
          <w:sz w:val="24"/>
          <w:szCs w:val="24"/>
        </w:rPr>
        <w:t>Analysing</w:t>
      </w:r>
      <w:proofErr w:type="spellEnd"/>
      <w:r w:rsidRPr="00FB69E8">
        <w:rPr>
          <w:rFonts w:ascii="Times New Roman" w:hAnsi="Times New Roman" w:cs="Times New Roman"/>
          <w:b/>
          <w:bCs/>
          <w:color w:val="000000" w:themeColor="text1"/>
          <w:sz w:val="24"/>
          <w:szCs w:val="24"/>
        </w:rPr>
        <w:t xml:space="preserve"> Ways to Overcome Barriers to Communication</w:t>
      </w:r>
    </w:p>
    <w:p w14:paraId="499F2BAB" w14:textId="7A2598FC" w:rsidR="0040790F" w:rsidRPr="00FB69E8" w:rsidRDefault="0040790F"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 xml:space="preserve">Communication barriers can only be overcome by interfering at both individual and </w:t>
      </w:r>
      <w:proofErr w:type="spellStart"/>
      <w:r w:rsidRPr="00FB69E8">
        <w:rPr>
          <w:rFonts w:ascii="Times New Roman" w:hAnsi="Times New Roman" w:cs="Times New Roman"/>
          <w:color w:val="000000" w:themeColor="text1"/>
        </w:rPr>
        <w:t>organisational</w:t>
      </w:r>
      <w:proofErr w:type="spellEnd"/>
      <w:r w:rsidRPr="00FB69E8">
        <w:rPr>
          <w:rFonts w:ascii="Times New Roman" w:hAnsi="Times New Roman" w:cs="Times New Roman"/>
          <w:color w:val="000000" w:themeColor="text1"/>
        </w:rPr>
        <w:t xml:space="preserve"> levels. On the personal level, the practitioners need to train </w:t>
      </w:r>
      <w:r w:rsidR="004F64A4" w:rsidRPr="00FB69E8">
        <w:rPr>
          <w:rFonts w:ascii="Times New Roman" w:hAnsi="Times New Roman" w:cs="Times New Roman"/>
          <w:color w:val="000000" w:themeColor="text1"/>
        </w:rPr>
        <w:t>their</w:t>
      </w:r>
      <w:r w:rsidRPr="00FB69E8">
        <w:rPr>
          <w:rFonts w:ascii="Times New Roman" w:hAnsi="Times New Roman" w:cs="Times New Roman"/>
          <w:color w:val="000000" w:themeColor="text1"/>
        </w:rPr>
        <w:t xml:space="preserve"> understanding</w:t>
      </w:r>
      <w:r w:rsidR="004F64A4" w:rsidRPr="00FB69E8">
        <w:rPr>
          <w:rFonts w:ascii="Times New Roman" w:hAnsi="Times New Roman" w:cs="Times New Roman"/>
          <w:color w:val="000000" w:themeColor="text1"/>
        </w:rPr>
        <w:t>,</w:t>
      </w:r>
      <w:r w:rsidRPr="00FB69E8">
        <w:rPr>
          <w:rFonts w:ascii="Times New Roman" w:hAnsi="Times New Roman" w:cs="Times New Roman"/>
          <w:color w:val="000000" w:themeColor="text1"/>
        </w:rPr>
        <w:t xml:space="preserve"> that is, the service user should be asked to confirm what has been said, using open questions, adjusting vocabulary to the level of demonstrated literacy of the service user and being alert to signs of confusion or disengagement. CPD Online College (2024) suggested using accessible information formats, offering professional interpreting service, and expressly training the identification of communication challenges as the core </w:t>
      </w:r>
      <w:proofErr w:type="spellStart"/>
      <w:r w:rsidRPr="00FB69E8">
        <w:rPr>
          <w:rFonts w:ascii="Times New Roman" w:hAnsi="Times New Roman" w:cs="Times New Roman"/>
          <w:color w:val="000000" w:themeColor="text1"/>
        </w:rPr>
        <w:t>organisational</w:t>
      </w:r>
      <w:proofErr w:type="spellEnd"/>
      <w:r w:rsidRPr="00FB69E8">
        <w:rPr>
          <w:rFonts w:ascii="Times New Roman" w:hAnsi="Times New Roman" w:cs="Times New Roman"/>
          <w:color w:val="000000" w:themeColor="text1"/>
        </w:rPr>
        <w:t xml:space="preserve"> tasks under the NHS Accessible Information Standard.</w:t>
      </w:r>
    </w:p>
    <w:p w14:paraId="3B8BFE21" w14:textId="57F1ED50" w:rsidR="002F4484" w:rsidRPr="00FB69E8" w:rsidRDefault="0040790F"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 xml:space="preserve">At the structural level, </w:t>
      </w:r>
      <w:proofErr w:type="spellStart"/>
      <w:r w:rsidRPr="00FB69E8">
        <w:rPr>
          <w:rFonts w:ascii="Times New Roman" w:hAnsi="Times New Roman" w:cs="Times New Roman"/>
          <w:color w:val="000000" w:themeColor="text1"/>
        </w:rPr>
        <w:t>organisations</w:t>
      </w:r>
      <w:proofErr w:type="spellEnd"/>
      <w:r w:rsidRPr="00FB69E8">
        <w:rPr>
          <w:rFonts w:ascii="Times New Roman" w:hAnsi="Times New Roman" w:cs="Times New Roman"/>
          <w:color w:val="000000" w:themeColor="text1"/>
        </w:rPr>
        <w:t xml:space="preserve"> should not be drawn to commissioning models that compromise the quality of communication in </w:t>
      </w:r>
      <w:proofErr w:type="spellStart"/>
      <w:r w:rsidRPr="00FB69E8">
        <w:rPr>
          <w:rFonts w:ascii="Times New Roman" w:hAnsi="Times New Roman" w:cs="Times New Roman"/>
          <w:color w:val="000000" w:themeColor="text1"/>
        </w:rPr>
        <w:t>favour</w:t>
      </w:r>
      <w:proofErr w:type="spellEnd"/>
      <w:r w:rsidRPr="00FB69E8">
        <w:rPr>
          <w:rFonts w:ascii="Times New Roman" w:hAnsi="Times New Roman" w:cs="Times New Roman"/>
          <w:color w:val="000000" w:themeColor="text1"/>
        </w:rPr>
        <w:t xml:space="preserve"> of cost effectiveness. Bahrami et al. (2016) </w:t>
      </w:r>
      <w:r w:rsidR="007C0E5B" w:rsidRPr="00FB69E8">
        <w:rPr>
          <w:rFonts w:ascii="Times New Roman" w:hAnsi="Times New Roman" w:cs="Times New Roman"/>
          <w:color w:val="000000" w:themeColor="text1"/>
        </w:rPr>
        <w:t>noted that</w:t>
      </w:r>
      <w:r w:rsidRPr="00FB69E8">
        <w:rPr>
          <w:rFonts w:ascii="Times New Roman" w:hAnsi="Times New Roman" w:cs="Times New Roman"/>
          <w:color w:val="000000" w:themeColor="text1"/>
        </w:rPr>
        <w:t xml:space="preserve"> meaningful active listening cannot take place in hurried encounters, and care systems that routinely deny workers enough time to actively listen to one another are in fact building </w:t>
      </w:r>
      <w:r w:rsidRPr="00FB69E8">
        <w:rPr>
          <w:rFonts w:ascii="Times New Roman" w:hAnsi="Times New Roman" w:cs="Times New Roman"/>
          <w:color w:val="000000" w:themeColor="text1"/>
        </w:rPr>
        <w:lastRenderedPageBreak/>
        <w:t xml:space="preserve">communication failure into their service model. Care managers </w:t>
      </w:r>
      <w:r w:rsidR="007C0E5B" w:rsidRPr="00FB69E8">
        <w:rPr>
          <w:rFonts w:ascii="Times New Roman" w:hAnsi="Times New Roman" w:cs="Times New Roman"/>
          <w:color w:val="000000" w:themeColor="text1"/>
        </w:rPr>
        <w:t>should ensure that</w:t>
      </w:r>
      <w:r w:rsidRPr="00FB69E8">
        <w:rPr>
          <w:rFonts w:ascii="Times New Roman" w:hAnsi="Times New Roman" w:cs="Times New Roman"/>
          <w:color w:val="000000" w:themeColor="text1"/>
        </w:rPr>
        <w:t xml:space="preserve"> contact time </w:t>
      </w:r>
      <w:r w:rsidR="007C0E5B" w:rsidRPr="00FB69E8">
        <w:rPr>
          <w:rFonts w:ascii="Times New Roman" w:hAnsi="Times New Roman" w:cs="Times New Roman"/>
          <w:color w:val="000000" w:themeColor="text1"/>
        </w:rPr>
        <w:t xml:space="preserve">is </w:t>
      </w:r>
      <w:r w:rsidRPr="00FB69E8">
        <w:rPr>
          <w:rFonts w:ascii="Times New Roman" w:hAnsi="Times New Roman" w:cs="Times New Roman"/>
          <w:color w:val="000000" w:themeColor="text1"/>
        </w:rPr>
        <w:t>sufficient to the communication needs of individual service users especially those with complex cognitive or sensory impairment.</w:t>
      </w:r>
    </w:p>
    <w:p w14:paraId="04A112BB" w14:textId="70297ECD" w:rsidR="002F4484" w:rsidRPr="00FB69E8" w:rsidRDefault="002F4484" w:rsidP="00E54855">
      <w:pPr>
        <w:pStyle w:val="Heading2"/>
        <w:numPr>
          <w:ilvl w:val="1"/>
          <w:numId w:val="1"/>
        </w:numPr>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Accessing Extra Support to Enable Effective Communication</w:t>
      </w:r>
    </w:p>
    <w:p w14:paraId="06C356D4" w14:textId="5F8C827D" w:rsidR="0040790F" w:rsidRPr="00FB69E8" w:rsidRDefault="0040790F"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In a situation whereby the skills possessed by the care worker or resources available cannot be used to effectively meet the communication needs of a service user, external specialist support should be sought. In an analysis of the communication support in UK care homes, Rietman et al. (2022) found that speech and language therapists (SLTs) identified a high degree of unmet communication need across their caseloads, with cognitive communication difficulty being the most commonly reported issue. Their study revealed that 73-87% of SLTs believed that the management of communication needs of residents was an essential aspect of their role, but referrals in domiciliary and residential care facilities was still inadequate.</w:t>
      </w:r>
    </w:p>
    <w:p w14:paraId="0C8FF72D" w14:textId="5640C81E" w:rsidR="002F4484" w:rsidRPr="00FB69E8" w:rsidRDefault="0040790F" w:rsidP="00E54855">
      <w:pPr>
        <w:jc w:val="both"/>
        <w:rPr>
          <w:rFonts w:ascii="Times New Roman" w:hAnsi="Times New Roman" w:cs="Times New Roman"/>
          <w:color w:val="000000" w:themeColor="text1"/>
        </w:rPr>
      </w:pPr>
      <w:r w:rsidRPr="00FB69E8">
        <w:rPr>
          <w:rFonts w:ascii="Times New Roman" w:hAnsi="Times New Roman" w:cs="Times New Roman"/>
          <w:color w:val="000000" w:themeColor="text1"/>
        </w:rPr>
        <w:t xml:space="preserve">Another vital resource is professional interpreter services. Whitaker et al. (2022) highlighted that access to professional interpreters, instead of family members or bilingual care staff, is a standard of care among service users whose English proficiency is limited. Even well-intentioned, family members may selectively, omit or distort information, and their participation can raise serious confidentiality issues. The Care Act </w:t>
      </w:r>
      <w:r w:rsidR="003B55C8" w:rsidRPr="00FB69E8">
        <w:rPr>
          <w:rFonts w:ascii="Times New Roman" w:hAnsi="Times New Roman" w:cs="Times New Roman"/>
          <w:color w:val="000000" w:themeColor="text1"/>
        </w:rPr>
        <w:t>(</w:t>
      </w:r>
      <w:r w:rsidRPr="00FB69E8">
        <w:rPr>
          <w:rFonts w:ascii="Times New Roman" w:hAnsi="Times New Roman" w:cs="Times New Roman"/>
          <w:color w:val="000000" w:themeColor="text1"/>
        </w:rPr>
        <w:t>2014</w:t>
      </w:r>
      <w:r w:rsidR="003B55C8" w:rsidRPr="00FB69E8">
        <w:rPr>
          <w:rFonts w:ascii="Times New Roman" w:hAnsi="Times New Roman" w:cs="Times New Roman"/>
          <w:color w:val="000000" w:themeColor="text1"/>
        </w:rPr>
        <w:t>)</w:t>
      </w:r>
      <w:r w:rsidRPr="00FB69E8">
        <w:rPr>
          <w:rFonts w:ascii="Times New Roman" w:hAnsi="Times New Roman" w:cs="Times New Roman"/>
          <w:color w:val="000000" w:themeColor="text1"/>
        </w:rPr>
        <w:t xml:space="preserve"> further secured the right of service users with communication difficulties to access independent advocacy and </w:t>
      </w:r>
      <w:proofErr w:type="spellStart"/>
      <w:r w:rsidRPr="00FB69E8">
        <w:rPr>
          <w:rFonts w:ascii="Times New Roman" w:hAnsi="Times New Roman" w:cs="Times New Roman"/>
          <w:color w:val="000000" w:themeColor="text1"/>
        </w:rPr>
        <w:t>organisations</w:t>
      </w:r>
      <w:proofErr w:type="spellEnd"/>
      <w:r w:rsidRPr="00FB69E8">
        <w:rPr>
          <w:rFonts w:ascii="Times New Roman" w:hAnsi="Times New Roman" w:cs="Times New Roman"/>
          <w:color w:val="000000" w:themeColor="text1"/>
        </w:rPr>
        <w:t xml:space="preserve"> must ensure that referral routes to these services are well established and consistently used.</w:t>
      </w:r>
    </w:p>
    <w:p w14:paraId="0A0A4135" w14:textId="0E4A11C0" w:rsidR="002F4484" w:rsidRPr="00FB69E8" w:rsidRDefault="002F4484" w:rsidP="00E54855">
      <w:pPr>
        <w:pStyle w:val="Heading1"/>
        <w:jc w:val="both"/>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t>Conclusion</w:t>
      </w:r>
    </w:p>
    <w:p w14:paraId="4D1F0EC1" w14:textId="674511D0" w:rsidR="002F4484" w:rsidRPr="00FB69E8" w:rsidRDefault="00554175" w:rsidP="00E54855">
      <w:pPr>
        <w:jc w:val="both"/>
        <w:rPr>
          <w:rFonts w:ascii="Times New Roman" w:hAnsi="Times New Roman" w:cs="Times New Roman"/>
          <w:color w:val="000000" w:themeColor="text1"/>
        </w:rPr>
        <w:sectPr w:rsidR="002F4484" w:rsidRPr="00FB69E8">
          <w:pgSz w:w="12240" w:h="15840"/>
          <w:pgMar w:top="1440" w:right="1440" w:bottom="1440" w:left="1440" w:header="720" w:footer="720" w:gutter="0"/>
          <w:cols w:space="720"/>
          <w:docGrid w:linePitch="360"/>
        </w:sectPr>
      </w:pPr>
      <w:r w:rsidRPr="00FB69E8">
        <w:rPr>
          <w:rFonts w:ascii="Times New Roman" w:hAnsi="Times New Roman" w:cs="Times New Roman"/>
          <w:color w:val="000000" w:themeColor="text1"/>
        </w:rPr>
        <w:t xml:space="preserve">Communication in domiciliary homecare is </w:t>
      </w:r>
      <w:r w:rsidR="003B55C8" w:rsidRPr="00FB69E8">
        <w:rPr>
          <w:rFonts w:ascii="Times New Roman" w:hAnsi="Times New Roman" w:cs="Times New Roman"/>
          <w:color w:val="000000" w:themeColor="text1"/>
        </w:rPr>
        <w:t>the</w:t>
      </w:r>
      <w:r w:rsidRPr="00FB69E8">
        <w:rPr>
          <w:rFonts w:ascii="Times New Roman" w:hAnsi="Times New Roman" w:cs="Times New Roman"/>
          <w:color w:val="000000" w:themeColor="text1"/>
        </w:rPr>
        <w:t xml:space="preserve"> mainstay. As the evidence shows, the ability to communicate effectively, to adjust to individual need, to overcome barriers and to access specialist support where it is needed all determine whether care is truly person-centred or is merely procedural. Improving the structural conditions that negatively impact communication</w:t>
      </w:r>
      <w:r w:rsidR="003B55C8" w:rsidRPr="00FB69E8">
        <w:rPr>
          <w:rFonts w:ascii="Times New Roman" w:hAnsi="Times New Roman" w:cs="Times New Roman"/>
          <w:color w:val="000000" w:themeColor="text1"/>
        </w:rPr>
        <w:t xml:space="preserve">, </w:t>
      </w:r>
      <w:r w:rsidRPr="00FB69E8">
        <w:rPr>
          <w:rFonts w:ascii="Times New Roman" w:hAnsi="Times New Roman" w:cs="Times New Roman"/>
          <w:color w:val="000000" w:themeColor="text1"/>
        </w:rPr>
        <w:t xml:space="preserve">whether it is hurried </w:t>
      </w:r>
      <w:proofErr w:type="spellStart"/>
      <w:r w:rsidRPr="00FB69E8">
        <w:rPr>
          <w:rFonts w:ascii="Times New Roman" w:hAnsi="Times New Roman" w:cs="Times New Roman"/>
          <w:color w:val="000000" w:themeColor="text1"/>
        </w:rPr>
        <w:t>rotas</w:t>
      </w:r>
      <w:proofErr w:type="spellEnd"/>
      <w:r w:rsidRPr="00FB69E8">
        <w:rPr>
          <w:rFonts w:ascii="Times New Roman" w:hAnsi="Times New Roman" w:cs="Times New Roman"/>
          <w:color w:val="000000" w:themeColor="text1"/>
        </w:rPr>
        <w:t xml:space="preserve"> or insufficient provision of interpreters</w:t>
      </w:r>
      <w:r w:rsidR="003B55C8" w:rsidRPr="00FB69E8">
        <w:rPr>
          <w:rFonts w:ascii="Times New Roman" w:hAnsi="Times New Roman" w:cs="Times New Roman"/>
          <w:color w:val="000000" w:themeColor="text1"/>
        </w:rPr>
        <w:t>,</w:t>
      </w:r>
      <w:r w:rsidRPr="00FB69E8">
        <w:rPr>
          <w:rFonts w:ascii="Times New Roman" w:hAnsi="Times New Roman" w:cs="Times New Roman"/>
          <w:color w:val="000000" w:themeColor="text1"/>
        </w:rPr>
        <w:t xml:space="preserve"> is as much a professional duty as the personal skills that are used during each visit of the person under care.</w:t>
      </w:r>
    </w:p>
    <w:p w14:paraId="2C1EABF3" w14:textId="77777777" w:rsidR="002F4484" w:rsidRPr="00FB69E8" w:rsidRDefault="002F4484" w:rsidP="003B55C8">
      <w:pPr>
        <w:pStyle w:val="Heading1"/>
        <w:rPr>
          <w:rFonts w:ascii="Times New Roman" w:hAnsi="Times New Roman" w:cs="Times New Roman"/>
          <w:b/>
          <w:bCs/>
          <w:color w:val="000000" w:themeColor="text1"/>
          <w:sz w:val="24"/>
          <w:szCs w:val="24"/>
        </w:rPr>
      </w:pPr>
      <w:r w:rsidRPr="00FB69E8">
        <w:rPr>
          <w:rFonts w:ascii="Times New Roman" w:hAnsi="Times New Roman" w:cs="Times New Roman"/>
          <w:b/>
          <w:bCs/>
          <w:color w:val="000000" w:themeColor="text1"/>
          <w:sz w:val="24"/>
          <w:szCs w:val="24"/>
        </w:rPr>
        <w:lastRenderedPageBreak/>
        <w:t>References</w:t>
      </w:r>
    </w:p>
    <w:p w14:paraId="2FB741A0"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Bahrami, M.A., Barati, O., </w:t>
      </w:r>
      <w:proofErr w:type="spellStart"/>
      <w:r w:rsidRPr="00FB69E8">
        <w:rPr>
          <w:rFonts w:ascii="Times New Roman" w:hAnsi="Times New Roman" w:cs="Times New Roman"/>
        </w:rPr>
        <w:t>Ghoroghchian</w:t>
      </w:r>
      <w:proofErr w:type="spellEnd"/>
      <w:r w:rsidRPr="00FB69E8">
        <w:rPr>
          <w:rFonts w:ascii="Times New Roman" w:hAnsi="Times New Roman" w:cs="Times New Roman"/>
        </w:rPr>
        <w:t xml:space="preserve">, M.S., Montazer-Alfaraj, R. and </w:t>
      </w:r>
      <w:proofErr w:type="spellStart"/>
      <w:r w:rsidRPr="00FB69E8">
        <w:rPr>
          <w:rFonts w:ascii="Times New Roman" w:hAnsi="Times New Roman" w:cs="Times New Roman"/>
        </w:rPr>
        <w:t>Ezzatabadi</w:t>
      </w:r>
      <w:proofErr w:type="spellEnd"/>
      <w:r w:rsidRPr="00FB69E8">
        <w:rPr>
          <w:rFonts w:ascii="Times New Roman" w:hAnsi="Times New Roman" w:cs="Times New Roman"/>
        </w:rPr>
        <w:t xml:space="preserve">, M.R. (2016) 'Role of </w:t>
      </w:r>
      <w:proofErr w:type="spellStart"/>
      <w:r w:rsidRPr="00FB69E8">
        <w:rPr>
          <w:rFonts w:ascii="Times New Roman" w:hAnsi="Times New Roman" w:cs="Times New Roman"/>
        </w:rPr>
        <w:t>organisational</w:t>
      </w:r>
      <w:proofErr w:type="spellEnd"/>
      <w:r w:rsidRPr="00FB69E8">
        <w:rPr>
          <w:rFonts w:ascii="Times New Roman" w:hAnsi="Times New Roman" w:cs="Times New Roman"/>
        </w:rPr>
        <w:t xml:space="preserve"> climate in </w:t>
      </w:r>
      <w:proofErr w:type="spellStart"/>
      <w:r w:rsidRPr="00FB69E8">
        <w:rPr>
          <w:rFonts w:ascii="Times New Roman" w:hAnsi="Times New Roman" w:cs="Times New Roman"/>
        </w:rPr>
        <w:t>organisational</w:t>
      </w:r>
      <w:proofErr w:type="spellEnd"/>
      <w:r w:rsidRPr="00FB69E8">
        <w:rPr>
          <w:rFonts w:ascii="Times New Roman" w:hAnsi="Times New Roman" w:cs="Times New Roman"/>
        </w:rPr>
        <w:t xml:space="preserve"> commitment and intention to leave: the mediating effect of psychological empowerment', </w:t>
      </w:r>
      <w:r w:rsidRPr="00FB69E8">
        <w:rPr>
          <w:rFonts w:ascii="Times New Roman" w:hAnsi="Times New Roman" w:cs="Times New Roman"/>
          <w:i/>
          <w:iCs/>
        </w:rPr>
        <w:t>Iranian Journal of Public Health</w:t>
      </w:r>
      <w:r w:rsidRPr="00FB69E8">
        <w:rPr>
          <w:rFonts w:ascii="Times New Roman" w:hAnsi="Times New Roman" w:cs="Times New Roman"/>
        </w:rPr>
        <w:t>, 45(3), pp. 281–290.</w:t>
      </w:r>
    </w:p>
    <w:p w14:paraId="245D6162"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Care Act (2014) </w:t>
      </w:r>
      <w:r w:rsidRPr="00FB69E8">
        <w:rPr>
          <w:rFonts w:ascii="Times New Roman" w:hAnsi="Times New Roman" w:cs="Times New Roman"/>
          <w:i/>
          <w:iCs/>
        </w:rPr>
        <w:t>Care Act 2014</w:t>
      </w:r>
      <w:r w:rsidRPr="00FB69E8">
        <w:rPr>
          <w:rFonts w:ascii="Times New Roman" w:hAnsi="Times New Roman" w:cs="Times New Roman"/>
        </w:rPr>
        <w:t>. London: HMSO.</w:t>
      </w:r>
    </w:p>
    <w:p w14:paraId="2D6DA04E"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CPD Online College (2024) </w:t>
      </w:r>
      <w:r w:rsidRPr="00FB69E8">
        <w:rPr>
          <w:rFonts w:ascii="Times New Roman" w:hAnsi="Times New Roman" w:cs="Times New Roman"/>
          <w:i/>
          <w:iCs/>
        </w:rPr>
        <w:t>Effective communication in health and social care</w:t>
      </w:r>
      <w:r w:rsidRPr="00FB69E8">
        <w:rPr>
          <w:rFonts w:ascii="Times New Roman" w:hAnsi="Times New Roman" w:cs="Times New Roman"/>
        </w:rPr>
        <w:t xml:space="preserve">. Available at: </w:t>
      </w:r>
      <w:hyperlink r:id="rId8" w:history="1">
        <w:r w:rsidRPr="00FB69E8">
          <w:rPr>
            <w:rStyle w:val="Hyperlink"/>
            <w:rFonts w:ascii="Times New Roman" w:hAnsi="Times New Roman" w:cs="Times New Roman"/>
          </w:rPr>
          <w:t>https://cpdonline.co.uk/knowledge-base/care/effective-communication/</w:t>
        </w:r>
      </w:hyperlink>
      <w:r w:rsidRPr="00FB69E8">
        <w:rPr>
          <w:rFonts w:ascii="Times New Roman" w:hAnsi="Times New Roman" w:cs="Times New Roman"/>
        </w:rPr>
        <w:t xml:space="preserve"> (Accessed: 28 April 2025).</w:t>
      </w:r>
    </w:p>
    <w:p w14:paraId="61AB908C"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Danaher, T.S., Berry, L.L., Howard, C., Moore, S.G. and Attai, D.J. (2023) 'Improving how clinicians communicate with patients: an integrative review and framework', </w:t>
      </w:r>
      <w:r w:rsidRPr="00FB69E8">
        <w:rPr>
          <w:rFonts w:ascii="Times New Roman" w:hAnsi="Times New Roman" w:cs="Times New Roman"/>
          <w:i/>
          <w:iCs/>
        </w:rPr>
        <w:t>Journal of Service Research</w:t>
      </w:r>
      <w:r w:rsidRPr="00FB69E8">
        <w:rPr>
          <w:rFonts w:ascii="Times New Roman" w:hAnsi="Times New Roman" w:cs="Times New Roman"/>
        </w:rPr>
        <w:t>, 26(4), pp. 593–613.</w:t>
      </w:r>
    </w:p>
    <w:p w14:paraId="0DD53E41"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Grigoriadis, T., </w:t>
      </w:r>
      <w:proofErr w:type="spellStart"/>
      <w:r w:rsidRPr="00FB69E8">
        <w:rPr>
          <w:rFonts w:ascii="Times New Roman" w:hAnsi="Times New Roman" w:cs="Times New Roman"/>
        </w:rPr>
        <w:t>Lykeridou</w:t>
      </w:r>
      <w:proofErr w:type="spellEnd"/>
      <w:r w:rsidRPr="00FB69E8">
        <w:rPr>
          <w:rFonts w:ascii="Times New Roman" w:hAnsi="Times New Roman" w:cs="Times New Roman"/>
        </w:rPr>
        <w:t xml:space="preserve">, A., Galanis, P. and </w:t>
      </w:r>
      <w:proofErr w:type="spellStart"/>
      <w:r w:rsidRPr="00FB69E8">
        <w:rPr>
          <w:rFonts w:ascii="Times New Roman" w:hAnsi="Times New Roman" w:cs="Times New Roman"/>
        </w:rPr>
        <w:t>Prezerakos</w:t>
      </w:r>
      <w:proofErr w:type="spellEnd"/>
      <w:r w:rsidRPr="00FB69E8">
        <w:rPr>
          <w:rFonts w:ascii="Times New Roman" w:hAnsi="Times New Roman" w:cs="Times New Roman"/>
        </w:rPr>
        <w:t xml:space="preserve">, P. (2020) 'Evidence of nonverbal communication between nurses and older adults: a scoping review', </w:t>
      </w:r>
      <w:r w:rsidRPr="00FB69E8">
        <w:rPr>
          <w:rFonts w:ascii="Times New Roman" w:hAnsi="Times New Roman" w:cs="Times New Roman"/>
          <w:i/>
          <w:iCs/>
        </w:rPr>
        <w:t>BMC Nursing</w:t>
      </w:r>
      <w:r w:rsidRPr="00FB69E8">
        <w:rPr>
          <w:rFonts w:ascii="Times New Roman" w:hAnsi="Times New Roman" w:cs="Times New Roman"/>
        </w:rPr>
        <w:t>, 19(1), pp. 1–12.</w:t>
      </w:r>
    </w:p>
    <w:p w14:paraId="48C1EC99"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Håkansson-Eklund, J., Holmström, I.K., Kumlin, T., Kaminsky, E., Skoglund, K. and </w:t>
      </w:r>
      <w:proofErr w:type="spellStart"/>
      <w:r w:rsidRPr="00FB69E8">
        <w:rPr>
          <w:rFonts w:ascii="Times New Roman" w:hAnsi="Times New Roman" w:cs="Times New Roman"/>
        </w:rPr>
        <w:t>Höglander</w:t>
      </w:r>
      <w:proofErr w:type="spellEnd"/>
      <w:r w:rsidRPr="00FB69E8">
        <w:rPr>
          <w:rFonts w:ascii="Times New Roman" w:hAnsi="Times New Roman" w:cs="Times New Roman"/>
        </w:rPr>
        <w:t xml:space="preserve">, J. (2019) '"Same </w:t>
      </w:r>
      <w:proofErr w:type="spellStart"/>
      <w:r w:rsidRPr="00FB69E8">
        <w:rPr>
          <w:rFonts w:ascii="Times New Roman" w:hAnsi="Times New Roman" w:cs="Times New Roman"/>
        </w:rPr>
        <w:t>same</w:t>
      </w:r>
      <w:proofErr w:type="spellEnd"/>
      <w:r w:rsidRPr="00FB69E8">
        <w:rPr>
          <w:rFonts w:ascii="Times New Roman" w:hAnsi="Times New Roman" w:cs="Times New Roman"/>
        </w:rPr>
        <w:t xml:space="preserve"> or different?" A review of reviews of person-centred and patient-centred care', </w:t>
      </w:r>
      <w:r w:rsidRPr="00FB69E8">
        <w:rPr>
          <w:rFonts w:ascii="Times New Roman" w:hAnsi="Times New Roman" w:cs="Times New Roman"/>
          <w:i/>
          <w:iCs/>
        </w:rPr>
        <w:t>Patient Education and Counseling</w:t>
      </w:r>
      <w:r w:rsidRPr="00FB69E8">
        <w:rPr>
          <w:rFonts w:ascii="Times New Roman" w:hAnsi="Times New Roman" w:cs="Times New Roman"/>
        </w:rPr>
        <w:t>, 102(1), pp. 3–11.</w:t>
      </w:r>
    </w:p>
    <w:p w14:paraId="529E9122"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Khorshidi </w:t>
      </w:r>
      <w:proofErr w:type="spellStart"/>
      <w:r w:rsidRPr="00FB69E8">
        <w:rPr>
          <w:rFonts w:ascii="Times New Roman" w:hAnsi="Times New Roman" w:cs="Times New Roman"/>
        </w:rPr>
        <w:t>Organi</w:t>
      </w:r>
      <w:proofErr w:type="spellEnd"/>
      <w:r w:rsidRPr="00FB69E8">
        <w:rPr>
          <w:rFonts w:ascii="Times New Roman" w:hAnsi="Times New Roman" w:cs="Times New Roman"/>
        </w:rPr>
        <w:t xml:space="preserve">, N., Ahmadi, S. and </w:t>
      </w:r>
      <w:proofErr w:type="spellStart"/>
      <w:r w:rsidRPr="00FB69E8">
        <w:rPr>
          <w:rFonts w:ascii="Times New Roman" w:hAnsi="Times New Roman" w:cs="Times New Roman"/>
        </w:rPr>
        <w:t>Tavakkoli</w:t>
      </w:r>
      <w:proofErr w:type="spellEnd"/>
      <w:r w:rsidRPr="00FB69E8">
        <w:rPr>
          <w:rFonts w:ascii="Times New Roman" w:hAnsi="Times New Roman" w:cs="Times New Roman"/>
        </w:rPr>
        <w:t xml:space="preserve">, N. (2024) 'Understanding the challenges of language barriers in healthcare', </w:t>
      </w:r>
      <w:r w:rsidRPr="00FB69E8">
        <w:rPr>
          <w:rFonts w:ascii="Times New Roman" w:hAnsi="Times New Roman" w:cs="Times New Roman"/>
          <w:i/>
          <w:iCs/>
        </w:rPr>
        <w:t>Interdisciplinary Studies in Society, Law, and Politics</w:t>
      </w:r>
      <w:r w:rsidRPr="00FB69E8">
        <w:rPr>
          <w:rFonts w:ascii="Times New Roman" w:hAnsi="Times New Roman" w:cs="Times New Roman"/>
        </w:rPr>
        <w:t>, 3(3), pp. 28–35.</w:t>
      </w:r>
    </w:p>
    <w:p w14:paraId="2832A03E"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Lotfi, M., </w:t>
      </w:r>
      <w:proofErr w:type="spellStart"/>
      <w:r w:rsidRPr="00FB69E8">
        <w:rPr>
          <w:rFonts w:ascii="Times New Roman" w:hAnsi="Times New Roman" w:cs="Times New Roman"/>
        </w:rPr>
        <w:t>Zamanzadeh</w:t>
      </w:r>
      <w:proofErr w:type="spellEnd"/>
      <w:r w:rsidRPr="00FB69E8">
        <w:rPr>
          <w:rFonts w:ascii="Times New Roman" w:hAnsi="Times New Roman" w:cs="Times New Roman"/>
        </w:rPr>
        <w:t xml:space="preserve">, V., Valizadeh, L. and </w:t>
      </w:r>
      <w:proofErr w:type="spellStart"/>
      <w:r w:rsidRPr="00FB69E8">
        <w:rPr>
          <w:rFonts w:ascii="Times New Roman" w:hAnsi="Times New Roman" w:cs="Times New Roman"/>
        </w:rPr>
        <w:t>Khajehgoodari</w:t>
      </w:r>
      <w:proofErr w:type="spellEnd"/>
      <w:r w:rsidRPr="00FB69E8">
        <w:rPr>
          <w:rFonts w:ascii="Times New Roman" w:hAnsi="Times New Roman" w:cs="Times New Roman"/>
        </w:rPr>
        <w:t xml:space="preserve">, M. (2019) 'A literature-based study of patient-centred care and communication in nurse-patient interactions: barriers, facilitators, and the way forward', </w:t>
      </w:r>
      <w:r w:rsidRPr="00FB69E8">
        <w:rPr>
          <w:rFonts w:ascii="Times New Roman" w:hAnsi="Times New Roman" w:cs="Times New Roman"/>
          <w:i/>
          <w:iCs/>
        </w:rPr>
        <w:t>BMC Nursing</w:t>
      </w:r>
      <w:r w:rsidRPr="00FB69E8">
        <w:rPr>
          <w:rFonts w:ascii="Times New Roman" w:hAnsi="Times New Roman" w:cs="Times New Roman"/>
        </w:rPr>
        <w:t>, 20(1), pp. 1–15.</w:t>
      </w:r>
    </w:p>
    <w:p w14:paraId="393A2AAA"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McCormack, B., McCance, T., Bulley, C., Brown, D., McMillan, A. and Martin, S. (2021) </w:t>
      </w:r>
      <w:r w:rsidRPr="00FB69E8">
        <w:rPr>
          <w:rFonts w:ascii="Times New Roman" w:hAnsi="Times New Roman" w:cs="Times New Roman"/>
          <w:i/>
          <w:iCs/>
        </w:rPr>
        <w:t>Fundamentals of Person-Centred Healthcare Practice</w:t>
      </w:r>
      <w:r w:rsidRPr="00FB69E8">
        <w:rPr>
          <w:rFonts w:ascii="Times New Roman" w:hAnsi="Times New Roman" w:cs="Times New Roman"/>
        </w:rPr>
        <w:t>. Oxford: Wiley Blackwell.</w:t>
      </w:r>
    </w:p>
    <w:p w14:paraId="078381D2"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NHS England (2016) </w:t>
      </w:r>
      <w:r w:rsidRPr="00FB69E8">
        <w:rPr>
          <w:rFonts w:ascii="Times New Roman" w:hAnsi="Times New Roman" w:cs="Times New Roman"/>
          <w:i/>
          <w:iCs/>
        </w:rPr>
        <w:t>Accessible Information Standard (DCB1605)</w:t>
      </w:r>
      <w:r w:rsidRPr="00FB69E8">
        <w:rPr>
          <w:rFonts w:ascii="Times New Roman" w:hAnsi="Times New Roman" w:cs="Times New Roman"/>
        </w:rPr>
        <w:t>. London: NHS England.</w:t>
      </w:r>
    </w:p>
    <w:p w14:paraId="5B180265"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lastRenderedPageBreak/>
        <w:t xml:space="preserve">Price, O. and Baker, J. (2019) 'De-escalation techniques for managing non-psychosis induced aggression in adults (review)', </w:t>
      </w:r>
      <w:r w:rsidRPr="00FB69E8">
        <w:rPr>
          <w:rFonts w:ascii="Times New Roman" w:hAnsi="Times New Roman" w:cs="Times New Roman"/>
          <w:i/>
          <w:iCs/>
        </w:rPr>
        <w:t>Cochrane Database of Systematic Reviews</w:t>
      </w:r>
      <w:r w:rsidRPr="00FB69E8">
        <w:rPr>
          <w:rFonts w:ascii="Times New Roman" w:hAnsi="Times New Roman" w:cs="Times New Roman"/>
        </w:rPr>
        <w:t>, Issue 9.</w:t>
      </w:r>
    </w:p>
    <w:p w14:paraId="4320C3DE"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Prospero Health and Social (2024) </w:t>
      </w:r>
      <w:r w:rsidRPr="00FB69E8">
        <w:rPr>
          <w:rFonts w:ascii="Times New Roman" w:hAnsi="Times New Roman" w:cs="Times New Roman"/>
          <w:i/>
          <w:iCs/>
        </w:rPr>
        <w:t>Effective communication in health and social care</w:t>
      </w:r>
      <w:r w:rsidRPr="00FB69E8">
        <w:rPr>
          <w:rFonts w:ascii="Times New Roman" w:hAnsi="Times New Roman" w:cs="Times New Roman"/>
        </w:rPr>
        <w:t xml:space="preserve">. Available at: </w:t>
      </w:r>
      <w:hyperlink r:id="rId9" w:history="1">
        <w:r w:rsidRPr="00FB69E8">
          <w:rPr>
            <w:rStyle w:val="Hyperlink"/>
            <w:rFonts w:ascii="Times New Roman" w:hAnsi="Times New Roman" w:cs="Times New Roman"/>
          </w:rPr>
          <w:t>https://www.prosperohealthandsocial.com/blog/2024/07/effective-communication-in-health-and-social-care</w:t>
        </w:r>
      </w:hyperlink>
      <w:r w:rsidRPr="00FB69E8">
        <w:rPr>
          <w:rFonts w:ascii="Times New Roman" w:hAnsi="Times New Roman" w:cs="Times New Roman"/>
        </w:rPr>
        <w:t xml:space="preserve"> (Accessed: 28 April 2025).</w:t>
      </w:r>
    </w:p>
    <w:p w14:paraId="5B06FA0F"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Rietman, M.L., Bray, J., Brooker, D. and Latham, I. (2022) 'Communication support in care homes for older adults: views and reported practices of speech and language therapists and care home activities staff in the UK', </w:t>
      </w:r>
      <w:r w:rsidRPr="00FB69E8">
        <w:rPr>
          <w:rFonts w:ascii="Times New Roman" w:hAnsi="Times New Roman" w:cs="Times New Roman"/>
          <w:i/>
          <w:iCs/>
        </w:rPr>
        <w:t>International Journal of Language and Communication Disorders</w:t>
      </w:r>
      <w:r w:rsidRPr="00FB69E8">
        <w:rPr>
          <w:rFonts w:ascii="Times New Roman" w:hAnsi="Times New Roman" w:cs="Times New Roman"/>
        </w:rPr>
        <w:t>, 57(4), pp. 814–827.</w:t>
      </w:r>
    </w:p>
    <w:p w14:paraId="35B3E632"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The Access Group (2024) </w:t>
      </w:r>
      <w:r w:rsidRPr="00FB69E8">
        <w:rPr>
          <w:rFonts w:ascii="Times New Roman" w:hAnsi="Times New Roman" w:cs="Times New Roman"/>
          <w:i/>
          <w:iCs/>
        </w:rPr>
        <w:t>Effective communication in health and social care: overcoming barriers</w:t>
      </w:r>
      <w:r w:rsidRPr="00FB69E8">
        <w:rPr>
          <w:rFonts w:ascii="Times New Roman" w:hAnsi="Times New Roman" w:cs="Times New Roman"/>
        </w:rPr>
        <w:t xml:space="preserve">. Available at: </w:t>
      </w:r>
      <w:hyperlink r:id="rId10" w:history="1">
        <w:r w:rsidRPr="00FB69E8">
          <w:rPr>
            <w:rStyle w:val="Hyperlink"/>
            <w:rFonts w:ascii="Times New Roman" w:hAnsi="Times New Roman" w:cs="Times New Roman"/>
          </w:rPr>
          <w:t>https://www.theaccessgroup.com/en-gb/blog/hsc-effective-communication-health-and-social-care/</w:t>
        </w:r>
      </w:hyperlink>
      <w:r w:rsidRPr="00FB69E8">
        <w:rPr>
          <w:rFonts w:ascii="Times New Roman" w:hAnsi="Times New Roman" w:cs="Times New Roman"/>
        </w:rPr>
        <w:t xml:space="preserve"> (Accessed: 28 April 2025).</w:t>
      </w:r>
    </w:p>
    <w:p w14:paraId="5192D059"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Thompson, N. (2016) </w:t>
      </w:r>
      <w:r w:rsidRPr="00FB69E8">
        <w:rPr>
          <w:rFonts w:ascii="Times New Roman" w:hAnsi="Times New Roman" w:cs="Times New Roman"/>
          <w:i/>
          <w:iCs/>
        </w:rPr>
        <w:t>The Anti-Discriminatory Practice</w:t>
      </w:r>
      <w:r w:rsidRPr="00FB69E8">
        <w:rPr>
          <w:rFonts w:ascii="Times New Roman" w:hAnsi="Times New Roman" w:cs="Times New Roman"/>
        </w:rPr>
        <w:t xml:space="preserve">. 6th </w:t>
      </w:r>
      <w:proofErr w:type="spellStart"/>
      <w:r w:rsidRPr="00FB69E8">
        <w:rPr>
          <w:rFonts w:ascii="Times New Roman" w:hAnsi="Times New Roman" w:cs="Times New Roman"/>
        </w:rPr>
        <w:t>edn</w:t>
      </w:r>
      <w:proofErr w:type="spellEnd"/>
      <w:r w:rsidRPr="00FB69E8">
        <w:rPr>
          <w:rFonts w:ascii="Times New Roman" w:hAnsi="Times New Roman" w:cs="Times New Roman"/>
        </w:rPr>
        <w:t>. London: Palgrave Macmillan.</w:t>
      </w:r>
    </w:p>
    <w:p w14:paraId="084FCB6A" w14:textId="77777777" w:rsidR="002F4484" w:rsidRPr="00FB69E8" w:rsidRDefault="002F4484" w:rsidP="003B55C8">
      <w:pPr>
        <w:spacing w:before="120" w:after="120" w:line="360" w:lineRule="auto"/>
        <w:ind w:left="720" w:hanging="720"/>
        <w:jc w:val="both"/>
        <w:rPr>
          <w:rFonts w:ascii="Times New Roman" w:hAnsi="Times New Roman" w:cs="Times New Roman"/>
        </w:rPr>
      </w:pPr>
      <w:r w:rsidRPr="00FB69E8">
        <w:rPr>
          <w:rFonts w:ascii="Times New Roman" w:hAnsi="Times New Roman" w:cs="Times New Roman"/>
        </w:rPr>
        <w:t xml:space="preserve">Whitaker, K.L., </w:t>
      </w:r>
      <w:proofErr w:type="spellStart"/>
      <w:r w:rsidRPr="00FB69E8">
        <w:rPr>
          <w:rFonts w:ascii="Times New Roman" w:hAnsi="Times New Roman" w:cs="Times New Roman"/>
        </w:rPr>
        <w:t>Krystallidou</w:t>
      </w:r>
      <w:proofErr w:type="spellEnd"/>
      <w:r w:rsidRPr="00FB69E8">
        <w:rPr>
          <w:rFonts w:ascii="Times New Roman" w:hAnsi="Times New Roman" w:cs="Times New Roman"/>
        </w:rPr>
        <w:t xml:space="preserve">, D., Williams, E.D., Black, G., </w:t>
      </w:r>
      <w:proofErr w:type="spellStart"/>
      <w:r w:rsidRPr="00FB69E8">
        <w:rPr>
          <w:rFonts w:ascii="Times New Roman" w:hAnsi="Times New Roman" w:cs="Times New Roman"/>
        </w:rPr>
        <w:t>Vindrola-Padros</w:t>
      </w:r>
      <w:proofErr w:type="spellEnd"/>
      <w:r w:rsidRPr="00FB69E8">
        <w:rPr>
          <w:rFonts w:ascii="Times New Roman" w:hAnsi="Times New Roman" w:cs="Times New Roman"/>
        </w:rPr>
        <w:t xml:space="preserve">, C., Braun, S. and Gill, P. (2022) 'Addressing language as a barrier to healthcare access and quality', </w:t>
      </w:r>
      <w:r w:rsidRPr="00FB69E8">
        <w:rPr>
          <w:rFonts w:ascii="Times New Roman" w:hAnsi="Times New Roman" w:cs="Times New Roman"/>
          <w:i/>
          <w:iCs/>
        </w:rPr>
        <w:t>British Journal of General Practice</w:t>
      </w:r>
      <w:r w:rsidRPr="00FB69E8">
        <w:rPr>
          <w:rFonts w:ascii="Times New Roman" w:hAnsi="Times New Roman" w:cs="Times New Roman"/>
        </w:rPr>
        <w:t>, 72(714), pp. 4–5.</w:t>
      </w:r>
    </w:p>
    <w:p w14:paraId="2E002F6E" w14:textId="77777777" w:rsidR="00F93FB6" w:rsidRPr="00FB69E8" w:rsidRDefault="00F93FB6">
      <w:pPr>
        <w:rPr>
          <w:rFonts w:ascii="Times New Roman" w:hAnsi="Times New Roman" w:cs="Times New Roman"/>
        </w:rPr>
      </w:pPr>
    </w:p>
    <w:sectPr w:rsidR="00F93FB6" w:rsidRPr="00FB69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A6C78" w14:textId="77777777" w:rsidR="00433A82" w:rsidRDefault="00433A82" w:rsidP="00242F84">
      <w:pPr>
        <w:spacing w:after="0" w:line="240" w:lineRule="auto"/>
      </w:pPr>
      <w:r>
        <w:separator/>
      </w:r>
    </w:p>
  </w:endnote>
  <w:endnote w:type="continuationSeparator" w:id="0">
    <w:p w14:paraId="11F56B46" w14:textId="77777777" w:rsidR="00433A82" w:rsidRDefault="00433A82" w:rsidP="0024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951203"/>
      <w:docPartObj>
        <w:docPartGallery w:val="Page Numbers (Bottom of Page)"/>
        <w:docPartUnique/>
      </w:docPartObj>
    </w:sdtPr>
    <w:sdtContent>
      <w:p w14:paraId="232972B0" w14:textId="37DF0A07" w:rsidR="00242F84" w:rsidRDefault="00242F8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3936708" w14:textId="77777777" w:rsidR="00242F84" w:rsidRDefault="00242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5EADA" w14:textId="77777777" w:rsidR="00433A82" w:rsidRDefault="00433A82" w:rsidP="00242F84">
      <w:pPr>
        <w:spacing w:after="0" w:line="240" w:lineRule="auto"/>
      </w:pPr>
      <w:r>
        <w:separator/>
      </w:r>
    </w:p>
  </w:footnote>
  <w:footnote w:type="continuationSeparator" w:id="0">
    <w:p w14:paraId="241FC81B" w14:textId="77777777" w:rsidR="00433A82" w:rsidRDefault="00433A82" w:rsidP="00242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10B31"/>
    <w:multiLevelType w:val="multilevel"/>
    <w:tmpl w:val="01AC725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769814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D83"/>
    <w:rsid w:val="00224B20"/>
    <w:rsid w:val="00242F84"/>
    <w:rsid w:val="00271D83"/>
    <w:rsid w:val="002F4484"/>
    <w:rsid w:val="003B2B09"/>
    <w:rsid w:val="003B55C8"/>
    <w:rsid w:val="0040790F"/>
    <w:rsid w:val="00407FB7"/>
    <w:rsid w:val="00433A82"/>
    <w:rsid w:val="004F64A4"/>
    <w:rsid w:val="00554175"/>
    <w:rsid w:val="005C4B2A"/>
    <w:rsid w:val="007351BD"/>
    <w:rsid w:val="007C0E5B"/>
    <w:rsid w:val="00873998"/>
    <w:rsid w:val="00A3034F"/>
    <w:rsid w:val="00BF6839"/>
    <w:rsid w:val="00C14352"/>
    <w:rsid w:val="00E46287"/>
    <w:rsid w:val="00E54855"/>
    <w:rsid w:val="00EE6287"/>
    <w:rsid w:val="00F57B61"/>
    <w:rsid w:val="00F93FB6"/>
    <w:rsid w:val="00F95156"/>
    <w:rsid w:val="00FB6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213C"/>
  <w15:chartTrackingRefBased/>
  <w15:docId w15:val="{0D775274-8112-4662-8C8A-044AA678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1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D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D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D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D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1D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D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D83"/>
    <w:rPr>
      <w:rFonts w:eastAsiaTheme="majorEastAsia" w:cstheme="majorBidi"/>
      <w:color w:val="272727" w:themeColor="text1" w:themeTint="D8"/>
    </w:rPr>
  </w:style>
  <w:style w:type="paragraph" w:styleId="Title">
    <w:name w:val="Title"/>
    <w:basedOn w:val="Normal"/>
    <w:next w:val="Normal"/>
    <w:link w:val="TitleChar"/>
    <w:uiPriority w:val="10"/>
    <w:qFormat/>
    <w:rsid w:val="00271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D83"/>
    <w:pPr>
      <w:spacing w:before="160"/>
      <w:jc w:val="center"/>
    </w:pPr>
    <w:rPr>
      <w:i/>
      <w:iCs/>
      <w:color w:val="404040" w:themeColor="text1" w:themeTint="BF"/>
    </w:rPr>
  </w:style>
  <w:style w:type="character" w:customStyle="1" w:styleId="QuoteChar">
    <w:name w:val="Quote Char"/>
    <w:basedOn w:val="DefaultParagraphFont"/>
    <w:link w:val="Quote"/>
    <w:uiPriority w:val="29"/>
    <w:rsid w:val="00271D83"/>
    <w:rPr>
      <w:i/>
      <w:iCs/>
      <w:color w:val="404040" w:themeColor="text1" w:themeTint="BF"/>
    </w:rPr>
  </w:style>
  <w:style w:type="paragraph" w:styleId="ListParagraph">
    <w:name w:val="List Paragraph"/>
    <w:basedOn w:val="Normal"/>
    <w:uiPriority w:val="34"/>
    <w:qFormat/>
    <w:rsid w:val="00271D83"/>
    <w:pPr>
      <w:ind w:left="720"/>
      <w:contextualSpacing/>
    </w:pPr>
  </w:style>
  <w:style w:type="character" w:styleId="IntenseEmphasis">
    <w:name w:val="Intense Emphasis"/>
    <w:basedOn w:val="DefaultParagraphFont"/>
    <w:uiPriority w:val="21"/>
    <w:qFormat/>
    <w:rsid w:val="00271D83"/>
    <w:rPr>
      <w:i/>
      <w:iCs/>
      <w:color w:val="2F5496" w:themeColor="accent1" w:themeShade="BF"/>
    </w:rPr>
  </w:style>
  <w:style w:type="paragraph" w:styleId="IntenseQuote">
    <w:name w:val="Intense Quote"/>
    <w:basedOn w:val="Normal"/>
    <w:next w:val="Normal"/>
    <w:link w:val="IntenseQuoteChar"/>
    <w:uiPriority w:val="30"/>
    <w:qFormat/>
    <w:rsid w:val="00271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D83"/>
    <w:rPr>
      <w:i/>
      <w:iCs/>
      <w:color w:val="2F5496" w:themeColor="accent1" w:themeShade="BF"/>
    </w:rPr>
  </w:style>
  <w:style w:type="character" w:styleId="IntenseReference">
    <w:name w:val="Intense Reference"/>
    <w:basedOn w:val="DefaultParagraphFont"/>
    <w:uiPriority w:val="32"/>
    <w:qFormat/>
    <w:rsid w:val="00271D83"/>
    <w:rPr>
      <w:b/>
      <w:bCs/>
      <w:smallCaps/>
      <w:color w:val="2F5496" w:themeColor="accent1" w:themeShade="BF"/>
      <w:spacing w:val="5"/>
    </w:rPr>
  </w:style>
  <w:style w:type="character" w:styleId="Hyperlink">
    <w:name w:val="Hyperlink"/>
    <w:basedOn w:val="DefaultParagraphFont"/>
    <w:uiPriority w:val="99"/>
    <w:unhideWhenUsed/>
    <w:rsid w:val="002F4484"/>
    <w:rPr>
      <w:color w:val="0563C1" w:themeColor="hyperlink"/>
      <w:u w:val="single"/>
    </w:rPr>
  </w:style>
  <w:style w:type="character" w:styleId="UnresolvedMention">
    <w:name w:val="Unresolved Mention"/>
    <w:basedOn w:val="DefaultParagraphFont"/>
    <w:uiPriority w:val="99"/>
    <w:semiHidden/>
    <w:unhideWhenUsed/>
    <w:rsid w:val="002F4484"/>
    <w:rPr>
      <w:color w:val="605E5C"/>
      <w:shd w:val="clear" w:color="auto" w:fill="E1DFDD"/>
    </w:rPr>
  </w:style>
  <w:style w:type="paragraph" w:styleId="Header">
    <w:name w:val="header"/>
    <w:basedOn w:val="Normal"/>
    <w:link w:val="HeaderChar"/>
    <w:uiPriority w:val="99"/>
    <w:unhideWhenUsed/>
    <w:rsid w:val="00242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F84"/>
  </w:style>
  <w:style w:type="paragraph" w:styleId="Footer">
    <w:name w:val="footer"/>
    <w:basedOn w:val="Normal"/>
    <w:link w:val="FooterChar"/>
    <w:uiPriority w:val="99"/>
    <w:unhideWhenUsed/>
    <w:rsid w:val="00242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pdonline.co.uk/knowledge-base/care/effective-communication/"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theaccessgroup.com/en-gb/blog/hsc-effective-communication-health-and-social-care/" TargetMode="External"/><Relationship Id="rId4" Type="http://schemas.openxmlformats.org/officeDocument/2006/relationships/webSettings" Target="webSettings.xml"/><Relationship Id="rId9" Type="http://schemas.openxmlformats.org/officeDocument/2006/relationships/hyperlink" Target="https://www.prosperohealthandsocial.com/blog/2024/07/effective-communication-in-health-and-social-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2737</Words>
  <Characters>15602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16</cp:revision>
  <dcterms:created xsi:type="dcterms:W3CDTF">2026-05-04T08:58:00Z</dcterms:created>
  <dcterms:modified xsi:type="dcterms:W3CDTF">2026-05-04T10:28:00Z</dcterms:modified>
</cp:coreProperties>
</file>