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3C855" w14:textId="77777777" w:rsidR="000E642F" w:rsidRPr="00FD2B6E" w:rsidRDefault="000E642F">
      <w:pPr>
        <w:spacing w:after="100"/>
        <w:rPr>
          <w:rFonts w:ascii="Times New Roman" w:hAnsi="Times New Roman" w:cs="Times New Roman"/>
          <w:color w:val="000000" w:themeColor="text1"/>
        </w:rPr>
      </w:pPr>
    </w:p>
    <w:p w14:paraId="09228E18" w14:textId="77777777" w:rsidR="00527A9F" w:rsidRPr="00FD2B6E" w:rsidRDefault="00527A9F">
      <w:pPr>
        <w:spacing w:after="100"/>
        <w:rPr>
          <w:rFonts w:ascii="Times New Roman" w:hAnsi="Times New Roman" w:cs="Times New Roman"/>
          <w:color w:val="000000" w:themeColor="text1"/>
        </w:rPr>
      </w:pPr>
    </w:p>
    <w:p w14:paraId="7A84BDC0" w14:textId="77777777" w:rsidR="00527A9F" w:rsidRPr="00FD2B6E" w:rsidRDefault="00527A9F">
      <w:pPr>
        <w:spacing w:after="100"/>
        <w:rPr>
          <w:rFonts w:ascii="Times New Roman" w:hAnsi="Times New Roman" w:cs="Times New Roman"/>
          <w:color w:val="000000" w:themeColor="text1"/>
        </w:rPr>
      </w:pPr>
    </w:p>
    <w:p w14:paraId="5EAB776D" w14:textId="77777777" w:rsidR="00527A9F" w:rsidRPr="00FD2B6E" w:rsidRDefault="00527A9F">
      <w:pPr>
        <w:spacing w:after="100"/>
        <w:rPr>
          <w:rFonts w:ascii="Times New Roman" w:hAnsi="Times New Roman" w:cs="Times New Roman"/>
          <w:color w:val="000000" w:themeColor="text1"/>
        </w:rPr>
      </w:pPr>
    </w:p>
    <w:p w14:paraId="7DE53F97" w14:textId="77777777" w:rsidR="00527A9F" w:rsidRPr="00FD2B6E" w:rsidRDefault="00527A9F">
      <w:pPr>
        <w:spacing w:after="100"/>
        <w:rPr>
          <w:rFonts w:ascii="Times New Roman" w:hAnsi="Times New Roman" w:cs="Times New Roman"/>
          <w:color w:val="000000" w:themeColor="text1"/>
        </w:rPr>
      </w:pPr>
    </w:p>
    <w:p w14:paraId="20992EAF" w14:textId="77777777" w:rsidR="000E642F" w:rsidRPr="00FD2B6E" w:rsidRDefault="000E642F">
      <w:pPr>
        <w:spacing w:after="100"/>
        <w:rPr>
          <w:rFonts w:ascii="Times New Roman" w:hAnsi="Times New Roman" w:cs="Times New Roman"/>
          <w:color w:val="000000" w:themeColor="text1"/>
        </w:rPr>
      </w:pPr>
    </w:p>
    <w:p w14:paraId="2FA0C631" w14:textId="77777777" w:rsidR="000E642F" w:rsidRPr="00FD2B6E" w:rsidRDefault="000E642F">
      <w:pPr>
        <w:spacing w:after="100"/>
        <w:rPr>
          <w:rFonts w:ascii="Times New Roman" w:hAnsi="Times New Roman" w:cs="Times New Roman"/>
          <w:color w:val="000000" w:themeColor="text1"/>
        </w:rPr>
      </w:pPr>
    </w:p>
    <w:p w14:paraId="45E01EBE" w14:textId="0C40DA50" w:rsidR="000E642F" w:rsidRPr="00FD2B6E" w:rsidRDefault="00C13B87">
      <w:pPr>
        <w:spacing w:after="300"/>
        <w:jc w:val="center"/>
        <w:rPr>
          <w:rFonts w:ascii="Times New Roman" w:hAnsi="Times New Roman" w:cs="Times New Roman"/>
          <w:color w:val="000000" w:themeColor="text1"/>
        </w:rPr>
      </w:pPr>
      <w:r w:rsidRPr="00FD2B6E">
        <w:rPr>
          <w:rFonts w:ascii="Times New Roman" w:hAnsi="Times New Roman" w:cs="Times New Roman"/>
          <w:b/>
          <w:bCs/>
          <w:color w:val="000000" w:themeColor="text1"/>
        </w:rPr>
        <w:t>Personal and Professional Development in Health and Social Care</w:t>
      </w:r>
    </w:p>
    <w:p w14:paraId="38E09975" w14:textId="2B7F796F" w:rsidR="00A14909" w:rsidRPr="00FD2B6E" w:rsidRDefault="00A14909" w:rsidP="00FE1FBD">
      <w:pPr>
        <w:spacing w:after="200"/>
        <w:jc w:val="center"/>
        <w:rPr>
          <w:rFonts w:ascii="Times New Roman" w:hAnsi="Times New Roman" w:cs="Times New Roman"/>
          <w:color w:val="000000" w:themeColor="text1"/>
        </w:rPr>
      </w:pPr>
      <w:r w:rsidRPr="00FD2B6E">
        <w:rPr>
          <w:rFonts w:ascii="Times New Roman" w:hAnsi="Times New Roman" w:cs="Times New Roman"/>
          <w:color w:val="000000" w:themeColor="text1"/>
        </w:rPr>
        <w:t xml:space="preserve">PORTFOLIO OF EVIDENCE </w:t>
      </w:r>
    </w:p>
    <w:p w14:paraId="4E3881F3" w14:textId="5C68ADEB" w:rsidR="00F16B60" w:rsidRPr="00FD2B6E" w:rsidRDefault="007C04AC" w:rsidP="00FE1FBD">
      <w:pPr>
        <w:spacing w:after="200"/>
        <w:jc w:val="center"/>
        <w:rPr>
          <w:rFonts w:ascii="Times New Roman" w:hAnsi="Times New Roman" w:cs="Times New Roman"/>
          <w:color w:val="000000" w:themeColor="text1"/>
        </w:rPr>
      </w:pPr>
      <w:r w:rsidRPr="00FD2B6E">
        <w:rPr>
          <w:rFonts w:ascii="Times New Roman" w:hAnsi="Times New Roman" w:cs="Times New Roman"/>
          <w:color w:val="000000" w:themeColor="text1"/>
        </w:rPr>
        <w:t>Task 1 Report</w:t>
      </w:r>
      <w:r w:rsidR="00A14909" w:rsidRPr="00FD2B6E">
        <w:rPr>
          <w:rFonts w:ascii="Times New Roman" w:hAnsi="Times New Roman" w:cs="Times New Roman"/>
          <w:color w:val="000000" w:themeColor="text1"/>
        </w:rPr>
        <w:t xml:space="preserve"> on</w:t>
      </w:r>
      <w:r w:rsidRPr="00FD2B6E">
        <w:rPr>
          <w:rFonts w:ascii="Times New Roman" w:hAnsi="Times New Roman" w:cs="Times New Roman"/>
          <w:color w:val="000000" w:themeColor="text1"/>
        </w:rPr>
        <w:t xml:space="preserve"> Review of Work Role, Standards, and Personal Values</w:t>
      </w:r>
    </w:p>
    <w:p w14:paraId="68DE375E" w14:textId="77777777" w:rsidR="000E642F" w:rsidRPr="00FD2B6E" w:rsidRDefault="00000000">
      <w:pPr>
        <w:spacing w:after="100"/>
        <w:jc w:val="center"/>
        <w:rPr>
          <w:rFonts w:ascii="Times New Roman" w:hAnsi="Times New Roman" w:cs="Times New Roman"/>
          <w:color w:val="000000" w:themeColor="text1"/>
        </w:rPr>
      </w:pPr>
      <w:r w:rsidRPr="00FD2B6E">
        <w:rPr>
          <w:rFonts w:ascii="Times New Roman" w:hAnsi="Times New Roman" w:cs="Times New Roman"/>
          <w:color w:val="000000" w:themeColor="text1"/>
        </w:rPr>
        <w:t>OTHM Level 3 Foundation Diploma in Health and Social Care</w:t>
      </w:r>
    </w:p>
    <w:p w14:paraId="2FFF0729" w14:textId="1336993F" w:rsidR="000E642F" w:rsidRPr="00FD2B6E" w:rsidRDefault="00000000">
      <w:pPr>
        <w:spacing w:after="100"/>
        <w:jc w:val="center"/>
        <w:rPr>
          <w:rFonts w:ascii="Times New Roman" w:hAnsi="Times New Roman" w:cs="Times New Roman"/>
          <w:color w:val="000000" w:themeColor="text1"/>
        </w:rPr>
      </w:pPr>
      <w:r w:rsidRPr="00FD2B6E">
        <w:rPr>
          <w:rFonts w:ascii="Times New Roman" w:hAnsi="Times New Roman" w:cs="Times New Roman"/>
          <w:color w:val="000000" w:themeColor="text1"/>
        </w:rPr>
        <w:t xml:space="preserve">Unit Reference: </w:t>
      </w:r>
      <w:r w:rsidR="00AD4456" w:rsidRPr="00FD2B6E">
        <w:rPr>
          <w:rFonts w:ascii="Times New Roman" w:hAnsi="Times New Roman" w:cs="Times New Roman"/>
          <w:color w:val="000000" w:themeColor="text1"/>
        </w:rPr>
        <w:t>T/618/5287</w:t>
      </w:r>
      <w:r w:rsidRPr="00FD2B6E">
        <w:rPr>
          <w:rFonts w:ascii="Times New Roman" w:hAnsi="Times New Roman" w:cs="Times New Roman"/>
          <w:color w:val="000000" w:themeColor="text1"/>
        </w:rPr>
        <w:t xml:space="preserve"> | Unit Level 3</w:t>
      </w:r>
    </w:p>
    <w:p w14:paraId="65C28CF4" w14:textId="43D2657C" w:rsidR="000E642F" w:rsidRPr="00FD2B6E" w:rsidRDefault="000E642F">
      <w:pPr>
        <w:spacing w:after="600"/>
        <w:jc w:val="center"/>
        <w:rPr>
          <w:rFonts w:ascii="Times New Roman" w:hAnsi="Times New Roman" w:cs="Times New Roman"/>
          <w:color w:val="000000" w:themeColor="text1"/>
        </w:rPr>
      </w:pPr>
    </w:p>
    <w:p w14:paraId="73A65D68" w14:textId="77777777" w:rsidR="000E642F" w:rsidRPr="00FD2B6E" w:rsidRDefault="000E642F">
      <w:pPr>
        <w:spacing w:after="100"/>
        <w:rPr>
          <w:rFonts w:ascii="Times New Roman" w:hAnsi="Times New Roman" w:cs="Times New Roman"/>
          <w:color w:val="000000" w:themeColor="text1"/>
        </w:rPr>
      </w:pPr>
    </w:p>
    <w:p w14:paraId="505A46C8" w14:textId="77777777" w:rsidR="000E642F" w:rsidRPr="00FD2B6E" w:rsidRDefault="000E642F">
      <w:pPr>
        <w:spacing w:after="100"/>
        <w:rPr>
          <w:rFonts w:ascii="Times New Roman" w:hAnsi="Times New Roman" w:cs="Times New Roman"/>
          <w:color w:val="000000" w:themeColor="text1"/>
        </w:rPr>
      </w:pPr>
    </w:p>
    <w:p w14:paraId="325A44FE" w14:textId="77777777" w:rsidR="000E642F" w:rsidRPr="00FD2B6E" w:rsidRDefault="000E642F">
      <w:pPr>
        <w:spacing w:after="100"/>
        <w:rPr>
          <w:rFonts w:ascii="Times New Roman" w:hAnsi="Times New Roman" w:cs="Times New Roman"/>
          <w:color w:val="000000" w:themeColor="text1"/>
        </w:rPr>
      </w:pPr>
    </w:p>
    <w:p w14:paraId="4C15920C" w14:textId="77777777" w:rsidR="000E642F" w:rsidRPr="00FD2B6E" w:rsidRDefault="00000000">
      <w:pPr>
        <w:rPr>
          <w:rFonts w:ascii="Times New Roman" w:hAnsi="Times New Roman" w:cs="Times New Roman"/>
          <w:color w:val="000000" w:themeColor="text1"/>
        </w:rPr>
      </w:pPr>
      <w:r w:rsidRPr="00FD2B6E">
        <w:rPr>
          <w:rFonts w:ascii="Times New Roman" w:hAnsi="Times New Roman" w:cs="Times New Roman"/>
          <w:color w:val="000000" w:themeColor="text1"/>
        </w:rPr>
        <w:br w:type="page"/>
      </w:r>
    </w:p>
    <w:p w14:paraId="766A2220" w14:textId="77777777" w:rsidR="00C13B87" w:rsidRPr="00FD2B6E" w:rsidRDefault="00C13B87" w:rsidP="00C4511D">
      <w:pPr>
        <w:pStyle w:val="Heading1"/>
        <w:spacing w:before="120" w:after="120" w:line="360" w:lineRule="auto"/>
        <w:jc w:val="both"/>
        <w:rPr>
          <w:rFonts w:ascii="Times New Roman" w:hAnsi="Times New Roman" w:cs="Times New Roman"/>
          <w:color w:val="000000" w:themeColor="text1"/>
          <w:sz w:val="24"/>
          <w:szCs w:val="24"/>
        </w:rPr>
      </w:pPr>
      <w:r w:rsidRPr="00FD2B6E">
        <w:rPr>
          <w:rFonts w:ascii="Times New Roman" w:hAnsi="Times New Roman" w:cs="Times New Roman"/>
          <w:color w:val="000000" w:themeColor="text1"/>
          <w:sz w:val="24"/>
          <w:szCs w:val="24"/>
        </w:rPr>
        <w:lastRenderedPageBreak/>
        <w:t>Introduction</w:t>
      </w:r>
    </w:p>
    <w:p w14:paraId="43265686" w14:textId="5CAFDCF3" w:rsidR="00C13B87" w:rsidRPr="00FD2B6E" w:rsidRDefault="007559F8" w:rsidP="00C4511D">
      <w:pPr>
        <w:spacing w:before="120" w:after="120" w:line="360" w:lineRule="auto"/>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The report is written as a </w:t>
      </w:r>
      <w:r w:rsidR="00A14909" w:rsidRPr="00FD2B6E">
        <w:rPr>
          <w:rFonts w:ascii="Times New Roman" w:hAnsi="Times New Roman" w:cs="Times New Roman"/>
          <w:color w:val="000000" w:themeColor="text1"/>
        </w:rPr>
        <w:t>self-review</w:t>
      </w:r>
      <w:r w:rsidRPr="00FD2B6E">
        <w:rPr>
          <w:rFonts w:ascii="Times New Roman" w:hAnsi="Times New Roman" w:cs="Times New Roman"/>
          <w:color w:val="000000" w:themeColor="text1"/>
        </w:rPr>
        <w:t xml:space="preserve"> of professional practice, prior to </w:t>
      </w:r>
      <w:r w:rsidR="00A14909" w:rsidRPr="00FD2B6E">
        <w:rPr>
          <w:rFonts w:ascii="Times New Roman" w:hAnsi="Times New Roman" w:cs="Times New Roman"/>
          <w:color w:val="000000" w:themeColor="text1"/>
        </w:rPr>
        <w:t>the implementation</w:t>
      </w:r>
      <w:r w:rsidRPr="00FD2B6E">
        <w:rPr>
          <w:rFonts w:ascii="Times New Roman" w:hAnsi="Times New Roman" w:cs="Times New Roman"/>
          <w:color w:val="000000" w:themeColor="text1"/>
        </w:rPr>
        <w:t xml:space="preserve"> of an individual development plan. The report looks at the particular tasks and responsibilities of </w:t>
      </w:r>
      <w:r w:rsidR="00A14909" w:rsidRPr="00FD2B6E">
        <w:rPr>
          <w:rFonts w:ascii="Times New Roman" w:hAnsi="Times New Roman" w:cs="Times New Roman"/>
          <w:color w:val="000000" w:themeColor="text1"/>
        </w:rPr>
        <w:t>a residential Healthcare Support Worker (HCSW) and</w:t>
      </w:r>
      <w:r w:rsidRPr="00FD2B6E">
        <w:rPr>
          <w:rFonts w:ascii="Times New Roman" w:hAnsi="Times New Roman" w:cs="Times New Roman"/>
          <w:color w:val="000000" w:themeColor="text1"/>
        </w:rPr>
        <w:t xml:space="preserve"> takes into consideration how best practice in the sector is framed by nationally </w:t>
      </w:r>
      <w:proofErr w:type="spellStart"/>
      <w:r w:rsidRPr="00FD2B6E">
        <w:rPr>
          <w:rFonts w:ascii="Times New Roman" w:hAnsi="Times New Roman" w:cs="Times New Roman"/>
          <w:color w:val="000000" w:themeColor="text1"/>
        </w:rPr>
        <w:t>recognised</w:t>
      </w:r>
      <w:proofErr w:type="spellEnd"/>
      <w:r w:rsidRPr="00FD2B6E">
        <w:rPr>
          <w:rFonts w:ascii="Times New Roman" w:hAnsi="Times New Roman" w:cs="Times New Roman"/>
          <w:color w:val="000000" w:themeColor="text1"/>
        </w:rPr>
        <w:t xml:space="preserve"> standards and how personal values, beliefs and life experiences shape day-to-day working practice.</w:t>
      </w:r>
    </w:p>
    <w:p w14:paraId="30D2318A" w14:textId="0EC34FEB" w:rsidR="00C13B87" w:rsidRPr="00FD2B6E" w:rsidRDefault="00C13B87" w:rsidP="00C4511D">
      <w:pPr>
        <w:pStyle w:val="Heading1"/>
        <w:numPr>
          <w:ilvl w:val="1"/>
          <w:numId w:val="2"/>
        </w:numPr>
        <w:spacing w:before="120" w:after="120" w:line="360" w:lineRule="auto"/>
        <w:jc w:val="both"/>
        <w:rPr>
          <w:rFonts w:ascii="Times New Roman" w:hAnsi="Times New Roman" w:cs="Times New Roman"/>
          <w:color w:val="000000" w:themeColor="text1"/>
          <w:sz w:val="24"/>
          <w:szCs w:val="24"/>
        </w:rPr>
      </w:pPr>
      <w:r w:rsidRPr="00FD2B6E">
        <w:rPr>
          <w:rFonts w:ascii="Times New Roman" w:hAnsi="Times New Roman" w:cs="Times New Roman"/>
          <w:color w:val="000000" w:themeColor="text1"/>
          <w:sz w:val="24"/>
          <w:szCs w:val="24"/>
        </w:rPr>
        <w:t>Duties and Responsibilities</w:t>
      </w:r>
    </w:p>
    <w:p w14:paraId="48643E5D" w14:textId="3C891F37" w:rsidR="007559F8" w:rsidRPr="00FD2B6E" w:rsidRDefault="007559F8" w:rsidP="00C4511D">
      <w:pPr>
        <w:spacing w:before="120" w:after="120" w:line="360" w:lineRule="auto"/>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The </w:t>
      </w:r>
      <w:r w:rsidR="00A14909" w:rsidRPr="00FD2B6E">
        <w:rPr>
          <w:rFonts w:ascii="Times New Roman" w:hAnsi="Times New Roman" w:cs="Times New Roman"/>
          <w:color w:val="000000" w:themeColor="text1"/>
        </w:rPr>
        <w:t>role</w:t>
      </w:r>
      <w:r w:rsidRPr="00FD2B6E">
        <w:rPr>
          <w:rFonts w:ascii="Times New Roman" w:hAnsi="Times New Roman" w:cs="Times New Roman"/>
          <w:color w:val="000000" w:themeColor="text1"/>
        </w:rPr>
        <w:t xml:space="preserve"> of the Healthcare Support Worker in a</w:t>
      </w:r>
      <w:r w:rsidR="00A14909" w:rsidRPr="00FD2B6E">
        <w:rPr>
          <w:rFonts w:ascii="Times New Roman" w:hAnsi="Times New Roman" w:cs="Times New Roman"/>
          <w:color w:val="000000" w:themeColor="text1"/>
        </w:rPr>
        <w:t xml:space="preserve"> residential</w:t>
      </w:r>
      <w:r w:rsidRPr="00FD2B6E">
        <w:rPr>
          <w:rFonts w:ascii="Times New Roman" w:hAnsi="Times New Roman" w:cs="Times New Roman"/>
          <w:color w:val="000000" w:themeColor="text1"/>
        </w:rPr>
        <w:t xml:space="preserve"> care environment has both practical and highly relational duties. This involves activities such as helping the residents with their daily personal hygiene, aiding mobility and safe movement, feeding and monitoring, and reporting changes in physical or mental health status to competent nursing personnel on a daily basis. These are tasks that are not conducted in a vacuum, </w:t>
      </w:r>
      <w:r w:rsidR="00A14909" w:rsidRPr="00FD2B6E">
        <w:rPr>
          <w:rFonts w:ascii="Times New Roman" w:hAnsi="Times New Roman" w:cs="Times New Roman"/>
          <w:color w:val="000000" w:themeColor="text1"/>
        </w:rPr>
        <w:t>but</w:t>
      </w:r>
      <w:r w:rsidRPr="00FD2B6E">
        <w:rPr>
          <w:rFonts w:ascii="Times New Roman" w:hAnsi="Times New Roman" w:cs="Times New Roman"/>
          <w:color w:val="000000" w:themeColor="text1"/>
        </w:rPr>
        <w:t xml:space="preserve"> form part of a larger duty of care that involves regular attention, care, and professional judgement.</w:t>
      </w:r>
    </w:p>
    <w:p w14:paraId="48B94AC1" w14:textId="07CBC168" w:rsidR="007559F8" w:rsidRPr="00FD2B6E" w:rsidRDefault="007559F8" w:rsidP="00C4511D">
      <w:pPr>
        <w:spacing w:before="120" w:after="120" w:line="360" w:lineRule="auto"/>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In addition to direct care, the job requires proper record keeping. It is a legal and professional duty to document observations, changes in care plans and incidents. According to Peate (2017), responsibility lies with healthcare workers at all levels to ensure they keep records that guarantee service users and continuity of care in the multidisciplinary team. Lack of documentation may hamper that continuity and in residential environment, when staff shift patterns are constantly changing, correct documentation is often all that </w:t>
      </w:r>
      <w:r w:rsidR="00A14909" w:rsidRPr="00FD2B6E">
        <w:rPr>
          <w:rFonts w:ascii="Times New Roman" w:hAnsi="Times New Roman" w:cs="Times New Roman"/>
          <w:color w:val="000000" w:themeColor="text1"/>
        </w:rPr>
        <w:t>aids continuity</w:t>
      </w:r>
      <w:r w:rsidRPr="00FD2B6E">
        <w:rPr>
          <w:rFonts w:ascii="Times New Roman" w:hAnsi="Times New Roman" w:cs="Times New Roman"/>
          <w:color w:val="000000" w:themeColor="text1"/>
        </w:rPr>
        <w:t>.</w:t>
      </w:r>
    </w:p>
    <w:p w14:paraId="0775A735" w14:textId="2A4BBEAF" w:rsidR="007559F8" w:rsidRPr="00FD2B6E" w:rsidRDefault="007559F8" w:rsidP="00C4511D">
      <w:pPr>
        <w:spacing w:before="120" w:after="120" w:line="360" w:lineRule="auto"/>
        <w:jc w:val="both"/>
        <w:rPr>
          <w:rFonts w:ascii="Times New Roman" w:hAnsi="Times New Roman" w:cs="Times New Roman"/>
          <w:color w:val="000000" w:themeColor="text1"/>
        </w:rPr>
      </w:pPr>
      <w:r w:rsidRPr="00FD2B6E">
        <w:rPr>
          <w:rFonts w:ascii="Times New Roman" w:hAnsi="Times New Roman" w:cs="Times New Roman"/>
          <w:color w:val="000000" w:themeColor="text1"/>
        </w:rPr>
        <w:t>There is also the safeguarding duty. All care staff members are supposed to identify any manifestations of abuse, neglect or deterioration and report the</w:t>
      </w:r>
      <w:r w:rsidR="00A14909" w:rsidRPr="00FD2B6E">
        <w:rPr>
          <w:rFonts w:ascii="Times New Roman" w:hAnsi="Times New Roman" w:cs="Times New Roman"/>
          <w:color w:val="000000" w:themeColor="text1"/>
        </w:rPr>
        <w:t>se</w:t>
      </w:r>
      <w:r w:rsidRPr="00FD2B6E">
        <w:rPr>
          <w:rFonts w:ascii="Times New Roman" w:hAnsi="Times New Roman" w:cs="Times New Roman"/>
          <w:color w:val="000000" w:themeColor="text1"/>
        </w:rPr>
        <w:t xml:space="preserve"> through the right channels. According to Skills for Care (2021), in 2020/21, the number of adult social care workers in England </w:t>
      </w:r>
      <w:r w:rsidR="00A14909" w:rsidRPr="00FD2B6E">
        <w:rPr>
          <w:rFonts w:ascii="Times New Roman" w:hAnsi="Times New Roman" w:cs="Times New Roman"/>
          <w:color w:val="000000" w:themeColor="text1"/>
        </w:rPr>
        <w:t>was</w:t>
      </w:r>
      <w:r w:rsidRPr="00FD2B6E">
        <w:rPr>
          <w:rFonts w:ascii="Times New Roman" w:hAnsi="Times New Roman" w:cs="Times New Roman"/>
          <w:color w:val="000000" w:themeColor="text1"/>
        </w:rPr>
        <w:t xml:space="preserve"> </w:t>
      </w:r>
      <w:r w:rsidR="00A14909" w:rsidRPr="00FD2B6E">
        <w:rPr>
          <w:rFonts w:ascii="Times New Roman" w:hAnsi="Times New Roman" w:cs="Times New Roman"/>
          <w:color w:val="000000" w:themeColor="text1"/>
        </w:rPr>
        <w:t>around</w:t>
      </w:r>
      <w:r w:rsidRPr="00FD2B6E">
        <w:rPr>
          <w:rFonts w:ascii="Times New Roman" w:hAnsi="Times New Roman" w:cs="Times New Roman"/>
          <w:color w:val="000000" w:themeColor="text1"/>
        </w:rPr>
        <w:t xml:space="preserve"> 1.54 million</w:t>
      </w:r>
      <w:r w:rsidR="00A14909" w:rsidRPr="00FD2B6E">
        <w:rPr>
          <w:rFonts w:ascii="Times New Roman" w:hAnsi="Times New Roman" w:cs="Times New Roman"/>
          <w:color w:val="000000" w:themeColor="text1"/>
        </w:rPr>
        <w:t>,</w:t>
      </w:r>
      <w:r w:rsidRPr="00FD2B6E">
        <w:rPr>
          <w:rFonts w:ascii="Times New Roman" w:hAnsi="Times New Roman" w:cs="Times New Roman"/>
          <w:color w:val="000000" w:themeColor="text1"/>
        </w:rPr>
        <w:t xml:space="preserve"> each</w:t>
      </w:r>
      <w:r w:rsidR="00A14909" w:rsidRPr="00FD2B6E">
        <w:rPr>
          <w:rFonts w:ascii="Times New Roman" w:hAnsi="Times New Roman" w:cs="Times New Roman"/>
          <w:color w:val="000000" w:themeColor="text1"/>
        </w:rPr>
        <w:t xml:space="preserve"> </w:t>
      </w:r>
      <w:r w:rsidRPr="00FD2B6E">
        <w:rPr>
          <w:rFonts w:ascii="Times New Roman" w:hAnsi="Times New Roman" w:cs="Times New Roman"/>
          <w:color w:val="000000" w:themeColor="text1"/>
        </w:rPr>
        <w:t>subject to this basic responsibility. Such figure</w:t>
      </w:r>
      <w:r w:rsidR="00A14909" w:rsidRPr="00FD2B6E">
        <w:rPr>
          <w:rFonts w:ascii="Times New Roman" w:hAnsi="Times New Roman" w:cs="Times New Roman"/>
          <w:color w:val="000000" w:themeColor="text1"/>
        </w:rPr>
        <w:t>s</w:t>
      </w:r>
      <w:r w:rsidRPr="00FD2B6E">
        <w:rPr>
          <w:rFonts w:ascii="Times New Roman" w:hAnsi="Times New Roman" w:cs="Times New Roman"/>
          <w:color w:val="000000" w:themeColor="text1"/>
        </w:rPr>
        <w:t xml:space="preserve"> demonstrate the magnitude of the sector outreach</w:t>
      </w:r>
      <w:r w:rsidR="00A14909" w:rsidRPr="00FD2B6E">
        <w:rPr>
          <w:rFonts w:ascii="Times New Roman" w:hAnsi="Times New Roman" w:cs="Times New Roman"/>
          <w:color w:val="000000" w:themeColor="text1"/>
        </w:rPr>
        <w:t>,</w:t>
      </w:r>
      <w:r w:rsidRPr="00FD2B6E">
        <w:rPr>
          <w:rFonts w:ascii="Times New Roman" w:hAnsi="Times New Roman" w:cs="Times New Roman"/>
          <w:color w:val="000000" w:themeColor="text1"/>
        </w:rPr>
        <w:t xml:space="preserve"> and, consequently, the shared significance of every single employee.</w:t>
      </w:r>
    </w:p>
    <w:p w14:paraId="62CA71DE" w14:textId="1D4105E7" w:rsidR="00C13B87" w:rsidRPr="00FD2B6E" w:rsidRDefault="007559F8" w:rsidP="00C4511D">
      <w:pPr>
        <w:spacing w:before="120" w:after="120" w:line="360" w:lineRule="auto"/>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Collaboration with other workers is also at the heart of the job. According to Peate (2017), not one professional can provide a full episode of health or social care by themselves; the success or failure of the service users in obtaining joined-up, coherent support depends on effective teamworking, whether it is with registered nurses, occupational therapists, or social workers. The position thus requires both technical ability </w:t>
      </w:r>
      <w:r w:rsidR="004B69C9" w:rsidRPr="00FD2B6E">
        <w:rPr>
          <w:rFonts w:ascii="Times New Roman" w:hAnsi="Times New Roman" w:cs="Times New Roman"/>
          <w:color w:val="000000" w:themeColor="text1"/>
        </w:rPr>
        <w:t>and</w:t>
      </w:r>
      <w:r w:rsidRPr="00FD2B6E">
        <w:rPr>
          <w:rFonts w:ascii="Times New Roman" w:hAnsi="Times New Roman" w:cs="Times New Roman"/>
          <w:color w:val="000000" w:themeColor="text1"/>
        </w:rPr>
        <w:t xml:space="preserve"> interpersonal skills to work across professional boundaries, communicate effectively, and play a significant role in determining decisions of the team members.</w:t>
      </w:r>
    </w:p>
    <w:p w14:paraId="0B7F33E2" w14:textId="62C30A36" w:rsidR="00C13B87" w:rsidRPr="00FD2B6E" w:rsidRDefault="00C13B87" w:rsidP="00C4511D">
      <w:pPr>
        <w:pStyle w:val="Heading1"/>
        <w:numPr>
          <w:ilvl w:val="1"/>
          <w:numId w:val="2"/>
        </w:numPr>
        <w:spacing w:before="120" w:after="120" w:line="360" w:lineRule="auto"/>
        <w:jc w:val="both"/>
        <w:rPr>
          <w:rFonts w:ascii="Times New Roman" w:hAnsi="Times New Roman" w:cs="Times New Roman"/>
          <w:color w:val="000000" w:themeColor="text1"/>
          <w:sz w:val="24"/>
          <w:szCs w:val="24"/>
        </w:rPr>
      </w:pPr>
      <w:r w:rsidRPr="00FD2B6E">
        <w:rPr>
          <w:rFonts w:ascii="Times New Roman" w:hAnsi="Times New Roman" w:cs="Times New Roman"/>
          <w:color w:val="000000" w:themeColor="text1"/>
          <w:sz w:val="24"/>
          <w:szCs w:val="24"/>
        </w:rPr>
        <w:lastRenderedPageBreak/>
        <w:t>How Relevant Standards Promote Best Practice</w:t>
      </w:r>
    </w:p>
    <w:p w14:paraId="18BC1BE3" w14:textId="2869DD70" w:rsidR="007559F8" w:rsidRPr="00FD2B6E" w:rsidRDefault="007559F8" w:rsidP="00C4511D">
      <w:pPr>
        <w:spacing w:before="120" w:after="120" w:line="360" w:lineRule="auto"/>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Social care and </w:t>
      </w:r>
      <w:r w:rsidR="00835113" w:rsidRPr="00FD2B6E">
        <w:rPr>
          <w:rFonts w:ascii="Times New Roman" w:hAnsi="Times New Roman" w:cs="Times New Roman"/>
          <w:color w:val="000000" w:themeColor="text1"/>
        </w:rPr>
        <w:t xml:space="preserve">the </w:t>
      </w:r>
      <w:r w:rsidRPr="00FD2B6E">
        <w:rPr>
          <w:rFonts w:ascii="Times New Roman" w:hAnsi="Times New Roman" w:cs="Times New Roman"/>
          <w:color w:val="000000" w:themeColor="text1"/>
        </w:rPr>
        <w:t xml:space="preserve">health sector </w:t>
      </w:r>
      <w:proofErr w:type="gramStart"/>
      <w:r w:rsidRPr="00FD2B6E">
        <w:rPr>
          <w:rFonts w:ascii="Times New Roman" w:hAnsi="Times New Roman" w:cs="Times New Roman"/>
          <w:color w:val="000000" w:themeColor="text1"/>
        </w:rPr>
        <w:t>is</w:t>
      </w:r>
      <w:proofErr w:type="gramEnd"/>
      <w:r w:rsidRPr="00FD2B6E">
        <w:rPr>
          <w:rFonts w:ascii="Times New Roman" w:hAnsi="Times New Roman" w:cs="Times New Roman"/>
          <w:color w:val="000000" w:themeColor="text1"/>
        </w:rPr>
        <w:t xml:space="preserve"> </w:t>
      </w:r>
      <w:r w:rsidR="00835113" w:rsidRPr="00FD2B6E">
        <w:rPr>
          <w:rFonts w:ascii="Times New Roman" w:hAnsi="Times New Roman" w:cs="Times New Roman"/>
          <w:color w:val="000000" w:themeColor="text1"/>
        </w:rPr>
        <w:t xml:space="preserve">notorious for its </w:t>
      </w:r>
      <w:r w:rsidRPr="00FD2B6E">
        <w:rPr>
          <w:rFonts w:ascii="Times New Roman" w:hAnsi="Times New Roman" w:cs="Times New Roman"/>
          <w:color w:val="000000" w:themeColor="text1"/>
        </w:rPr>
        <w:t>standards</w:t>
      </w:r>
      <w:r w:rsidR="00835113" w:rsidRPr="00FD2B6E">
        <w:rPr>
          <w:rFonts w:ascii="Times New Roman" w:hAnsi="Times New Roman" w:cs="Times New Roman"/>
          <w:color w:val="000000" w:themeColor="text1"/>
        </w:rPr>
        <w:t xml:space="preserve"> that help maintain baseline levels and drive improvement</w:t>
      </w:r>
      <w:r w:rsidRPr="00FD2B6E">
        <w:rPr>
          <w:rFonts w:ascii="Times New Roman" w:hAnsi="Times New Roman" w:cs="Times New Roman"/>
          <w:color w:val="000000" w:themeColor="text1"/>
        </w:rPr>
        <w:t xml:space="preserve">. </w:t>
      </w:r>
      <w:r w:rsidR="00835113" w:rsidRPr="00FD2B6E">
        <w:rPr>
          <w:rFonts w:ascii="Times New Roman" w:hAnsi="Times New Roman" w:cs="Times New Roman"/>
          <w:color w:val="000000" w:themeColor="text1"/>
        </w:rPr>
        <w:t>The Care Quality Commission</w:t>
      </w:r>
      <w:r w:rsidRPr="00FD2B6E">
        <w:rPr>
          <w:rFonts w:ascii="Times New Roman" w:hAnsi="Times New Roman" w:cs="Times New Roman"/>
          <w:color w:val="000000" w:themeColor="text1"/>
        </w:rPr>
        <w:t xml:space="preserve"> lists </w:t>
      </w:r>
      <w:r w:rsidR="00835113" w:rsidRPr="00FD2B6E">
        <w:rPr>
          <w:rFonts w:ascii="Times New Roman" w:hAnsi="Times New Roman" w:cs="Times New Roman"/>
          <w:color w:val="000000" w:themeColor="text1"/>
        </w:rPr>
        <w:t>Fundamental Standards under the Health and Social Care Act 2008 (Regulated Activities) Regulations 2014</w:t>
      </w:r>
      <w:r w:rsidRPr="00FD2B6E">
        <w:rPr>
          <w:rFonts w:ascii="Times New Roman" w:hAnsi="Times New Roman" w:cs="Times New Roman"/>
          <w:color w:val="000000" w:themeColor="text1"/>
        </w:rPr>
        <w:t>, which are expected to be met by all registered providers. These include person-</w:t>
      </w:r>
      <w:proofErr w:type="spellStart"/>
      <w:r w:rsidRPr="00FD2B6E">
        <w:rPr>
          <w:rFonts w:ascii="Times New Roman" w:hAnsi="Times New Roman" w:cs="Times New Roman"/>
          <w:color w:val="000000" w:themeColor="text1"/>
        </w:rPr>
        <w:t>centred</w:t>
      </w:r>
      <w:proofErr w:type="spellEnd"/>
      <w:r w:rsidRPr="00FD2B6E">
        <w:rPr>
          <w:rFonts w:ascii="Times New Roman" w:hAnsi="Times New Roman" w:cs="Times New Roman"/>
          <w:color w:val="000000" w:themeColor="text1"/>
        </w:rPr>
        <w:t xml:space="preserve"> care, dignity and respect, safe care, safeguarding, and the duty of </w:t>
      </w:r>
      <w:proofErr w:type="spellStart"/>
      <w:r w:rsidRPr="00FD2B6E">
        <w:rPr>
          <w:rFonts w:ascii="Times New Roman" w:hAnsi="Times New Roman" w:cs="Times New Roman"/>
          <w:color w:val="000000" w:themeColor="text1"/>
        </w:rPr>
        <w:t>candour</w:t>
      </w:r>
      <w:proofErr w:type="spellEnd"/>
      <w:r w:rsidRPr="00FD2B6E">
        <w:rPr>
          <w:rFonts w:ascii="Times New Roman" w:hAnsi="Times New Roman" w:cs="Times New Roman"/>
          <w:color w:val="000000" w:themeColor="text1"/>
        </w:rPr>
        <w:t xml:space="preserve">. </w:t>
      </w:r>
      <w:r w:rsidR="00835113" w:rsidRPr="00FD2B6E">
        <w:rPr>
          <w:rFonts w:ascii="Times New Roman" w:hAnsi="Times New Roman" w:cs="Times New Roman"/>
          <w:color w:val="000000" w:themeColor="text1"/>
        </w:rPr>
        <w:t>Not meeting</w:t>
      </w:r>
      <w:r w:rsidRPr="00FD2B6E">
        <w:rPr>
          <w:rFonts w:ascii="Times New Roman" w:hAnsi="Times New Roman" w:cs="Times New Roman"/>
          <w:color w:val="000000" w:themeColor="text1"/>
        </w:rPr>
        <w:t xml:space="preserve"> any of these standards has regulatory implications </w:t>
      </w:r>
      <w:r w:rsidR="00835113" w:rsidRPr="00FD2B6E">
        <w:rPr>
          <w:rFonts w:ascii="Times New Roman" w:hAnsi="Times New Roman" w:cs="Times New Roman"/>
          <w:color w:val="000000" w:themeColor="text1"/>
        </w:rPr>
        <w:t>like</w:t>
      </w:r>
      <w:r w:rsidRPr="00FD2B6E">
        <w:rPr>
          <w:rFonts w:ascii="Times New Roman" w:hAnsi="Times New Roman" w:cs="Times New Roman"/>
          <w:color w:val="000000" w:themeColor="text1"/>
        </w:rPr>
        <w:t xml:space="preserve"> limits on service or, in extreme situations, loss of registration (CQC, 2022). The regulatory weight </w:t>
      </w:r>
      <w:r w:rsidR="00835113" w:rsidRPr="00FD2B6E">
        <w:rPr>
          <w:rFonts w:ascii="Times New Roman" w:hAnsi="Times New Roman" w:cs="Times New Roman"/>
          <w:color w:val="000000" w:themeColor="text1"/>
        </w:rPr>
        <w:t>also</w:t>
      </w:r>
      <w:r w:rsidRPr="00FD2B6E">
        <w:rPr>
          <w:rFonts w:ascii="Times New Roman" w:hAnsi="Times New Roman" w:cs="Times New Roman"/>
          <w:color w:val="000000" w:themeColor="text1"/>
        </w:rPr>
        <w:t xml:space="preserve"> sets a situation where quality care is </w:t>
      </w:r>
      <w:proofErr w:type="spellStart"/>
      <w:r w:rsidRPr="00FD2B6E">
        <w:rPr>
          <w:rFonts w:ascii="Times New Roman" w:hAnsi="Times New Roman" w:cs="Times New Roman"/>
          <w:color w:val="000000" w:themeColor="text1"/>
        </w:rPr>
        <w:t>incentivised</w:t>
      </w:r>
      <w:proofErr w:type="spellEnd"/>
      <w:r w:rsidRPr="00FD2B6E">
        <w:rPr>
          <w:rFonts w:ascii="Times New Roman" w:hAnsi="Times New Roman" w:cs="Times New Roman"/>
          <w:color w:val="000000" w:themeColor="text1"/>
        </w:rPr>
        <w:t xml:space="preserve"> structurally.</w:t>
      </w:r>
    </w:p>
    <w:p w14:paraId="03868D8A" w14:textId="0E963C44" w:rsidR="007559F8" w:rsidRPr="00FD2B6E" w:rsidRDefault="007559F8" w:rsidP="00C4511D">
      <w:pPr>
        <w:spacing w:before="120" w:after="120" w:line="360" w:lineRule="auto"/>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In the case of individual workers, the most applicable standards framework is the Care Certificate, launched in response to the Francis Report (2013), which examined disastrous malpractices at Mid Staffordshire NHS Foundation Trust. The Francis Inquiry concluded that inadequate care had been partially sustained by a lack of clarity in the roles played by frontline workers as well as a lack of challenge and </w:t>
      </w:r>
      <w:proofErr w:type="spellStart"/>
      <w:r w:rsidRPr="00FD2B6E">
        <w:rPr>
          <w:rFonts w:ascii="Times New Roman" w:hAnsi="Times New Roman" w:cs="Times New Roman"/>
          <w:color w:val="000000" w:themeColor="text1"/>
        </w:rPr>
        <w:t>candour</w:t>
      </w:r>
      <w:proofErr w:type="spellEnd"/>
      <w:r w:rsidRPr="00FD2B6E">
        <w:rPr>
          <w:rFonts w:ascii="Times New Roman" w:hAnsi="Times New Roman" w:cs="Times New Roman"/>
          <w:color w:val="000000" w:themeColor="text1"/>
        </w:rPr>
        <w:t xml:space="preserve"> in </w:t>
      </w:r>
      <w:proofErr w:type="spellStart"/>
      <w:r w:rsidRPr="00FD2B6E">
        <w:rPr>
          <w:rFonts w:ascii="Times New Roman" w:hAnsi="Times New Roman" w:cs="Times New Roman"/>
          <w:color w:val="000000" w:themeColor="text1"/>
        </w:rPr>
        <w:t>organisational</w:t>
      </w:r>
      <w:proofErr w:type="spellEnd"/>
      <w:r w:rsidRPr="00FD2B6E">
        <w:rPr>
          <w:rFonts w:ascii="Times New Roman" w:hAnsi="Times New Roman" w:cs="Times New Roman"/>
          <w:color w:val="000000" w:themeColor="text1"/>
        </w:rPr>
        <w:t xml:space="preserve"> culture. </w:t>
      </w:r>
      <w:r w:rsidR="00835113" w:rsidRPr="00FD2B6E">
        <w:rPr>
          <w:rFonts w:ascii="Times New Roman" w:hAnsi="Times New Roman" w:cs="Times New Roman"/>
          <w:color w:val="000000" w:themeColor="text1"/>
        </w:rPr>
        <w:t xml:space="preserve">The </w:t>
      </w:r>
      <w:r w:rsidRPr="00FD2B6E">
        <w:rPr>
          <w:rFonts w:ascii="Times New Roman" w:hAnsi="Times New Roman" w:cs="Times New Roman"/>
          <w:color w:val="000000" w:themeColor="text1"/>
        </w:rPr>
        <w:t xml:space="preserve">Care Certificate was designed in direct response and </w:t>
      </w:r>
      <w:r w:rsidR="00835113" w:rsidRPr="00FD2B6E">
        <w:rPr>
          <w:rFonts w:ascii="Times New Roman" w:hAnsi="Times New Roman" w:cs="Times New Roman"/>
          <w:color w:val="000000" w:themeColor="text1"/>
        </w:rPr>
        <w:t>set</w:t>
      </w:r>
      <w:r w:rsidRPr="00FD2B6E">
        <w:rPr>
          <w:rFonts w:ascii="Times New Roman" w:hAnsi="Times New Roman" w:cs="Times New Roman"/>
          <w:color w:val="000000" w:themeColor="text1"/>
        </w:rPr>
        <w:t xml:space="preserve"> 15 standards that new care workers must fulfill before they can work without supervision. They are communication, privacy and dignity, duty of care, and equality and diversity (Health Education England, 2014). These standards are not a tick-box exercise, but structured reference point</w:t>
      </w:r>
      <w:r w:rsidR="00835113" w:rsidRPr="00FD2B6E">
        <w:rPr>
          <w:rFonts w:ascii="Times New Roman" w:hAnsi="Times New Roman" w:cs="Times New Roman"/>
          <w:color w:val="000000" w:themeColor="text1"/>
        </w:rPr>
        <w:t>s</w:t>
      </w:r>
      <w:r w:rsidRPr="00FD2B6E">
        <w:rPr>
          <w:rFonts w:ascii="Times New Roman" w:hAnsi="Times New Roman" w:cs="Times New Roman"/>
          <w:color w:val="000000" w:themeColor="text1"/>
        </w:rPr>
        <w:t>, where workers can compare and contrast themselves to a certain degree of practice.</w:t>
      </w:r>
    </w:p>
    <w:p w14:paraId="5BF091D7" w14:textId="2285C464" w:rsidR="007559F8" w:rsidRPr="00FD2B6E" w:rsidRDefault="007559F8" w:rsidP="00C4511D">
      <w:pPr>
        <w:spacing w:before="120" w:after="120" w:line="360" w:lineRule="auto"/>
        <w:jc w:val="both"/>
        <w:rPr>
          <w:rFonts w:ascii="Times New Roman" w:hAnsi="Times New Roman" w:cs="Times New Roman"/>
          <w:color w:val="000000" w:themeColor="text1"/>
        </w:rPr>
      </w:pPr>
      <w:r w:rsidRPr="00FD2B6E">
        <w:rPr>
          <w:rFonts w:ascii="Times New Roman" w:hAnsi="Times New Roman" w:cs="Times New Roman"/>
          <w:color w:val="000000" w:themeColor="text1"/>
        </w:rPr>
        <w:t>Although the Nursing and Midwifery Council (NMC) Code (2018) specifically pertains to registered nurses</w:t>
      </w:r>
      <w:r w:rsidR="00835113" w:rsidRPr="00FD2B6E">
        <w:rPr>
          <w:rFonts w:ascii="Times New Roman" w:hAnsi="Times New Roman" w:cs="Times New Roman"/>
          <w:color w:val="000000" w:themeColor="text1"/>
        </w:rPr>
        <w:t xml:space="preserve"> </w:t>
      </w:r>
      <w:r w:rsidRPr="00FD2B6E">
        <w:rPr>
          <w:rFonts w:ascii="Times New Roman" w:hAnsi="Times New Roman" w:cs="Times New Roman"/>
          <w:color w:val="000000" w:themeColor="text1"/>
        </w:rPr>
        <w:t xml:space="preserve">not support workers, it still impacts </w:t>
      </w:r>
      <w:r w:rsidR="00835113" w:rsidRPr="00FD2B6E">
        <w:rPr>
          <w:rFonts w:ascii="Times New Roman" w:hAnsi="Times New Roman" w:cs="Times New Roman"/>
          <w:color w:val="000000" w:themeColor="text1"/>
        </w:rPr>
        <w:t>support</w:t>
      </w:r>
      <w:r w:rsidRPr="00FD2B6E">
        <w:rPr>
          <w:rFonts w:ascii="Times New Roman" w:hAnsi="Times New Roman" w:cs="Times New Roman"/>
          <w:color w:val="000000" w:themeColor="text1"/>
        </w:rPr>
        <w:t xml:space="preserve"> work</w:t>
      </w:r>
      <w:r w:rsidR="00835113" w:rsidRPr="00FD2B6E">
        <w:rPr>
          <w:rFonts w:ascii="Times New Roman" w:hAnsi="Times New Roman" w:cs="Times New Roman"/>
          <w:color w:val="000000" w:themeColor="text1"/>
        </w:rPr>
        <w:t xml:space="preserve"> with i</w:t>
      </w:r>
      <w:r w:rsidRPr="00FD2B6E">
        <w:rPr>
          <w:rFonts w:ascii="Times New Roman" w:hAnsi="Times New Roman" w:cs="Times New Roman"/>
          <w:color w:val="000000" w:themeColor="text1"/>
        </w:rPr>
        <w:t xml:space="preserve">ts principles of </w:t>
      </w:r>
      <w:proofErr w:type="spellStart"/>
      <w:r w:rsidRPr="00FD2B6E">
        <w:rPr>
          <w:rFonts w:ascii="Times New Roman" w:hAnsi="Times New Roman" w:cs="Times New Roman"/>
          <w:color w:val="000000" w:themeColor="text1"/>
        </w:rPr>
        <w:t>prioritising</w:t>
      </w:r>
      <w:proofErr w:type="spellEnd"/>
      <w:r w:rsidRPr="00FD2B6E">
        <w:rPr>
          <w:rFonts w:ascii="Times New Roman" w:hAnsi="Times New Roman" w:cs="Times New Roman"/>
          <w:color w:val="000000" w:themeColor="text1"/>
        </w:rPr>
        <w:t xml:space="preserve"> people, </w:t>
      </w:r>
      <w:proofErr w:type="spellStart"/>
      <w:r w:rsidRPr="00FD2B6E">
        <w:rPr>
          <w:rFonts w:ascii="Times New Roman" w:hAnsi="Times New Roman" w:cs="Times New Roman"/>
          <w:color w:val="000000" w:themeColor="text1"/>
        </w:rPr>
        <w:t>practising</w:t>
      </w:r>
      <w:proofErr w:type="spellEnd"/>
      <w:r w:rsidRPr="00FD2B6E">
        <w:rPr>
          <w:rFonts w:ascii="Times New Roman" w:hAnsi="Times New Roman" w:cs="Times New Roman"/>
          <w:color w:val="000000" w:themeColor="text1"/>
        </w:rPr>
        <w:t xml:space="preserve"> effectively, preserving safety and promoting professionalism bind qualified staff who supervise support workers. Those values </w:t>
      </w:r>
      <w:r w:rsidR="00835113" w:rsidRPr="00FD2B6E">
        <w:rPr>
          <w:rFonts w:ascii="Times New Roman" w:hAnsi="Times New Roman" w:cs="Times New Roman"/>
          <w:color w:val="000000" w:themeColor="text1"/>
        </w:rPr>
        <w:t>impact</w:t>
      </w:r>
      <w:r w:rsidRPr="00FD2B6E">
        <w:rPr>
          <w:rFonts w:ascii="Times New Roman" w:hAnsi="Times New Roman" w:cs="Times New Roman"/>
          <w:color w:val="000000" w:themeColor="text1"/>
        </w:rPr>
        <w:t xml:space="preserve"> the culture of care teams, and they define expectations regarding behavior, communication, and responsibility at all levels.</w:t>
      </w:r>
    </w:p>
    <w:p w14:paraId="5EBA493F" w14:textId="37B98F2D" w:rsidR="00C13B87" w:rsidRPr="00FD2B6E" w:rsidRDefault="007559F8" w:rsidP="00C4511D">
      <w:pPr>
        <w:spacing w:before="120" w:after="120" w:line="360" w:lineRule="auto"/>
        <w:jc w:val="both"/>
        <w:rPr>
          <w:rFonts w:ascii="Times New Roman" w:hAnsi="Times New Roman" w:cs="Times New Roman"/>
          <w:color w:val="000000" w:themeColor="text1"/>
        </w:rPr>
      </w:pPr>
      <w:r w:rsidRPr="00FD2B6E">
        <w:rPr>
          <w:rFonts w:ascii="Times New Roman" w:hAnsi="Times New Roman" w:cs="Times New Roman"/>
          <w:color w:val="000000" w:themeColor="text1"/>
        </w:rPr>
        <w:t>Standards</w:t>
      </w:r>
      <w:r w:rsidR="00835113" w:rsidRPr="00FD2B6E">
        <w:rPr>
          <w:rFonts w:ascii="Times New Roman" w:hAnsi="Times New Roman" w:cs="Times New Roman"/>
          <w:color w:val="000000" w:themeColor="text1"/>
        </w:rPr>
        <w:t xml:space="preserve"> also</w:t>
      </w:r>
      <w:r w:rsidRPr="00FD2B6E">
        <w:rPr>
          <w:rFonts w:ascii="Times New Roman" w:hAnsi="Times New Roman" w:cs="Times New Roman"/>
          <w:color w:val="000000" w:themeColor="text1"/>
        </w:rPr>
        <w:t xml:space="preserve"> constitute </w:t>
      </w:r>
      <w:r w:rsidR="00835113" w:rsidRPr="00FD2B6E">
        <w:rPr>
          <w:rFonts w:ascii="Times New Roman" w:hAnsi="Times New Roman" w:cs="Times New Roman"/>
          <w:color w:val="000000" w:themeColor="text1"/>
        </w:rPr>
        <w:t>practice</w:t>
      </w:r>
      <w:r w:rsidRPr="00FD2B6E">
        <w:rPr>
          <w:rFonts w:ascii="Times New Roman" w:hAnsi="Times New Roman" w:cs="Times New Roman"/>
          <w:color w:val="000000" w:themeColor="text1"/>
        </w:rPr>
        <w:t xml:space="preserve">. When a support worker treats a resident with dignity since the principle is embedded in the CQC Fundamental Standards and the principles of their </w:t>
      </w:r>
      <w:proofErr w:type="spellStart"/>
      <w:r w:rsidRPr="00FD2B6E">
        <w:rPr>
          <w:rFonts w:ascii="Times New Roman" w:hAnsi="Times New Roman" w:cs="Times New Roman"/>
          <w:color w:val="000000" w:themeColor="text1"/>
        </w:rPr>
        <w:t>organisation</w:t>
      </w:r>
      <w:proofErr w:type="spellEnd"/>
      <w:r w:rsidRPr="00FD2B6E">
        <w:rPr>
          <w:rFonts w:ascii="Times New Roman" w:hAnsi="Times New Roman" w:cs="Times New Roman"/>
          <w:color w:val="000000" w:themeColor="text1"/>
        </w:rPr>
        <w:t>, the standard has gone beyond compliance</w:t>
      </w:r>
      <w:r w:rsidR="00835113" w:rsidRPr="00FD2B6E">
        <w:rPr>
          <w:rFonts w:ascii="Times New Roman" w:hAnsi="Times New Roman" w:cs="Times New Roman"/>
          <w:color w:val="000000" w:themeColor="text1"/>
        </w:rPr>
        <w:t xml:space="preserve"> and creates </w:t>
      </w:r>
      <w:r w:rsidRPr="00FD2B6E">
        <w:rPr>
          <w:rFonts w:ascii="Times New Roman" w:hAnsi="Times New Roman" w:cs="Times New Roman"/>
          <w:color w:val="000000" w:themeColor="text1"/>
        </w:rPr>
        <w:t>professional identity.</w:t>
      </w:r>
    </w:p>
    <w:p w14:paraId="2B98E8E7" w14:textId="66ACE046" w:rsidR="00C13B87" w:rsidRPr="00FD2B6E" w:rsidRDefault="00C13B87" w:rsidP="00C4511D">
      <w:pPr>
        <w:pStyle w:val="Heading1"/>
        <w:numPr>
          <w:ilvl w:val="1"/>
          <w:numId w:val="2"/>
        </w:numPr>
        <w:spacing w:before="120" w:after="120" w:line="360" w:lineRule="auto"/>
        <w:jc w:val="both"/>
        <w:rPr>
          <w:rFonts w:ascii="Times New Roman" w:hAnsi="Times New Roman" w:cs="Times New Roman"/>
          <w:color w:val="000000" w:themeColor="text1"/>
          <w:sz w:val="24"/>
          <w:szCs w:val="24"/>
        </w:rPr>
      </w:pPr>
      <w:r w:rsidRPr="00FD2B6E">
        <w:rPr>
          <w:rFonts w:ascii="Times New Roman" w:hAnsi="Times New Roman" w:cs="Times New Roman"/>
          <w:color w:val="000000" w:themeColor="text1"/>
          <w:sz w:val="24"/>
          <w:szCs w:val="24"/>
        </w:rPr>
        <w:t>How Values, Belief Systems and Experiences May Affect Practice</w:t>
      </w:r>
    </w:p>
    <w:p w14:paraId="39ABAE55" w14:textId="56D60F90" w:rsidR="007559F8" w:rsidRPr="00FD2B6E" w:rsidRDefault="00835113" w:rsidP="00C4511D">
      <w:pPr>
        <w:spacing w:before="120" w:after="120" w:line="360" w:lineRule="auto"/>
        <w:jc w:val="both"/>
        <w:rPr>
          <w:rFonts w:ascii="Times New Roman" w:hAnsi="Times New Roman" w:cs="Times New Roman"/>
          <w:color w:val="000000" w:themeColor="text1"/>
        </w:rPr>
      </w:pPr>
      <w:r w:rsidRPr="00FD2B6E">
        <w:rPr>
          <w:rFonts w:ascii="Times New Roman" w:hAnsi="Times New Roman" w:cs="Times New Roman"/>
          <w:color w:val="000000" w:themeColor="text1"/>
        </w:rPr>
        <w:t>Values</w:t>
      </w:r>
      <w:r w:rsidR="007559F8" w:rsidRPr="00FD2B6E">
        <w:rPr>
          <w:rFonts w:ascii="Times New Roman" w:hAnsi="Times New Roman" w:cs="Times New Roman"/>
          <w:color w:val="000000" w:themeColor="text1"/>
        </w:rPr>
        <w:t xml:space="preserve"> accompany the worker, and, depending on their scrutiny, may reinforce or undermine care. Being raised in a society where elder care was a family affair, cultivated a deep respect of the elderly and the notion that dignity is not a negotiable thing in care. The same value is </w:t>
      </w:r>
      <w:r w:rsidR="007559F8" w:rsidRPr="00FD2B6E">
        <w:rPr>
          <w:rFonts w:ascii="Times New Roman" w:hAnsi="Times New Roman" w:cs="Times New Roman"/>
          <w:color w:val="000000" w:themeColor="text1"/>
        </w:rPr>
        <w:lastRenderedPageBreak/>
        <w:t>actively applied to the process of care: going to the door before entering a room of a resident, providing options instead of commands, using a desired name of a person is not a procedural nicety but a manifestation of a belief about the value of a person.</w:t>
      </w:r>
    </w:p>
    <w:p w14:paraId="0A4BD69D" w14:textId="7C49989C" w:rsidR="007559F8" w:rsidRPr="00FD2B6E" w:rsidRDefault="00835113" w:rsidP="00C4511D">
      <w:pPr>
        <w:spacing w:before="120" w:after="120" w:line="360" w:lineRule="auto"/>
        <w:jc w:val="both"/>
        <w:rPr>
          <w:rFonts w:ascii="Times New Roman" w:hAnsi="Times New Roman" w:cs="Times New Roman"/>
          <w:color w:val="000000" w:themeColor="text1"/>
        </w:rPr>
      </w:pPr>
      <w:r w:rsidRPr="00FD2B6E">
        <w:rPr>
          <w:rFonts w:ascii="Times New Roman" w:hAnsi="Times New Roman" w:cs="Times New Roman"/>
          <w:color w:val="000000" w:themeColor="text1"/>
        </w:rPr>
        <w:t>R</w:t>
      </w:r>
      <w:r w:rsidR="007559F8" w:rsidRPr="00FD2B6E">
        <w:rPr>
          <w:rFonts w:ascii="Times New Roman" w:hAnsi="Times New Roman" w:cs="Times New Roman"/>
          <w:color w:val="000000" w:themeColor="text1"/>
        </w:rPr>
        <w:t>eligious belief may also affect the interpretation of some care situations by a worker. In the case of end-of-life choices, or where the resident has beliefs that are not shared by the worker, a real risk exists that personal conviction, unless questioned, might be imposed instead of supported. According to Thompson and Thompson (2018), critical reflection is the exact process through which practitioners can become aware and challenge their assumptions, which otherwise would lead to a distortion of professional judgement. In the absence of that contemplative practice, the worker can get lost in personal comfort against service user need.</w:t>
      </w:r>
    </w:p>
    <w:p w14:paraId="1A74EF72" w14:textId="49E5A6D2" w:rsidR="007559F8" w:rsidRPr="00FD2B6E" w:rsidRDefault="007559F8" w:rsidP="00C4511D">
      <w:pPr>
        <w:spacing w:before="120" w:after="120" w:line="360" w:lineRule="auto"/>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Previous family history of disease can </w:t>
      </w:r>
      <w:r w:rsidR="00835113" w:rsidRPr="00FD2B6E">
        <w:rPr>
          <w:rFonts w:ascii="Times New Roman" w:hAnsi="Times New Roman" w:cs="Times New Roman"/>
          <w:color w:val="000000" w:themeColor="text1"/>
        </w:rPr>
        <w:t xml:space="preserve">also </w:t>
      </w:r>
      <w:r w:rsidRPr="00FD2B6E">
        <w:rPr>
          <w:rFonts w:ascii="Times New Roman" w:hAnsi="Times New Roman" w:cs="Times New Roman"/>
          <w:color w:val="000000" w:themeColor="text1"/>
        </w:rPr>
        <w:t>work either way. It has the potential to create empathy that ensures care is more humane. However, it is also capable of</w:t>
      </w:r>
      <w:r w:rsidR="00AE35A8" w:rsidRPr="00FD2B6E">
        <w:rPr>
          <w:rFonts w:ascii="Times New Roman" w:hAnsi="Times New Roman" w:cs="Times New Roman"/>
          <w:color w:val="000000" w:themeColor="text1"/>
        </w:rPr>
        <w:t xml:space="preserve"> </w:t>
      </w:r>
      <w:r w:rsidRPr="00FD2B6E">
        <w:rPr>
          <w:rFonts w:ascii="Times New Roman" w:hAnsi="Times New Roman" w:cs="Times New Roman"/>
          <w:color w:val="000000" w:themeColor="text1"/>
        </w:rPr>
        <w:t>projecting onto a service user an experience which was in fact that of another person. According to the Chartered Management Institute (2013) self-awareness is one of transferable skills and in a care setting self-awareness refers to the ability to understand the point at which personal experience is completed and the story of the service user starts.</w:t>
      </w:r>
    </w:p>
    <w:p w14:paraId="2B046789" w14:textId="74BFC495" w:rsidR="00C13B87" w:rsidRPr="00FD2B6E" w:rsidRDefault="007559F8" w:rsidP="00C4511D">
      <w:pPr>
        <w:spacing w:before="120" w:after="120" w:line="360" w:lineRule="auto"/>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Constant consideration of values is </w:t>
      </w:r>
      <w:r w:rsidR="00AE35A8" w:rsidRPr="00FD2B6E">
        <w:rPr>
          <w:rFonts w:ascii="Times New Roman" w:hAnsi="Times New Roman" w:cs="Times New Roman"/>
          <w:color w:val="000000" w:themeColor="text1"/>
        </w:rPr>
        <w:t>therefore a</w:t>
      </w:r>
      <w:r w:rsidRPr="00FD2B6E">
        <w:rPr>
          <w:rFonts w:ascii="Times New Roman" w:hAnsi="Times New Roman" w:cs="Times New Roman"/>
          <w:color w:val="000000" w:themeColor="text1"/>
        </w:rPr>
        <w:t xml:space="preserve"> professional need</w:t>
      </w:r>
      <w:r w:rsidR="00AE35A8" w:rsidRPr="00FD2B6E">
        <w:rPr>
          <w:rFonts w:ascii="Times New Roman" w:hAnsi="Times New Roman" w:cs="Times New Roman"/>
          <w:color w:val="000000" w:themeColor="text1"/>
        </w:rPr>
        <w:t xml:space="preserve">, </w:t>
      </w:r>
      <w:r w:rsidRPr="00FD2B6E">
        <w:rPr>
          <w:rFonts w:ascii="Times New Roman" w:hAnsi="Times New Roman" w:cs="Times New Roman"/>
          <w:color w:val="000000" w:themeColor="text1"/>
        </w:rPr>
        <w:t xml:space="preserve">and </w:t>
      </w:r>
      <w:r w:rsidR="00AE35A8" w:rsidRPr="00FD2B6E">
        <w:rPr>
          <w:rFonts w:ascii="Times New Roman" w:hAnsi="Times New Roman" w:cs="Times New Roman"/>
          <w:color w:val="000000" w:themeColor="text1"/>
        </w:rPr>
        <w:t>one</w:t>
      </w:r>
      <w:r w:rsidRPr="00FD2B6E">
        <w:rPr>
          <w:rFonts w:ascii="Times New Roman" w:hAnsi="Times New Roman" w:cs="Times New Roman"/>
          <w:color w:val="000000" w:themeColor="text1"/>
        </w:rPr>
        <w:t xml:space="preserve"> that directly influences the </w:t>
      </w:r>
      <w:proofErr w:type="gramStart"/>
      <w:r w:rsidRPr="00FD2B6E">
        <w:rPr>
          <w:rFonts w:ascii="Times New Roman" w:hAnsi="Times New Roman" w:cs="Times New Roman"/>
          <w:color w:val="000000" w:themeColor="text1"/>
        </w:rPr>
        <w:t>quality of care</w:t>
      </w:r>
      <w:proofErr w:type="gramEnd"/>
      <w:r w:rsidRPr="00FD2B6E">
        <w:rPr>
          <w:rFonts w:ascii="Times New Roman" w:hAnsi="Times New Roman" w:cs="Times New Roman"/>
          <w:color w:val="000000" w:themeColor="text1"/>
        </w:rPr>
        <w:t xml:space="preserve"> people obtain at the point of greatest need.</w:t>
      </w:r>
    </w:p>
    <w:p w14:paraId="6304ACC3" w14:textId="042443A1" w:rsidR="00C13B87" w:rsidRPr="00FD2B6E" w:rsidRDefault="00C13B87" w:rsidP="00C13B87">
      <w:pPr>
        <w:spacing w:before="120" w:after="120"/>
        <w:rPr>
          <w:rFonts w:ascii="Times New Roman" w:hAnsi="Times New Roman" w:cs="Times New Roman"/>
          <w:color w:val="000000" w:themeColor="text1"/>
        </w:rPr>
      </w:pPr>
    </w:p>
    <w:p w14:paraId="6FD7C369" w14:textId="77777777" w:rsidR="000E642F" w:rsidRPr="00FD2B6E" w:rsidRDefault="00000000" w:rsidP="00802FCD">
      <w:pPr>
        <w:spacing w:before="120" w:after="120"/>
        <w:rPr>
          <w:rFonts w:ascii="Times New Roman" w:hAnsi="Times New Roman" w:cs="Times New Roman"/>
          <w:color w:val="000000" w:themeColor="text1"/>
        </w:rPr>
      </w:pPr>
      <w:r w:rsidRPr="00FD2B6E">
        <w:rPr>
          <w:rFonts w:ascii="Times New Roman" w:hAnsi="Times New Roman" w:cs="Times New Roman"/>
          <w:color w:val="000000" w:themeColor="text1"/>
        </w:rPr>
        <w:br w:type="page"/>
      </w:r>
    </w:p>
    <w:p w14:paraId="32872D49" w14:textId="77777777" w:rsidR="000E642F" w:rsidRPr="00FD2B6E" w:rsidRDefault="00000000">
      <w:pPr>
        <w:spacing w:after="240"/>
        <w:rPr>
          <w:rFonts w:ascii="Times New Roman" w:hAnsi="Times New Roman" w:cs="Times New Roman"/>
          <w:b/>
          <w:bCs/>
          <w:color w:val="000000" w:themeColor="text1"/>
        </w:rPr>
      </w:pPr>
      <w:r w:rsidRPr="00FD2B6E">
        <w:rPr>
          <w:rFonts w:ascii="Times New Roman" w:hAnsi="Times New Roman" w:cs="Times New Roman"/>
          <w:b/>
          <w:bCs/>
          <w:color w:val="000000" w:themeColor="text1"/>
        </w:rPr>
        <w:lastRenderedPageBreak/>
        <w:t>References</w:t>
      </w:r>
    </w:p>
    <w:p w14:paraId="6762FED7" w14:textId="77777777" w:rsidR="00327C5E" w:rsidRPr="00FD2B6E" w:rsidRDefault="00327C5E" w:rsidP="004E2039">
      <w:pPr>
        <w:spacing w:before="120" w:after="120"/>
        <w:ind w:left="720" w:hanging="720"/>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Care Quality Commission (2022) </w:t>
      </w:r>
      <w:r w:rsidRPr="00FD2B6E">
        <w:rPr>
          <w:rFonts w:ascii="Times New Roman" w:hAnsi="Times New Roman" w:cs="Times New Roman"/>
          <w:i/>
          <w:iCs/>
          <w:color w:val="000000" w:themeColor="text1"/>
        </w:rPr>
        <w:t>Fundamental Standards</w:t>
      </w:r>
      <w:r w:rsidRPr="00FD2B6E">
        <w:rPr>
          <w:rFonts w:ascii="Times New Roman" w:hAnsi="Times New Roman" w:cs="Times New Roman"/>
          <w:color w:val="000000" w:themeColor="text1"/>
        </w:rPr>
        <w:t xml:space="preserve">. Available at: </w:t>
      </w:r>
      <w:hyperlink r:id="rId7" w:history="1">
        <w:r w:rsidRPr="00FD2B6E">
          <w:rPr>
            <w:rStyle w:val="Hyperlink"/>
            <w:rFonts w:ascii="Times New Roman" w:hAnsi="Times New Roman" w:cs="Times New Roman"/>
          </w:rPr>
          <w:t>https://www.cqc.org.uk/what-we-do/how-we-do-our-job/fundamental-standards</w:t>
        </w:r>
      </w:hyperlink>
      <w:r w:rsidRPr="00FD2B6E">
        <w:rPr>
          <w:rFonts w:ascii="Times New Roman" w:hAnsi="Times New Roman" w:cs="Times New Roman"/>
          <w:color w:val="000000" w:themeColor="text1"/>
        </w:rPr>
        <w:t xml:space="preserve"> (Accessed: 15 April 2025).</w:t>
      </w:r>
    </w:p>
    <w:p w14:paraId="5BD75A7E" w14:textId="77777777" w:rsidR="00327C5E" w:rsidRPr="00FD2B6E" w:rsidRDefault="00327C5E" w:rsidP="004E2039">
      <w:pPr>
        <w:spacing w:before="120" w:after="120"/>
        <w:ind w:left="720" w:hanging="720"/>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Chartered Management Institute (2013) </w:t>
      </w:r>
      <w:r w:rsidRPr="00FD2B6E">
        <w:rPr>
          <w:rFonts w:ascii="Times New Roman" w:hAnsi="Times New Roman" w:cs="Times New Roman"/>
          <w:i/>
          <w:iCs/>
          <w:color w:val="000000" w:themeColor="text1"/>
        </w:rPr>
        <w:t>Personal Development Planning: Checklist 092</w:t>
      </w:r>
      <w:r w:rsidRPr="00FD2B6E">
        <w:rPr>
          <w:rFonts w:ascii="Times New Roman" w:hAnsi="Times New Roman" w:cs="Times New Roman"/>
          <w:color w:val="000000" w:themeColor="text1"/>
        </w:rPr>
        <w:t>. Corby: CMI.</w:t>
      </w:r>
    </w:p>
    <w:p w14:paraId="6FB76C30" w14:textId="77777777" w:rsidR="00327C5E" w:rsidRPr="00FD2B6E" w:rsidRDefault="00327C5E" w:rsidP="004E2039">
      <w:pPr>
        <w:spacing w:before="120" w:after="120"/>
        <w:ind w:left="720" w:hanging="720"/>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Francis, R. (2013) </w:t>
      </w:r>
      <w:r w:rsidRPr="00FD2B6E">
        <w:rPr>
          <w:rFonts w:ascii="Times New Roman" w:hAnsi="Times New Roman" w:cs="Times New Roman"/>
          <w:i/>
          <w:iCs/>
          <w:color w:val="000000" w:themeColor="text1"/>
        </w:rPr>
        <w:t>Report of the Mid Staffordshire NHS Foundation Trust Public Inquiry</w:t>
      </w:r>
      <w:r w:rsidRPr="00FD2B6E">
        <w:rPr>
          <w:rFonts w:ascii="Times New Roman" w:hAnsi="Times New Roman" w:cs="Times New Roman"/>
          <w:color w:val="000000" w:themeColor="text1"/>
        </w:rPr>
        <w:t>. London: The Stationery Office.</w:t>
      </w:r>
    </w:p>
    <w:p w14:paraId="6ABE5429" w14:textId="77777777" w:rsidR="00327C5E" w:rsidRPr="00FD2B6E" w:rsidRDefault="00327C5E" w:rsidP="004E2039">
      <w:pPr>
        <w:spacing w:before="120" w:after="120"/>
        <w:ind w:left="720" w:hanging="720"/>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Health Education England (2014) </w:t>
      </w:r>
      <w:r w:rsidRPr="00FD2B6E">
        <w:rPr>
          <w:rFonts w:ascii="Times New Roman" w:hAnsi="Times New Roman" w:cs="Times New Roman"/>
          <w:i/>
          <w:iCs/>
          <w:color w:val="000000" w:themeColor="text1"/>
        </w:rPr>
        <w:t>The Care Certificate Standards</w:t>
      </w:r>
      <w:r w:rsidRPr="00FD2B6E">
        <w:rPr>
          <w:rFonts w:ascii="Times New Roman" w:hAnsi="Times New Roman" w:cs="Times New Roman"/>
          <w:color w:val="000000" w:themeColor="text1"/>
        </w:rPr>
        <w:t>. London: HEE.</w:t>
      </w:r>
    </w:p>
    <w:p w14:paraId="22AFAA4C" w14:textId="77777777" w:rsidR="00327C5E" w:rsidRPr="00FD2B6E" w:rsidRDefault="00327C5E" w:rsidP="004E2039">
      <w:pPr>
        <w:spacing w:before="120" w:after="120"/>
        <w:ind w:left="720" w:hanging="720"/>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Nursing and Midwifery Council (2018) </w:t>
      </w:r>
      <w:r w:rsidRPr="00FD2B6E">
        <w:rPr>
          <w:rFonts w:ascii="Times New Roman" w:hAnsi="Times New Roman" w:cs="Times New Roman"/>
          <w:i/>
          <w:iCs/>
          <w:color w:val="000000" w:themeColor="text1"/>
        </w:rPr>
        <w:t xml:space="preserve">The Code: Professional Standards of Practice and </w:t>
      </w:r>
      <w:proofErr w:type="spellStart"/>
      <w:r w:rsidRPr="00FD2B6E">
        <w:rPr>
          <w:rFonts w:ascii="Times New Roman" w:hAnsi="Times New Roman" w:cs="Times New Roman"/>
          <w:i/>
          <w:iCs/>
          <w:color w:val="000000" w:themeColor="text1"/>
        </w:rPr>
        <w:t>Behaviour</w:t>
      </w:r>
      <w:proofErr w:type="spellEnd"/>
      <w:r w:rsidRPr="00FD2B6E">
        <w:rPr>
          <w:rFonts w:ascii="Times New Roman" w:hAnsi="Times New Roman" w:cs="Times New Roman"/>
          <w:i/>
          <w:iCs/>
          <w:color w:val="000000" w:themeColor="text1"/>
        </w:rPr>
        <w:t xml:space="preserve"> for Nurses, Midwives and Nursing Associates</w:t>
      </w:r>
      <w:r w:rsidRPr="00FD2B6E">
        <w:rPr>
          <w:rFonts w:ascii="Times New Roman" w:hAnsi="Times New Roman" w:cs="Times New Roman"/>
          <w:color w:val="000000" w:themeColor="text1"/>
        </w:rPr>
        <w:t>. London: NMC.</w:t>
      </w:r>
    </w:p>
    <w:p w14:paraId="4824F3AF" w14:textId="77777777" w:rsidR="00327C5E" w:rsidRPr="00FD2B6E" w:rsidRDefault="00327C5E" w:rsidP="004E2039">
      <w:pPr>
        <w:spacing w:before="120" w:after="120"/>
        <w:ind w:left="720" w:hanging="720"/>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Peate, I. (2017) </w:t>
      </w:r>
      <w:r w:rsidRPr="00FD2B6E">
        <w:rPr>
          <w:rFonts w:ascii="Times New Roman" w:hAnsi="Times New Roman" w:cs="Times New Roman"/>
          <w:i/>
          <w:iCs/>
          <w:color w:val="000000" w:themeColor="text1"/>
        </w:rPr>
        <w:t>Fundamentals of Care: A Textbook for Health and Social Care Assistants</w:t>
      </w:r>
      <w:r w:rsidRPr="00FD2B6E">
        <w:rPr>
          <w:rFonts w:ascii="Times New Roman" w:hAnsi="Times New Roman" w:cs="Times New Roman"/>
          <w:color w:val="000000" w:themeColor="text1"/>
        </w:rPr>
        <w:t>. Oxford: Wiley Blackwell.</w:t>
      </w:r>
    </w:p>
    <w:p w14:paraId="4CA564C1" w14:textId="77777777" w:rsidR="00327C5E" w:rsidRPr="00FD2B6E" w:rsidRDefault="00327C5E" w:rsidP="004E2039">
      <w:pPr>
        <w:spacing w:before="120" w:after="120"/>
        <w:ind w:left="720" w:hanging="720"/>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Skills for Care (2021) </w:t>
      </w:r>
      <w:r w:rsidRPr="00FD2B6E">
        <w:rPr>
          <w:rFonts w:ascii="Times New Roman" w:hAnsi="Times New Roman" w:cs="Times New Roman"/>
          <w:i/>
          <w:iCs/>
          <w:color w:val="000000" w:themeColor="text1"/>
        </w:rPr>
        <w:t>The State of the Adult Social Care Sector and Workforce in England</w:t>
      </w:r>
      <w:r w:rsidRPr="00FD2B6E">
        <w:rPr>
          <w:rFonts w:ascii="Times New Roman" w:hAnsi="Times New Roman" w:cs="Times New Roman"/>
          <w:color w:val="000000" w:themeColor="text1"/>
        </w:rPr>
        <w:t>. Leeds: Skills for Care.</w:t>
      </w:r>
    </w:p>
    <w:p w14:paraId="3190722E" w14:textId="5BB7C24B" w:rsidR="000E642F" w:rsidRPr="00FD2B6E" w:rsidRDefault="00327C5E" w:rsidP="004E2039">
      <w:pPr>
        <w:spacing w:after="240"/>
        <w:ind w:left="720" w:hanging="720"/>
        <w:jc w:val="both"/>
        <w:rPr>
          <w:rFonts w:ascii="Times New Roman" w:hAnsi="Times New Roman" w:cs="Times New Roman"/>
          <w:color w:val="000000" w:themeColor="text1"/>
        </w:rPr>
      </w:pPr>
      <w:r w:rsidRPr="00FD2B6E">
        <w:rPr>
          <w:rFonts w:ascii="Times New Roman" w:hAnsi="Times New Roman" w:cs="Times New Roman"/>
          <w:color w:val="000000" w:themeColor="text1"/>
        </w:rPr>
        <w:t xml:space="preserve">Thompson, N. and Thompson, S. (2018) </w:t>
      </w:r>
      <w:r w:rsidRPr="00FD2B6E">
        <w:rPr>
          <w:rFonts w:ascii="Times New Roman" w:hAnsi="Times New Roman" w:cs="Times New Roman"/>
          <w:i/>
          <w:iCs/>
          <w:color w:val="000000" w:themeColor="text1"/>
        </w:rPr>
        <w:t>The Critically Reflective Practitioner</w:t>
      </w:r>
      <w:r w:rsidRPr="00FD2B6E">
        <w:rPr>
          <w:rFonts w:ascii="Times New Roman" w:hAnsi="Times New Roman" w:cs="Times New Roman"/>
          <w:color w:val="000000" w:themeColor="text1"/>
        </w:rPr>
        <w:t xml:space="preserve">. 2nd </w:t>
      </w:r>
      <w:proofErr w:type="spellStart"/>
      <w:r w:rsidRPr="00FD2B6E">
        <w:rPr>
          <w:rFonts w:ascii="Times New Roman" w:hAnsi="Times New Roman" w:cs="Times New Roman"/>
          <w:color w:val="000000" w:themeColor="text1"/>
        </w:rPr>
        <w:t>edn</w:t>
      </w:r>
      <w:proofErr w:type="spellEnd"/>
      <w:r w:rsidRPr="00FD2B6E">
        <w:rPr>
          <w:rFonts w:ascii="Times New Roman" w:hAnsi="Times New Roman" w:cs="Times New Roman"/>
          <w:color w:val="000000" w:themeColor="text1"/>
        </w:rPr>
        <w:t>. London: Palgrave Macmillan.</w:t>
      </w:r>
    </w:p>
    <w:sectPr w:rsidR="000E642F" w:rsidRPr="00FD2B6E">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F4CA2" w14:textId="77777777" w:rsidR="00C556DB" w:rsidRDefault="00C556DB" w:rsidP="002E6ECB">
      <w:r>
        <w:separator/>
      </w:r>
    </w:p>
  </w:endnote>
  <w:endnote w:type="continuationSeparator" w:id="0">
    <w:p w14:paraId="0F3749DA" w14:textId="77777777" w:rsidR="00C556DB" w:rsidRDefault="00C556DB" w:rsidP="002E6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8491023"/>
      <w:docPartObj>
        <w:docPartGallery w:val="Page Numbers (Bottom of Page)"/>
        <w:docPartUnique/>
      </w:docPartObj>
    </w:sdtPr>
    <w:sdtEndPr>
      <w:rPr>
        <w:color w:val="7F7F7F" w:themeColor="background1" w:themeShade="7F"/>
        <w:spacing w:val="60"/>
      </w:rPr>
    </w:sdtEndPr>
    <w:sdtContent>
      <w:p w14:paraId="3641891B" w14:textId="2018ED53" w:rsidR="002E6ECB" w:rsidRDefault="002E6ECB">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9AB2F50" w14:textId="77777777" w:rsidR="002E6ECB" w:rsidRDefault="002E6E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43B9D" w14:textId="77777777" w:rsidR="00C556DB" w:rsidRDefault="00C556DB" w:rsidP="002E6ECB">
      <w:r>
        <w:separator/>
      </w:r>
    </w:p>
  </w:footnote>
  <w:footnote w:type="continuationSeparator" w:id="0">
    <w:p w14:paraId="4583C094" w14:textId="77777777" w:rsidR="00C556DB" w:rsidRDefault="00C556DB" w:rsidP="002E6E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430"/>
    <w:multiLevelType w:val="hybridMultilevel"/>
    <w:tmpl w:val="7E9C9E10"/>
    <w:lvl w:ilvl="0" w:tplc="332C70D8">
      <w:start w:val="1"/>
      <w:numFmt w:val="bullet"/>
      <w:lvlText w:val="●"/>
      <w:lvlJc w:val="left"/>
      <w:pPr>
        <w:ind w:left="720" w:hanging="360"/>
      </w:pPr>
    </w:lvl>
    <w:lvl w:ilvl="1" w:tplc="A19E9E82">
      <w:start w:val="1"/>
      <w:numFmt w:val="bullet"/>
      <w:lvlText w:val="○"/>
      <w:lvlJc w:val="left"/>
      <w:pPr>
        <w:ind w:left="1440" w:hanging="360"/>
      </w:pPr>
    </w:lvl>
    <w:lvl w:ilvl="2" w:tplc="632C1FC0">
      <w:start w:val="1"/>
      <w:numFmt w:val="bullet"/>
      <w:lvlText w:val="■"/>
      <w:lvlJc w:val="left"/>
      <w:pPr>
        <w:ind w:left="2160" w:hanging="360"/>
      </w:pPr>
    </w:lvl>
    <w:lvl w:ilvl="3" w:tplc="774AF4BA">
      <w:start w:val="1"/>
      <w:numFmt w:val="bullet"/>
      <w:lvlText w:val="●"/>
      <w:lvlJc w:val="left"/>
      <w:pPr>
        <w:ind w:left="2880" w:hanging="360"/>
      </w:pPr>
    </w:lvl>
    <w:lvl w:ilvl="4" w:tplc="2904FFAC">
      <w:start w:val="1"/>
      <w:numFmt w:val="bullet"/>
      <w:lvlText w:val="○"/>
      <w:lvlJc w:val="left"/>
      <w:pPr>
        <w:ind w:left="3600" w:hanging="360"/>
      </w:pPr>
    </w:lvl>
    <w:lvl w:ilvl="5" w:tplc="1F30E7B4">
      <w:start w:val="1"/>
      <w:numFmt w:val="bullet"/>
      <w:lvlText w:val="■"/>
      <w:lvlJc w:val="left"/>
      <w:pPr>
        <w:ind w:left="4320" w:hanging="360"/>
      </w:pPr>
    </w:lvl>
    <w:lvl w:ilvl="6" w:tplc="9B72DF24">
      <w:start w:val="1"/>
      <w:numFmt w:val="bullet"/>
      <w:lvlText w:val="●"/>
      <w:lvlJc w:val="left"/>
      <w:pPr>
        <w:ind w:left="5040" w:hanging="360"/>
      </w:pPr>
    </w:lvl>
    <w:lvl w:ilvl="7" w:tplc="0ACEDF50">
      <w:start w:val="1"/>
      <w:numFmt w:val="bullet"/>
      <w:lvlText w:val="●"/>
      <w:lvlJc w:val="left"/>
      <w:pPr>
        <w:ind w:left="5760" w:hanging="360"/>
      </w:pPr>
    </w:lvl>
    <w:lvl w:ilvl="8" w:tplc="B03C6AB4">
      <w:start w:val="1"/>
      <w:numFmt w:val="bullet"/>
      <w:lvlText w:val="●"/>
      <w:lvlJc w:val="left"/>
      <w:pPr>
        <w:ind w:left="6480" w:hanging="360"/>
      </w:pPr>
    </w:lvl>
  </w:abstractNum>
  <w:abstractNum w:abstractNumId="1" w15:restartNumberingAfterBreak="0">
    <w:nsid w:val="23B80615"/>
    <w:multiLevelType w:val="multilevel"/>
    <w:tmpl w:val="EE421A46"/>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969122015">
    <w:abstractNumId w:val="0"/>
    <w:lvlOverride w:ilvl="0">
      <w:startOverride w:val="1"/>
    </w:lvlOverride>
  </w:num>
  <w:num w:numId="2" w16cid:durableId="910819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2F"/>
    <w:rsid w:val="000349A8"/>
    <w:rsid w:val="0005731D"/>
    <w:rsid w:val="000E642F"/>
    <w:rsid w:val="00103022"/>
    <w:rsid w:val="0011149F"/>
    <w:rsid w:val="00140A44"/>
    <w:rsid w:val="001607CD"/>
    <w:rsid w:val="00227068"/>
    <w:rsid w:val="002E6ECB"/>
    <w:rsid w:val="00327C5E"/>
    <w:rsid w:val="003504FA"/>
    <w:rsid w:val="00350DD3"/>
    <w:rsid w:val="003B60D1"/>
    <w:rsid w:val="003C40CF"/>
    <w:rsid w:val="003E7302"/>
    <w:rsid w:val="004A5C98"/>
    <w:rsid w:val="004B69C9"/>
    <w:rsid w:val="004C73C6"/>
    <w:rsid w:val="004E2039"/>
    <w:rsid w:val="00527A9F"/>
    <w:rsid w:val="006D20C1"/>
    <w:rsid w:val="006F4A30"/>
    <w:rsid w:val="007559F8"/>
    <w:rsid w:val="00783C12"/>
    <w:rsid w:val="007B0EC3"/>
    <w:rsid w:val="007C04AC"/>
    <w:rsid w:val="007E4F46"/>
    <w:rsid w:val="00802FCD"/>
    <w:rsid w:val="00827989"/>
    <w:rsid w:val="00835113"/>
    <w:rsid w:val="009A00DE"/>
    <w:rsid w:val="00A14909"/>
    <w:rsid w:val="00A23F75"/>
    <w:rsid w:val="00AD4456"/>
    <w:rsid w:val="00AE35A8"/>
    <w:rsid w:val="00B821B6"/>
    <w:rsid w:val="00B87310"/>
    <w:rsid w:val="00BF0438"/>
    <w:rsid w:val="00C13B87"/>
    <w:rsid w:val="00C4511D"/>
    <w:rsid w:val="00C556DB"/>
    <w:rsid w:val="00CB6ECE"/>
    <w:rsid w:val="00CE07A1"/>
    <w:rsid w:val="00DA608C"/>
    <w:rsid w:val="00DC512F"/>
    <w:rsid w:val="00DE0644"/>
    <w:rsid w:val="00EB3AF0"/>
    <w:rsid w:val="00EC440E"/>
    <w:rsid w:val="00F16B60"/>
    <w:rsid w:val="00FD2B6E"/>
    <w:rsid w:val="00FE1FBD"/>
    <w:rsid w:val="00FF4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71BA"/>
  <w15:docId w15:val="{7AC59AD9-5076-47C6-BE51-D58BFCCEE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65A82"/>
      <w:sz w:val="32"/>
      <w:szCs w:val="32"/>
    </w:rPr>
  </w:style>
  <w:style w:type="paragraph" w:styleId="Heading2">
    <w:name w:val="heading 2"/>
    <w:uiPriority w:val="9"/>
    <w:semiHidden/>
    <w:unhideWhenUsed/>
    <w:qFormat/>
    <w:pPr>
      <w:spacing w:before="240" w:after="120"/>
      <w:outlineLvl w:val="1"/>
    </w:pPr>
    <w:rPr>
      <w:b/>
      <w:bCs/>
      <w:color w:val="1C7293"/>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E6ECB"/>
    <w:pPr>
      <w:tabs>
        <w:tab w:val="center" w:pos="4680"/>
        <w:tab w:val="right" w:pos="9360"/>
      </w:tabs>
    </w:pPr>
  </w:style>
  <w:style w:type="character" w:customStyle="1" w:styleId="HeaderChar">
    <w:name w:val="Header Char"/>
    <w:basedOn w:val="DefaultParagraphFont"/>
    <w:link w:val="Header"/>
    <w:uiPriority w:val="99"/>
    <w:rsid w:val="002E6ECB"/>
  </w:style>
  <w:style w:type="paragraph" w:styleId="Footer">
    <w:name w:val="footer"/>
    <w:basedOn w:val="Normal"/>
    <w:link w:val="FooterChar"/>
    <w:uiPriority w:val="99"/>
    <w:unhideWhenUsed/>
    <w:rsid w:val="002E6ECB"/>
    <w:pPr>
      <w:tabs>
        <w:tab w:val="center" w:pos="4680"/>
        <w:tab w:val="right" w:pos="9360"/>
      </w:tabs>
    </w:pPr>
  </w:style>
  <w:style w:type="character" w:customStyle="1" w:styleId="FooterChar">
    <w:name w:val="Footer Char"/>
    <w:basedOn w:val="DefaultParagraphFont"/>
    <w:link w:val="Footer"/>
    <w:uiPriority w:val="99"/>
    <w:rsid w:val="002E6ECB"/>
  </w:style>
  <w:style w:type="character" w:styleId="UnresolvedMention">
    <w:name w:val="Unresolved Mention"/>
    <w:basedOn w:val="DefaultParagraphFont"/>
    <w:uiPriority w:val="99"/>
    <w:semiHidden/>
    <w:unhideWhenUsed/>
    <w:rsid w:val="00C13B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qc.org.uk/what-we-do/how-we-do-our-job/fundamental-stand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5</Pages>
  <Words>1229</Words>
  <Characters>7008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Author</cp:lastModifiedBy>
  <cp:revision>33</cp:revision>
  <dcterms:created xsi:type="dcterms:W3CDTF">2026-03-29T07:19:00Z</dcterms:created>
  <dcterms:modified xsi:type="dcterms:W3CDTF">2026-04-22T13:12:00Z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083fec72-2f01-4aaa-9497-a9c6df32986d</vt:lpwstr>
  </property>
</Properties>
</file>