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EEDD4" w14:textId="330CCC9B" w:rsidR="004D6B86" w:rsidRPr="00457DAE" w:rsidRDefault="00B15066">
      <w:pPr>
        <w:pStyle w:val="Title"/>
        <w:rPr>
          <w:color w:val="0D0D0D" w:themeColor="text1" w:themeTint="F2"/>
        </w:rPr>
      </w:pPr>
      <w:r w:rsidRPr="00457DAE">
        <w:rPr>
          <w:color w:val="0D0D0D" w:themeColor="text1" w:themeTint="F2"/>
        </w:rPr>
        <w:t>Religion and the Just War Theory</w:t>
      </w:r>
    </w:p>
    <w:p w14:paraId="2CA69E88" w14:textId="185D4234" w:rsidR="004D6B86" w:rsidRPr="00457DAE" w:rsidRDefault="004F6BC3">
      <w:pPr>
        <w:pStyle w:val="Title2"/>
        <w:rPr>
          <w:color w:val="0D0D0D" w:themeColor="text1" w:themeTint="F2"/>
        </w:rPr>
      </w:pPr>
      <w:r w:rsidRPr="00457DAE">
        <w:rPr>
          <w:color w:val="0D0D0D" w:themeColor="text1" w:themeTint="F2"/>
        </w:rPr>
        <w:t>Michael Rotimi Olawale – AUPG/21/0027</w:t>
      </w:r>
    </w:p>
    <w:p w14:paraId="0F1C89F2" w14:textId="208F6DCD" w:rsidR="004D6B86" w:rsidRPr="00457DAE" w:rsidRDefault="004F6BC3">
      <w:pPr>
        <w:pStyle w:val="Title2"/>
        <w:rPr>
          <w:color w:val="0D0D0D" w:themeColor="text1" w:themeTint="F2"/>
        </w:rPr>
      </w:pPr>
      <w:r w:rsidRPr="00457DAE">
        <w:rPr>
          <w:color w:val="0D0D0D" w:themeColor="text1" w:themeTint="F2"/>
        </w:rPr>
        <w:t>BMS – Public Health (GES – 801)</w:t>
      </w:r>
    </w:p>
    <w:p w14:paraId="67D10657" w14:textId="004EE394" w:rsidR="004D6B86" w:rsidRPr="00457DAE" w:rsidRDefault="004D6B86">
      <w:pPr>
        <w:rPr>
          <w:color w:val="0D0D0D" w:themeColor="text1" w:themeTint="F2"/>
        </w:rPr>
      </w:pPr>
    </w:p>
    <w:p w14:paraId="5C27875C" w14:textId="4E7455E4" w:rsidR="006D7EE9" w:rsidRPr="00457DAE" w:rsidRDefault="001876B0" w:rsidP="006D7EE9">
      <w:pPr>
        <w:pStyle w:val="SectionTitle"/>
        <w:rPr>
          <w:color w:val="0D0D0D" w:themeColor="text1" w:themeTint="F2"/>
        </w:rPr>
      </w:pPr>
      <w:r w:rsidRPr="00457DAE">
        <w:rPr>
          <w:color w:val="0D0D0D" w:themeColor="text1" w:themeTint="F2"/>
        </w:rPr>
        <w:lastRenderedPageBreak/>
        <w:t>Religion and the Just War Theory</w:t>
      </w:r>
    </w:p>
    <w:p w14:paraId="159C000F" w14:textId="242AC831" w:rsidR="00370312" w:rsidRPr="000F35EE" w:rsidRDefault="009B617C" w:rsidP="000F35EE">
      <w:pPr>
        <w:spacing w:line="360" w:lineRule="auto"/>
        <w:jc w:val="both"/>
        <w:rPr>
          <w:rFonts w:cstheme="minorHAnsi"/>
          <w:color w:val="0D0D0D" w:themeColor="text1" w:themeTint="F2"/>
          <w:shd w:val="clear" w:color="auto" w:fill="FFFFFF"/>
        </w:rPr>
      </w:pPr>
      <w:r w:rsidRPr="00457DAE">
        <w:rPr>
          <w:color w:val="0D0D0D" w:themeColor="text1" w:themeTint="F2"/>
          <w:shd w:val="clear" w:color="auto" w:fill="FFFFFF"/>
        </w:rPr>
        <w:t xml:space="preserve">Military conflicts and wars </w:t>
      </w:r>
      <w:r w:rsidR="00457DAE" w:rsidRPr="00457DAE">
        <w:rPr>
          <w:color w:val="0D0D0D" w:themeColor="text1" w:themeTint="F2"/>
          <w:shd w:val="clear" w:color="auto" w:fill="FFFFFF"/>
        </w:rPr>
        <w:t>are</w:t>
      </w:r>
      <w:r w:rsidRPr="00457DAE">
        <w:rPr>
          <w:color w:val="0D0D0D" w:themeColor="text1" w:themeTint="F2"/>
          <w:shd w:val="clear" w:color="auto" w:fill="FFFFFF"/>
        </w:rPr>
        <w:t xml:space="preserve"> a part of</w:t>
      </w:r>
      <w:r w:rsidR="00457DAE" w:rsidRPr="00457DAE">
        <w:rPr>
          <w:color w:val="0D0D0D" w:themeColor="text1" w:themeTint="F2"/>
          <w:shd w:val="clear" w:color="auto" w:fill="FFFFFF"/>
        </w:rPr>
        <w:t xml:space="preserve"> human life</w:t>
      </w:r>
      <w:r w:rsidRPr="00457DAE">
        <w:rPr>
          <w:color w:val="0D0D0D" w:themeColor="text1" w:themeTint="F2"/>
          <w:shd w:val="clear" w:color="auto" w:fill="FFFFFF"/>
        </w:rPr>
        <w:t xml:space="preserve">. The </w:t>
      </w:r>
      <w:r w:rsidR="00457DAE" w:rsidRPr="00457DAE">
        <w:rPr>
          <w:color w:val="0D0D0D" w:themeColor="text1" w:themeTint="F2"/>
          <w:shd w:val="clear" w:color="auto" w:fill="FFFFFF"/>
        </w:rPr>
        <w:t>Torah</w:t>
      </w:r>
      <w:r w:rsidRPr="00457DAE">
        <w:rPr>
          <w:color w:val="0D0D0D" w:themeColor="text1" w:themeTint="F2"/>
          <w:shd w:val="clear" w:color="auto" w:fill="FFFFFF"/>
        </w:rPr>
        <w:t xml:space="preserve">, the </w:t>
      </w:r>
      <w:r w:rsidR="00457DAE" w:rsidRPr="00457DAE">
        <w:rPr>
          <w:color w:val="0D0D0D" w:themeColor="text1" w:themeTint="F2"/>
          <w:shd w:val="clear" w:color="auto" w:fill="FFFFFF"/>
        </w:rPr>
        <w:t>Bible</w:t>
      </w:r>
      <w:r w:rsidRPr="00457DAE">
        <w:rPr>
          <w:color w:val="0D0D0D" w:themeColor="text1" w:themeTint="F2"/>
          <w:shd w:val="clear" w:color="auto" w:fill="FFFFFF"/>
        </w:rPr>
        <w:t>, and the Koran, as well as theological and intellectual traditions based on them, bear evidence to this truth. Various beliefs</w:t>
      </w:r>
      <w:r w:rsidR="00457DAE" w:rsidRPr="00457DAE">
        <w:rPr>
          <w:color w:val="0D0D0D" w:themeColor="text1" w:themeTint="F2"/>
          <w:shd w:val="clear" w:color="auto" w:fill="FFFFFF"/>
        </w:rPr>
        <w:t xml:space="preserve">, </w:t>
      </w:r>
      <w:r w:rsidRPr="00457DAE">
        <w:rPr>
          <w:color w:val="0D0D0D" w:themeColor="text1" w:themeTint="F2"/>
          <w:shd w:val="clear" w:color="auto" w:fill="FFFFFF"/>
        </w:rPr>
        <w:t xml:space="preserve">sometimes relatively similar, </w:t>
      </w:r>
      <w:r w:rsidR="00457DAE" w:rsidRPr="00457DAE">
        <w:rPr>
          <w:color w:val="0D0D0D" w:themeColor="text1" w:themeTint="F2"/>
          <w:shd w:val="clear" w:color="auto" w:fill="FFFFFF"/>
        </w:rPr>
        <w:t>or</w:t>
      </w:r>
      <w:r w:rsidRPr="00457DAE">
        <w:rPr>
          <w:color w:val="0D0D0D" w:themeColor="text1" w:themeTint="F2"/>
          <w:shd w:val="clear" w:color="auto" w:fill="FFFFFF"/>
        </w:rPr>
        <w:t xml:space="preserve"> dissimilar have arisen among the three religions to justify the waging of war under certain conditions, demonstrating the effect of distinct historical political events.</w:t>
      </w:r>
      <w:r w:rsidR="001876B0" w:rsidRPr="00457DAE">
        <w:rPr>
          <w:color w:val="0D0D0D" w:themeColor="text1" w:themeTint="F2"/>
          <w:shd w:val="clear" w:color="auto" w:fill="FFFFFF"/>
        </w:rPr>
        <w:t xml:space="preserve"> [</w:t>
      </w:r>
      <w:r w:rsidR="001876B0" w:rsidRPr="00457DAE">
        <w:rPr>
          <w:rStyle w:val="FootnoteReference"/>
          <w:color w:val="0D0D0D" w:themeColor="text1" w:themeTint="F2"/>
          <w:shd w:val="clear" w:color="auto" w:fill="FFFFFF"/>
          <w:vertAlign w:val="baseline"/>
        </w:rPr>
        <w:footnoteReference w:id="1"/>
      </w:r>
      <w:r w:rsidR="001876B0" w:rsidRPr="00457DAE">
        <w:rPr>
          <w:color w:val="0D0D0D" w:themeColor="text1" w:themeTint="F2"/>
          <w:shd w:val="clear" w:color="auto" w:fill="FFFFFF"/>
        </w:rPr>
        <w:t>]</w:t>
      </w:r>
      <w:r w:rsidR="001876B0" w:rsidRPr="00457DAE">
        <w:rPr>
          <w:color w:val="0D0D0D" w:themeColor="text1" w:themeTint="F2"/>
          <w:shd w:val="clear" w:color="auto" w:fill="FFFFFF"/>
        </w:rPr>
        <w:t>.</w:t>
      </w:r>
      <w:r w:rsidR="001876B0" w:rsidRPr="00457DAE">
        <w:rPr>
          <w:color w:val="0D0D0D" w:themeColor="text1" w:themeTint="F2"/>
          <w:shd w:val="clear" w:color="auto" w:fill="FFFFFF"/>
        </w:rPr>
        <w:t xml:space="preserve"> </w:t>
      </w:r>
      <w:r w:rsidRPr="00457DAE">
        <w:rPr>
          <w:color w:val="0D0D0D" w:themeColor="text1" w:themeTint="F2"/>
        </w:rPr>
        <w:t>Christian</w:t>
      </w:r>
      <w:r w:rsidR="00457DAE">
        <w:rPr>
          <w:color w:val="0D0D0D" w:themeColor="text1" w:themeTint="F2"/>
        </w:rPr>
        <w:t>ity’s</w:t>
      </w:r>
      <w:r w:rsidRPr="00457DAE">
        <w:rPr>
          <w:color w:val="0D0D0D" w:themeColor="text1" w:themeTint="F2"/>
        </w:rPr>
        <w:t xml:space="preserve"> view on war is that it is rarely justified. The taking of human life is condemned. The state has the authority to take whatever steps are required to ensure that human lives are not wasted. Despite the fact that war should be avoided in most cases, Christian</w:t>
      </w:r>
      <w:r w:rsidR="000F35EE">
        <w:rPr>
          <w:color w:val="0D0D0D" w:themeColor="text1" w:themeTint="F2"/>
        </w:rPr>
        <w:t>ity</w:t>
      </w:r>
      <w:r w:rsidRPr="00457DAE">
        <w:rPr>
          <w:color w:val="0D0D0D" w:themeColor="text1" w:themeTint="F2"/>
        </w:rPr>
        <w:t xml:space="preserve"> does allow for Just Wars to be fought</w:t>
      </w:r>
      <w:r w:rsidR="000F35EE">
        <w:rPr>
          <w:color w:val="0D0D0D" w:themeColor="text1" w:themeTint="F2"/>
        </w:rPr>
        <w:t>,</w:t>
      </w:r>
      <w:r w:rsidRPr="00457DAE">
        <w:rPr>
          <w:color w:val="0D0D0D" w:themeColor="text1" w:themeTint="F2"/>
        </w:rPr>
        <w:t xml:space="preserve"> provided certain criteria are satisfied.</w:t>
      </w:r>
      <w:r w:rsidR="000F35EE">
        <w:rPr>
          <w:color w:val="0D0D0D" w:themeColor="text1" w:themeTint="F2"/>
        </w:rPr>
        <w:t xml:space="preserve"> It believes that t</w:t>
      </w:r>
      <w:r w:rsidRPr="00457DAE">
        <w:rPr>
          <w:color w:val="0D0D0D" w:themeColor="text1" w:themeTint="F2"/>
        </w:rPr>
        <w:t>here are occasions when force must be employed to protect human lives and uphold morals.</w:t>
      </w:r>
      <w:r w:rsidR="001876B0" w:rsidRPr="00457DAE">
        <w:rPr>
          <w:rFonts w:cstheme="minorHAnsi"/>
          <w:color w:val="0D0D0D" w:themeColor="text1" w:themeTint="F2"/>
        </w:rPr>
        <w:t xml:space="preserve"> </w:t>
      </w:r>
      <w:r w:rsidRPr="00457DAE">
        <w:rPr>
          <w:rFonts w:cstheme="minorHAnsi"/>
          <w:color w:val="0D0D0D" w:themeColor="text1" w:themeTint="F2"/>
          <w:shd w:val="clear" w:color="auto" w:fill="FFFFFF"/>
        </w:rPr>
        <w:t>While a war cannot be ruled out, all religions agree killing, which is the most common act of war, is immoral. This causes a difficulty in the religious sphere</w:t>
      </w:r>
      <w:r w:rsidR="000F35EE">
        <w:rPr>
          <w:rFonts w:cstheme="minorHAnsi"/>
          <w:color w:val="0D0D0D" w:themeColor="text1" w:themeTint="F2"/>
          <w:shd w:val="clear" w:color="auto" w:fill="FFFFFF"/>
        </w:rPr>
        <w:t>.</w:t>
      </w:r>
      <w:r w:rsidRPr="00457DAE">
        <w:rPr>
          <w:rFonts w:cstheme="minorHAnsi"/>
          <w:color w:val="0D0D0D" w:themeColor="text1" w:themeTint="F2"/>
          <w:shd w:val="clear" w:color="auto" w:fill="FFFFFF"/>
        </w:rPr>
        <w:t xml:space="preserve"> </w:t>
      </w:r>
      <w:r w:rsidR="000F35EE">
        <w:rPr>
          <w:rFonts w:cstheme="minorHAnsi"/>
          <w:color w:val="0D0D0D" w:themeColor="text1" w:themeTint="F2"/>
          <w:shd w:val="clear" w:color="auto" w:fill="FFFFFF"/>
        </w:rPr>
        <w:t>B</w:t>
      </w:r>
      <w:r w:rsidRPr="00457DAE">
        <w:rPr>
          <w:rFonts w:cstheme="minorHAnsi"/>
          <w:color w:val="0D0D0D" w:themeColor="text1" w:themeTint="F2"/>
          <w:shd w:val="clear" w:color="auto" w:fill="FFFFFF"/>
        </w:rPr>
        <w:t xml:space="preserve">ecause most religions use the provisions of </w:t>
      </w:r>
      <w:r w:rsidR="000F35EE">
        <w:rPr>
          <w:rFonts w:cstheme="minorHAnsi"/>
          <w:color w:val="0D0D0D" w:themeColor="text1" w:themeTint="F2"/>
          <w:shd w:val="clear" w:color="auto" w:fill="FFFFFF"/>
        </w:rPr>
        <w:t>a J</w:t>
      </w:r>
      <w:r w:rsidRPr="00457DAE">
        <w:rPr>
          <w:rFonts w:cstheme="minorHAnsi"/>
          <w:color w:val="0D0D0D" w:themeColor="text1" w:themeTint="F2"/>
          <w:shd w:val="clear" w:color="auto" w:fill="FFFFFF"/>
        </w:rPr>
        <w:t xml:space="preserve">ust </w:t>
      </w:r>
      <w:r w:rsidR="000F35EE">
        <w:rPr>
          <w:rFonts w:cstheme="minorHAnsi"/>
          <w:color w:val="0D0D0D" w:themeColor="text1" w:themeTint="F2"/>
          <w:shd w:val="clear" w:color="auto" w:fill="FFFFFF"/>
        </w:rPr>
        <w:t>W</w:t>
      </w:r>
      <w:r w:rsidRPr="00457DAE">
        <w:rPr>
          <w:rFonts w:cstheme="minorHAnsi"/>
          <w:color w:val="0D0D0D" w:themeColor="text1" w:themeTint="F2"/>
          <w:shd w:val="clear" w:color="auto" w:fill="FFFFFF"/>
        </w:rPr>
        <w:t>ar to compensate for war's immorality. Given that this is a</w:t>
      </w:r>
      <w:r w:rsidR="000F35EE">
        <w:rPr>
          <w:rFonts w:cstheme="minorHAnsi"/>
          <w:color w:val="0D0D0D" w:themeColor="text1" w:themeTint="F2"/>
          <w:shd w:val="clear" w:color="auto" w:fill="FFFFFF"/>
        </w:rPr>
        <w:t>n ethical dilemma</w:t>
      </w:r>
      <w:r w:rsidRPr="00457DAE">
        <w:rPr>
          <w:rFonts w:cstheme="minorHAnsi"/>
          <w:color w:val="0D0D0D" w:themeColor="text1" w:themeTint="F2"/>
          <w:shd w:val="clear" w:color="auto" w:fill="FFFFFF"/>
        </w:rPr>
        <w:t>, the question now is</w:t>
      </w:r>
      <w:r w:rsidR="000F35EE">
        <w:rPr>
          <w:rFonts w:cstheme="minorHAnsi"/>
          <w:color w:val="0D0D0D" w:themeColor="text1" w:themeTint="F2"/>
          <w:shd w:val="clear" w:color="auto" w:fill="FFFFFF"/>
        </w:rPr>
        <w:t>:</w:t>
      </w:r>
      <w:r w:rsidRPr="00457DAE">
        <w:rPr>
          <w:rFonts w:cstheme="minorHAnsi"/>
          <w:color w:val="0D0D0D" w:themeColor="text1" w:themeTint="F2"/>
          <w:shd w:val="clear" w:color="auto" w:fill="FFFFFF"/>
        </w:rPr>
        <w:t xml:space="preserve"> Is there such a thing as a moral war?</w:t>
      </w:r>
    </w:p>
    <w:p w14:paraId="251BC369" w14:textId="685915A6" w:rsidR="004D6B86" w:rsidRPr="00457DAE" w:rsidRDefault="00370312" w:rsidP="00370312">
      <w:pPr>
        <w:spacing w:line="360" w:lineRule="auto"/>
        <w:ind w:firstLine="0"/>
        <w:rPr>
          <w:rFonts w:cstheme="minorHAnsi"/>
          <w:b/>
          <w:bCs/>
          <w:i/>
          <w:iCs/>
          <w:color w:val="0D0D0D" w:themeColor="text1" w:themeTint="F2"/>
        </w:rPr>
      </w:pPr>
      <w:r w:rsidRPr="00457DAE">
        <w:rPr>
          <w:rFonts w:ascii="Times New Roman" w:hAnsi="Times New Roman" w:cs="Times New Roman"/>
          <w:b/>
          <w:bCs/>
          <w:i/>
          <w:iCs/>
          <w:color w:val="0D0D0D" w:themeColor="text1" w:themeTint="F2"/>
          <w:shd w:val="clear" w:color="auto" w:fill="FFFFFF"/>
        </w:rPr>
        <w:t>The Just War Theory</w:t>
      </w:r>
    </w:p>
    <w:p w14:paraId="6F544F93" w14:textId="157458EC" w:rsidR="00B95E9B" w:rsidRPr="009A3AB5" w:rsidRDefault="009A3AB5" w:rsidP="009A3AB5">
      <w:pPr>
        <w:spacing w:line="360" w:lineRule="auto"/>
        <w:jc w:val="both"/>
        <w:rPr>
          <w:rFonts w:ascii="Times New Roman" w:hAnsi="Times New Roman" w:cs="Times New Roman"/>
          <w:color w:val="0D0D0D" w:themeColor="text1" w:themeTint="F2"/>
          <w:shd w:val="clear" w:color="auto" w:fill="FDFDFD"/>
        </w:rPr>
      </w:pPr>
      <w:r w:rsidRPr="00457DAE">
        <w:rPr>
          <w:rFonts w:ascii="Times New Roman" w:hAnsi="Times New Roman" w:cs="Times New Roman"/>
          <w:color w:val="0D0D0D" w:themeColor="text1" w:themeTint="F2"/>
          <w:shd w:val="clear" w:color="auto" w:fill="FDFDFD"/>
        </w:rPr>
        <w:t>Alex Bellamy [</w:t>
      </w:r>
      <w:r w:rsidRPr="00457DAE">
        <w:rPr>
          <w:rStyle w:val="FootnoteReference"/>
          <w:rFonts w:ascii="Times New Roman" w:hAnsi="Times New Roman" w:cs="Times New Roman"/>
          <w:color w:val="0D0D0D" w:themeColor="text1" w:themeTint="F2"/>
          <w:shd w:val="clear" w:color="auto" w:fill="FDFDFD"/>
          <w:vertAlign w:val="baseline"/>
        </w:rPr>
        <w:footnoteReference w:id="2"/>
      </w:r>
      <w:r w:rsidRPr="00457DAE">
        <w:rPr>
          <w:rFonts w:ascii="Times New Roman" w:hAnsi="Times New Roman" w:cs="Times New Roman"/>
          <w:color w:val="0D0D0D" w:themeColor="text1" w:themeTint="F2"/>
          <w:shd w:val="clear" w:color="auto" w:fill="FDFDFD"/>
        </w:rPr>
        <w:t xml:space="preserve">] writes that ‘The Just War </w:t>
      </w:r>
      <w:r>
        <w:rPr>
          <w:rFonts w:ascii="Times New Roman" w:hAnsi="Times New Roman" w:cs="Times New Roman"/>
          <w:color w:val="0D0D0D" w:themeColor="text1" w:themeTint="F2"/>
          <w:shd w:val="clear" w:color="auto" w:fill="FDFDFD"/>
        </w:rPr>
        <w:t>Theory</w:t>
      </w:r>
      <w:r w:rsidRPr="00457DAE">
        <w:rPr>
          <w:rFonts w:ascii="Times New Roman" w:hAnsi="Times New Roman" w:cs="Times New Roman"/>
          <w:color w:val="0D0D0D" w:themeColor="text1" w:themeTint="F2"/>
          <w:shd w:val="clear" w:color="auto" w:fill="FDFDFD"/>
        </w:rPr>
        <w:t xml:space="preserve"> is a two-thousand-year-old conversation about the legitimacy of war’, which ‘provides a justificatory framework; a meaningful language that soldiers and politicians use to legitimize their actions and that friends, foes and bystanders alike use to evaluate those claims.’ </w:t>
      </w:r>
      <w:r>
        <w:rPr>
          <w:rFonts w:ascii="Times New Roman" w:hAnsi="Times New Roman" w:cs="Times New Roman"/>
          <w:color w:val="0D0D0D" w:themeColor="text1" w:themeTint="F2"/>
          <w:shd w:val="clear" w:color="auto" w:fill="FDFDFD"/>
        </w:rPr>
        <w:t xml:space="preserve">In a simpler definition, the </w:t>
      </w:r>
      <w:r w:rsidR="00F23350" w:rsidRPr="00457DAE">
        <w:rPr>
          <w:rFonts w:ascii="Times New Roman" w:hAnsi="Times New Roman" w:cs="Times New Roman"/>
          <w:color w:val="0D0D0D" w:themeColor="text1" w:themeTint="F2"/>
          <w:shd w:val="clear" w:color="auto" w:fill="FDFDFD"/>
        </w:rPr>
        <w:t>Just war theory is a body of thought that arose from the Western Christian tradition and addresses the questions of when war is justified (referred to as 'jus ad bellum') and what actions are justifiable during war (referred to as 'jus in bello'), as well as, in some modern manifestations, what actions are morally necessary after war (referred to as 'jus post bellum'). In the sense that there is no solid consensus on the answers to these</w:t>
      </w:r>
      <w:r w:rsidR="00F23350" w:rsidRPr="00457DAE">
        <w:rPr>
          <w:rFonts w:ascii="Times New Roman" w:hAnsi="Times New Roman" w:cs="Times New Roman"/>
          <w:color w:val="0D0D0D" w:themeColor="text1" w:themeTint="F2"/>
          <w:shd w:val="clear" w:color="auto" w:fill="FDFDFD"/>
        </w:rPr>
        <w:t xml:space="preserve"> ethical</w:t>
      </w:r>
      <w:r w:rsidR="00F23350" w:rsidRPr="00457DAE">
        <w:rPr>
          <w:rFonts w:ascii="Times New Roman" w:hAnsi="Times New Roman" w:cs="Times New Roman"/>
          <w:color w:val="0D0D0D" w:themeColor="text1" w:themeTint="F2"/>
          <w:shd w:val="clear" w:color="auto" w:fill="FDFDFD"/>
        </w:rPr>
        <w:t xml:space="preserve"> issues, it is not a single 'theory'</w:t>
      </w:r>
      <w:r>
        <w:rPr>
          <w:rFonts w:ascii="Times New Roman" w:hAnsi="Times New Roman" w:cs="Times New Roman"/>
          <w:color w:val="0D0D0D" w:themeColor="text1" w:themeTint="F2"/>
          <w:shd w:val="clear" w:color="auto" w:fill="FDFDFD"/>
        </w:rPr>
        <w:t xml:space="preserve"> </w:t>
      </w:r>
      <w:r w:rsidR="00B95E9B" w:rsidRPr="00457DAE">
        <w:rPr>
          <w:rFonts w:cstheme="minorHAnsi"/>
          <w:color w:val="0D0D0D" w:themeColor="text1" w:themeTint="F2"/>
          <w:shd w:val="clear" w:color="auto" w:fill="FFFFFF"/>
        </w:rPr>
        <w:t>[</w:t>
      </w:r>
      <w:r w:rsidR="00B95E9B" w:rsidRPr="00457DAE">
        <w:rPr>
          <w:rStyle w:val="FootnoteReference"/>
          <w:rFonts w:cstheme="minorHAnsi"/>
          <w:color w:val="0D0D0D" w:themeColor="text1" w:themeTint="F2"/>
          <w:shd w:val="clear" w:color="auto" w:fill="FFFFFF"/>
          <w:vertAlign w:val="baseline"/>
        </w:rPr>
        <w:footnoteReference w:id="3"/>
      </w:r>
      <w:r w:rsidR="00B95E9B" w:rsidRPr="00457DAE">
        <w:rPr>
          <w:rFonts w:cstheme="minorHAnsi"/>
          <w:color w:val="0D0D0D" w:themeColor="text1" w:themeTint="F2"/>
          <w:shd w:val="clear" w:color="auto" w:fill="FFFFFF"/>
        </w:rPr>
        <w:t>].</w:t>
      </w:r>
    </w:p>
    <w:p w14:paraId="56FA0277" w14:textId="58CAC8EE" w:rsidR="00370312" w:rsidRPr="00457DAE" w:rsidRDefault="00370312" w:rsidP="00370312">
      <w:pPr>
        <w:spacing w:line="360" w:lineRule="auto"/>
        <w:ind w:firstLine="0"/>
        <w:rPr>
          <w:rFonts w:ascii="Times New Roman" w:hAnsi="Times New Roman" w:cs="Times New Roman"/>
          <w:b/>
          <w:bCs/>
          <w:i/>
          <w:iCs/>
          <w:color w:val="0D0D0D" w:themeColor="text1" w:themeTint="F2"/>
          <w:shd w:val="clear" w:color="auto" w:fill="FDFDFD"/>
        </w:rPr>
      </w:pPr>
      <w:r w:rsidRPr="00457DAE">
        <w:rPr>
          <w:rFonts w:ascii="Times New Roman" w:hAnsi="Times New Roman" w:cs="Times New Roman"/>
          <w:b/>
          <w:bCs/>
          <w:i/>
          <w:iCs/>
          <w:color w:val="0D0D0D" w:themeColor="text1" w:themeTint="F2"/>
          <w:shd w:val="clear" w:color="auto" w:fill="FDFDFD"/>
        </w:rPr>
        <w:lastRenderedPageBreak/>
        <w:t>Religion’s Role in the Just War Theory</w:t>
      </w:r>
    </w:p>
    <w:p w14:paraId="2A8A9D90" w14:textId="7204B2AA" w:rsidR="004F7141" w:rsidRPr="00457DAE" w:rsidRDefault="009A3AB5" w:rsidP="009A3AB5">
      <w:pPr>
        <w:spacing w:line="360" w:lineRule="auto"/>
        <w:jc w:val="both"/>
        <w:rPr>
          <w:rFonts w:cstheme="minorHAnsi"/>
          <w:color w:val="0D0D0D" w:themeColor="text1" w:themeTint="F2"/>
          <w:shd w:val="clear" w:color="auto" w:fill="FFFFFF"/>
        </w:rPr>
      </w:pPr>
      <w:r w:rsidRPr="009A3AB5">
        <w:rPr>
          <w:b/>
          <w:bCs/>
          <w:i/>
          <w:iCs/>
          <w:color w:val="0D0D0D" w:themeColor="text1" w:themeTint="F2"/>
        </w:rPr>
        <w:t>Christianity:</w:t>
      </w:r>
      <w:r>
        <w:rPr>
          <w:color w:val="0D0D0D" w:themeColor="text1" w:themeTint="F2"/>
        </w:rPr>
        <w:t xml:space="preserve"> </w:t>
      </w:r>
      <w:r w:rsidR="00B95E9B" w:rsidRPr="00457DAE">
        <w:rPr>
          <w:color w:val="0D0D0D" w:themeColor="text1" w:themeTint="F2"/>
        </w:rPr>
        <w:t>The concepts of just war can be traced back to Plato and Cicero, two classical Greek and Roman philosophers</w:t>
      </w:r>
      <w:r>
        <w:rPr>
          <w:color w:val="0D0D0D" w:themeColor="text1" w:themeTint="F2"/>
        </w:rPr>
        <w:t xml:space="preserve">. It was later modified by </w:t>
      </w:r>
      <w:r w:rsidR="00B95E9B" w:rsidRPr="00457DAE">
        <w:rPr>
          <w:color w:val="0D0D0D" w:themeColor="text1" w:themeTint="F2"/>
        </w:rPr>
        <w:t xml:space="preserve">Christian theologians such as Augustine and Thomas Aquinas. The Just War Theory, in essence, modifies and even reconciles the notion that killing another human being is wrong. </w:t>
      </w:r>
      <w:r>
        <w:rPr>
          <w:color w:val="0D0D0D" w:themeColor="text1" w:themeTint="F2"/>
        </w:rPr>
        <w:t>We would agree, that</w:t>
      </w:r>
      <w:r w:rsidR="00B95E9B" w:rsidRPr="00457DAE">
        <w:rPr>
          <w:color w:val="0D0D0D" w:themeColor="text1" w:themeTint="F2"/>
        </w:rPr>
        <w:t xml:space="preserve"> a virtuous Christian has the responsibility to discriminate between </w:t>
      </w:r>
      <w:r>
        <w:rPr>
          <w:color w:val="0D0D0D" w:themeColor="text1" w:themeTint="F2"/>
        </w:rPr>
        <w:t>moral</w:t>
      </w:r>
      <w:r w:rsidR="00B95E9B" w:rsidRPr="00457DAE">
        <w:rPr>
          <w:color w:val="0D0D0D" w:themeColor="text1" w:themeTint="F2"/>
        </w:rPr>
        <w:t xml:space="preserve"> and im</w:t>
      </w:r>
      <w:r>
        <w:rPr>
          <w:color w:val="0D0D0D" w:themeColor="text1" w:themeTint="F2"/>
        </w:rPr>
        <w:t>moral</w:t>
      </w:r>
      <w:r w:rsidR="00B95E9B" w:rsidRPr="00457DAE">
        <w:rPr>
          <w:color w:val="0D0D0D" w:themeColor="text1" w:themeTint="F2"/>
        </w:rPr>
        <w:t xml:space="preserve"> circumstances</w:t>
      </w:r>
      <w:r>
        <w:rPr>
          <w:color w:val="0D0D0D" w:themeColor="text1" w:themeTint="F2"/>
        </w:rPr>
        <w:t xml:space="preserve"> and is therefore ethically responsible for their decisions</w:t>
      </w:r>
      <w:r w:rsidR="00B95E9B" w:rsidRPr="00457DAE">
        <w:rPr>
          <w:color w:val="0D0D0D" w:themeColor="text1" w:themeTint="F2"/>
        </w:rPr>
        <w:t>.</w:t>
      </w:r>
      <w:r>
        <w:rPr>
          <w:color w:val="0D0D0D" w:themeColor="text1" w:themeTint="F2"/>
        </w:rPr>
        <w:t xml:space="preserve"> </w:t>
      </w:r>
      <w:r w:rsidR="00B95E9B" w:rsidRPr="00457DAE">
        <w:rPr>
          <w:color w:val="0D0D0D" w:themeColor="text1" w:themeTint="F2"/>
        </w:rPr>
        <w:t>The Just War Theory, as a necessary detractor, simply provides a framework for communities and people to analyze the reasons for waging wars of absolute necessity. The Just War Theory, in its most basic version, distinguishes between group and individual acts</w:t>
      </w:r>
      <w:r w:rsidR="00370312" w:rsidRPr="00457DAE">
        <w:rPr>
          <w:color w:val="0D0D0D" w:themeColor="text1" w:themeTint="F2"/>
        </w:rPr>
        <w:t xml:space="preserve"> [</w:t>
      </w:r>
      <w:r w:rsidR="00370312" w:rsidRPr="00457DAE">
        <w:rPr>
          <w:rStyle w:val="FootnoteReference"/>
          <w:color w:val="0D0D0D" w:themeColor="text1" w:themeTint="F2"/>
          <w:vertAlign w:val="baseline"/>
        </w:rPr>
        <w:footnoteReference w:id="4"/>
      </w:r>
      <w:r w:rsidR="00370312" w:rsidRPr="00457DAE">
        <w:rPr>
          <w:color w:val="0D0D0D" w:themeColor="text1" w:themeTint="F2"/>
        </w:rPr>
        <w:t>]</w:t>
      </w:r>
      <w:r w:rsidR="004F7141" w:rsidRPr="00457DAE">
        <w:rPr>
          <w:color w:val="0D0D0D" w:themeColor="text1" w:themeTint="F2"/>
        </w:rPr>
        <w:t>.  </w:t>
      </w:r>
      <w:r w:rsidR="00B95E9B" w:rsidRPr="00457DAE">
        <w:rPr>
          <w:color w:val="0D0D0D" w:themeColor="text1" w:themeTint="F2"/>
        </w:rPr>
        <w:t xml:space="preserve">The decision for groups like nations, governments, is whether or not to wage war on another group. Individuals </w:t>
      </w:r>
      <w:r>
        <w:rPr>
          <w:color w:val="0D0D0D" w:themeColor="text1" w:themeTint="F2"/>
        </w:rPr>
        <w:t>then must</w:t>
      </w:r>
      <w:r w:rsidR="00B95E9B" w:rsidRPr="00457DAE">
        <w:rPr>
          <w:color w:val="0D0D0D" w:themeColor="text1" w:themeTint="F2"/>
        </w:rPr>
        <w:t xml:space="preserve"> apply the Just War Theory to determine whether or not it is morally acceptable to participate in war. However, the core of the Just War Theory is not in defending conflicts, but in averting them. Its main goal is to encourage states to explore for new ways to resolve problems. </w:t>
      </w:r>
      <w:r w:rsidR="004F7141" w:rsidRPr="00457DAE">
        <w:rPr>
          <w:color w:val="0D0D0D" w:themeColor="text1" w:themeTint="F2"/>
        </w:rPr>
        <w:t> </w:t>
      </w:r>
      <w:r>
        <w:rPr>
          <w:color w:val="0D0D0D" w:themeColor="text1" w:themeTint="F2"/>
        </w:rPr>
        <w:t>As p</w:t>
      </w:r>
      <w:r w:rsidR="00B95E9B" w:rsidRPr="00457DAE">
        <w:rPr>
          <w:color w:val="0D0D0D" w:themeColor="text1" w:themeTint="F2"/>
        </w:rPr>
        <w:t xml:space="preserve">eople would be </w:t>
      </w:r>
      <w:r w:rsidR="00B95E9B" w:rsidRPr="00457DAE">
        <w:rPr>
          <w:color w:val="0D0D0D" w:themeColor="text1" w:themeTint="F2"/>
        </w:rPr>
        <w:t>misled</w:t>
      </w:r>
      <w:r w:rsidR="00B95E9B" w:rsidRPr="00457DAE">
        <w:rPr>
          <w:color w:val="0D0D0D" w:themeColor="text1" w:themeTint="F2"/>
        </w:rPr>
        <w:t xml:space="preserve"> into believing that simply claiming that a war meets the criteria of the Just War Theory erases all of the war's wrongs. A war is not necessarily a good thing just because it is justifiable</w:t>
      </w:r>
      <w:r w:rsidR="00370312" w:rsidRPr="00457DAE">
        <w:rPr>
          <w:color w:val="0D0D0D" w:themeColor="text1" w:themeTint="F2"/>
        </w:rPr>
        <w:t xml:space="preserve"> [</w:t>
      </w:r>
      <w:r w:rsidR="00370312" w:rsidRPr="00457DAE">
        <w:rPr>
          <w:rStyle w:val="FootnoteReference"/>
          <w:color w:val="0D0D0D" w:themeColor="text1" w:themeTint="F2"/>
          <w:vertAlign w:val="baseline"/>
        </w:rPr>
        <w:footnoteReference w:id="5"/>
      </w:r>
      <w:r w:rsidR="00370312" w:rsidRPr="00457DAE">
        <w:rPr>
          <w:color w:val="0D0D0D" w:themeColor="text1" w:themeTint="F2"/>
        </w:rPr>
        <w:t xml:space="preserve">]. </w:t>
      </w:r>
      <w:r w:rsidR="004F7141" w:rsidRPr="00457DAE">
        <w:rPr>
          <w:color w:val="0D0D0D" w:themeColor="text1" w:themeTint="F2"/>
        </w:rPr>
        <w:t xml:space="preserve">Although a Just War is permissible because it’s a lesser evil, it nevertheless is an evil </w:t>
      </w:r>
      <w:r w:rsidR="00370312" w:rsidRPr="00457DAE">
        <w:rPr>
          <w:color w:val="0D0D0D" w:themeColor="text1" w:themeTint="F2"/>
        </w:rPr>
        <w:t>[</w:t>
      </w:r>
      <w:r w:rsidR="00370312" w:rsidRPr="00457DAE">
        <w:rPr>
          <w:rStyle w:val="FootnoteReference"/>
          <w:color w:val="0D0D0D" w:themeColor="text1" w:themeTint="F2"/>
          <w:vertAlign w:val="baseline"/>
        </w:rPr>
        <w:footnoteReference w:id="6"/>
      </w:r>
      <w:r w:rsidR="00370312" w:rsidRPr="00457DAE">
        <w:rPr>
          <w:color w:val="0D0D0D" w:themeColor="text1" w:themeTint="F2"/>
        </w:rPr>
        <w:t>]</w:t>
      </w:r>
      <w:r w:rsidR="004F7141" w:rsidRPr="00457DAE">
        <w:rPr>
          <w:color w:val="0D0D0D" w:themeColor="text1" w:themeTint="F2"/>
        </w:rPr>
        <w:t>.  War, however justifiable, always brings harm to the people who are affected. </w:t>
      </w:r>
    </w:p>
    <w:p w14:paraId="5524E4A1" w14:textId="466E8663" w:rsidR="00050C4F" w:rsidRPr="00050C4F" w:rsidRDefault="009A3AB5" w:rsidP="00836CDD">
      <w:pPr>
        <w:spacing w:line="360" w:lineRule="auto"/>
        <w:jc w:val="both"/>
        <w:rPr>
          <w:rFonts w:ascii="Times New Roman" w:eastAsia="Times New Roman" w:hAnsi="Times New Roman" w:cs="Times New Roman"/>
          <w:color w:val="0D0D0D" w:themeColor="text1" w:themeTint="F2"/>
          <w:lang w:eastAsia="en-US"/>
        </w:rPr>
      </w:pPr>
      <w:r w:rsidRPr="009A3AB5">
        <w:rPr>
          <w:rFonts w:ascii="Times New Roman" w:eastAsia="Times New Roman" w:hAnsi="Times New Roman" w:cs="Times New Roman"/>
          <w:b/>
          <w:bCs/>
          <w:i/>
          <w:iCs/>
          <w:color w:val="0D0D0D" w:themeColor="text1" w:themeTint="F2"/>
          <w:lang w:eastAsia="en-US"/>
        </w:rPr>
        <w:t>Judaism:</w:t>
      </w:r>
      <w:r>
        <w:rPr>
          <w:rFonts w:ascii="Times New Roman" w:eastAsia="Times New Roman" w:hAnsi="Times New Roman" w:cs="Times New Roman"/>
          <w:color w:val="0D0D0D" w:themeColor="text1" w:themeTint="F2"/>
          <w:lang w:eastAsia="en-US"/>
        </w:rPr>
        <w:t xml:space="preserve"> </w:t>
      </w:r>
      <w:r w:rsidR="00B95E9B" w:rsidRPr="00457DAE">
        <w:rPr>
          <w:rFonts w:ascii="Times New Roman" w:eastAsia="Times New Roman" w:hAnsi="Times New Roman" w:cs="Times New Roman"/>
          <w:color w:val="0D0D0D" w:themeColor="text1" w:themeTint="F2"/>
          <w:lang w:eastAsia="en-US"/>
        </w:rPr>
        <w:t xml:space="preserve">Unlike Christianity, Judaism does not consider the type of violence used to bring about justice to be </w:t>
      </w:r>
      <w:r w:rsidR="00836CDD">
        <w:rPr>
          <w:rFonts w:ascii="Times New Roman" w:eastAsia="Times New Roman" w:hAnsi="Times New Roman" w:cs="Times New Roman"/>
          <w:color w:val="0D0D0D" w:themeColor="text1" w:themeTint="F2"/>
          <w:lang w:eastAsia="en-US"/>
        </w:rPr>
        <w:t>immoral</w:t>
      </w:r>
      <w:r w:rsidR="00B95E9B" w:rsidRPr="00457DAE">
        <w:rPr>
          <w:rFonts w:ascii="Times New Roman" w:eastAsia="Times New Roman" w:hAnsi="Times New Roman" w:cs="Times New Roman"/>
          <w:color w:val="0D0D0D" w:themeColor="text1" w:themeTint="F2"/>
          <w:lang w:eastAsia="en-US"/>
        </w:rPr>
        <w:t xml:space="preserve">. It acknowledges </w:t>
      </w:r>
      <w:r w:rsidR="00836CDD">
        <w:rPr>
          <w:rFonts w:ascii="Times New Roman" w:eastAsia="Times New Roman" w:hAnsi="Times New Roman" w:cs="Times New Roman"/>
          <w:color w:val="0D0D0D" w:themeColor="text1" w:themeTint="F2"/>
          <w:lang w:eastAsia="en-US"/>
        </w:rPr>
        <w:t xml:space="preserve">instead </w:t>
      </w:r>
      <w:r w:rsidR="00B95E9B" w:rsidRPr="00457DAE">
        <w:rPr>
          <w:rFonts w:ascii="Times New Roman" w:eastAsia="Times New Roman" w:hAnsi="Times New Roman" w:cs="Times New Roman"/>
          <w:color w:val="0D0D0D" w:themeColor="text1" w:themeTint="F2"/>
          <w:lang w:eastAsia="en-US"/>
        </w:rPr>
        <w:t>that certain types of war are ethically justifiable</w:t>
      </w:r>
      <w:r w:rsidR="00B95E9B" w:rsidRPr="00457DAE">
        <w:rPr>
          <w:rFonts w:ascii="Times New Roman" w:eastAsia="Times New Roman" w:hAnsi="Times New Roman" w:cs="Times New Roman"/>
          <w:color w:val="0D0D0D" w:themeColor="text1" w:themeTint="F2"/>
          <w:lang w:eastAsia="en-US"/>
        </w:rPr>
        <w:t xml:space="preserve"> </w:t>
      </w:r>
      <w:r w:rsidR="00370312" w:rsidRPr="00457DAE">
        <w:rPr>
          <w:rFonts w:ascii="Times New Roman" w:eastAsia="Times New Roman" w:hAnsi="Times New Roman" w:cs="Times New Roman"/>
          <w:color w:val="0D0D0D" w:themeColor="text1" w:themeTint="F2"/>
          <w:lang w:eastAsia="en-US"/>
        </w:rPr>
        <w:t>[</w:t>
      </w:r>
      <w:r w:rsidR="00370312" w:rsidRPr="00457DAE">
        <w:rPr>
          <w:rStyle w:val="FootnoteReference"/>
          <w:rFonts w:ascii="Times New Roman" w:eastAsia="Times New Roman" w:hAnsi="Times New Roman" w:cs="Times New Roman"/>
          <w:color w:val="0D0D0D" w:themeColor="text1" w:themeTint="F2"/>
          <w:vertAlign w:val="baseline"/>
          <w:lang w:eastAsia="en-US"/>
        </w:rPr>
        <w:footnoteReference w:id="7"/>
      </w:r>
      <w:r w:rsidR="00370312" w:rsidRPr="00457DAE">
        <w:rPr>
          <w:rFonts w:ascii="Times New Roman" w:eastAsia="Times New Roman" w:hAnsi="Times New Roman" w:cs="Times New Roman"/>
          <w:color w:val="0D0D0D" w:themeColor="text1" w:themeTint="F2"/>
          <w:lang w:eastAsia="en-US"/>
        </w:rPr>
        <w:t>]</w:t>
      </w:r>
      <w:r w:rsidR="00050C4F" w:rsidRPr="00050C4F">
        <w:rPr>
          <w:rFonts w:ascii="Times New Roman" w:eastAsia="Times New Roman" w:hAnsi="Times New Roman" w:cs="Times New Roman"/>
          <w:color w:val="0D0D0D" w:themeColor="text1" w:themeTint="F2"/>
          <w:lang w:eastAsia="en-US"/>
        </w:rPr>
        <w:t>. </w:t>
      </w:r>
      <w:r w:rsidR="00B95E9B" w:rsidRPr="00457DAE">
        <w:rPr>
          <w:rFonts w:ascii="Times New Roman" w:eastAsia="Times New Roman" w:hAnsi="Times New Roman" w:cs="Times New Roman"/>
          <w:color w:val="0D0D0D" w:themeColor="text1" w:themeTint="F2"/>
          <w:lang w:eastAsia="en-US"/>
        </w:rPr>
        <w:t>It</w:t>
      </w:r>
      <w:r w:rsidR="00836CDD">
        <w:rPr>
          <w:rFonts w:ascii="Times New Roman" w:eastAsia="Times New Roman" w:hAnsi="Times New Roman" w:cs="Times New Roman"/>
          <w:color w:val="0D0D0D" w:themeColor="text1" w:themeTint="F2"/>
          <w:lang w:eastAsia="en-US"/>
        </w:rPr>
        <w:t xml:space="preserve"> i</w:t>
      </w:r>
      <w:r w:rsidR="00B95E9B" w:rsidRPr="00457DAE">
        <w:rPr>
          <w:rFonts w:ascii="Times New Roman" w:eastAsia="Times New Roman" w:hAnsi="Times New Roman" w:cs="Times New Roman"/>
          <w:color w:val="0D0D0D" w:themeColor="text1" w:themeTint="F2"/>
          <w:lang w:eastAsia="en-US"/>
        </w:rPr>
        <w:t xml:space="preserve">s even possible that killing is morally justified at times. God is identified as a warrior in the Old Testament, guiding the Jews in warfare, providing them victory, and defending them from enemy troops, giving his unequivocal permission to war. However, the Old Testament </w:t>
      </w:r>
      <w:r w:rsidR="00836CDD">
        <w:rPr>
          <w:rFonts w:ascii="Times New Roman" w:eastAsia="Times New Roman" w:hAnsi="Times New Roman" w:cs="Times New Roman"/>
          <w:color w:val="0D0D0D" w:themeColor="text1" w:themeTint="F2"/>
          <w:lang w:eastAsia="en-US"/>
        </w:rPr>
        <w:t xml:space="preserve">also </w:t>
      </w:r>
      <w:r w:rsidR="00B95E9B" w:rsidRPr="00457DAE">
        <w:rPr>
          <w:rFonts w:ascii="Times New Roman" w:eastAsia="Times New Roman" w:hAnsi="Times New Roman" w:cs="Times New Roman"/>
          <w:color w:val="0D0D0D" w:themeColor="text1" w:themeTint="F2"/>
          <w:lang w:eastAsia="en-US"/>
        </w:rPr>
        <w:t>presents the Jewish people as a peaceful people (Isaiah 2).</w:t>
      </w:r>
      <w:r w:rsidR="00050C4F" w:rsidRPr="00050C4F">
        <w:rPr>
          <w:rFonts w:ascii="Times New Roman" w:eastAsia="Times New Roman" w:hAnsi="Times New Roman" w:cs="Times New Roman"/>
          <w:i/>
          <w:iCs/>
          <w:color w:val="0D0D0D" w:themeColor="text1" w:themeTint="F2"/>
          <w:lang w:eastAsia="en-US"/>
        </w:rPr>
        <w:t> </w:t>
      </w:r>
      <w:r w:rsidR="00B95E9B" w:rsidRPr="00457DAE">
        <w:rPr>
          <w:rFonts w:ascii="Times New Roman" w:eastAsia="Times New Roman" w:hAnsi="Times New Roman" w:cs="Times New Roman"/>
          <w:color w:val="0D0D0D" w:themeColor="text1" w:themeTint="F2"/>
          <w:lang w:eastAsia="en-US"/>
        </w:rPr>
        <w:t xml:space="preserve">It should be stated, </w:t>
      </w:r>
      <w:r w:rsidR="00836CDD">
        <w:rPr>
          <w:rFonts w:ascii="Times New Roman" w:eastAsia="Times New Roman" w:hAnsi="Times New Roman" w:cs="Times New Roman"/>
          <w:color w:val="0D0D0D" w:themeColor="text1" w:themeTint="F2"/>
          <w:lang w:eastAsia="en-US"/>
        </w:rPr>
        <w:t>then</w:t>
      </w:r>
      <w:r w:rsidR="00B95E9B" w:rsidRPr="00457DAE">
        <w:rPr>
          <w:rFonts w:ascii="Times New Roman" w:eastAsia="Times New Roman" w:hAnsi="Times New Roman" w:cs="Times New Roman"/>
          <w:color w:val="0D0D0D" w:themeColor="text1" w:themeTint="F2"/>
          <w:lang w:eastAsia="en-US"/>
        </w:rPr>
        <w:t xml:space="preserve">, that peace </w:t>
      </w:r>
      <w:r w:rsidR="00836CDD">
        <w:rPr>
          <w:rFonts w:ascii="Times New Roman" w:eastAsia="Times New Roman" w:hAnsi="Times New Roman" w:cs="Times New Roman"/>
          <w:color w:val="0D0D0D" w:themeColor="text1" w:themeTint="F2"/>
          <w:lang w:eastAsia="en-US"/>
        </w:rPr>
        <w:t xml:space="preserve">to the Jews </w:t>
      </w:r>
      <w:r w:rsidR="00B95E9B" w:rsidRPr="00457DAE">
        <w:rPr>
          <w:rFonts w:ascii="Times New Roman" w:eastAsia="Times New Roman" w:hAnsi="Times New Roman" w:cs="Times New Roman"/>
          <w:color w:val="0D0D0D" w:themeColor="text1" w:themeTint="F2"/>
          <w:lang w:eastAsia="en-US"/>
        </w:rPr>
        <w:t xml:space="preserve">is regarded as a holy gift from God, and will only be realized if moral justice and </w:t>
      </w:r>
      <w:r w:rsidR="00B95E9B" w:rsidRPr="00457DAE">
        <w:rPr>
          <w:rFonts w:ascii="Times New Roman" w:eastAsia="Times New Roman" w:hAnsi="Times New Roman" w:cs="Times New Roman"/>
          <w:color w:val="0D0D0D" w:themeColor="text1" w:themeTint="F2"/>
          <w:lang w:eastAsia="en-US"/>
        </w:rPr>
        <w:lastRenderedPageBreak/>
        <w:t xml:space="preserve">harmony have been created not only between peoples, but also amongst individuals inside their communities. This means that justice cannot be claimed unless each individual in the group is free of prejudice and inequity. Members of that group have a responsibility to ensure that their fellow members are treated fairly, and they should make every attempt to actively pursue justice for their peers, even if it involves </w:t>
      </w:r>
      <w:r w:rsidR="00836CDD">
        <w:rPr>
          <w:rFonts w:ascii="Times New Roman" w:eastAsia="Times New Roman" w:hAnsi="Times New Roman" w:cs="Times New Roman"/>
          <w:color w:val="0D0D0D" w:themeColor="text1" w:themeTint="F2"/>
          <w:lang w:eastAsia="en-US"/>
        </w:rPr>
        <w:t>taking a life or going to war</w:t>
      </w:r>
      <w:r w:rsidR="00B95E9B" w:rsidRPr="00457DAE">
        <w:rPr>
          <w:rFonts w:ascii="Times New Roman" w:eastAsia="Times New Roman" w:hAnsi="Times New Roman" w:cs="Times New Roman"/>
          <w:color w:val="0D0D0D" w:themeColor="text1" w:themeTint="F2"/>
          <w:lang w:eastAsia="en-US"/>
        </w:rPr>
        <w:t>.</w:t>
      </w:r>
    </w:p>
    <w:p w14:paraId="0363D5AD" w14:textId="77C4B883" w:rsidR="00050C4F" w:rsidRPr="00050C4F" w:rsidRDefault="00B95E9B" w:rsidP="00836CDD">
      <w:pPr>
        <w:spacing w:line="360" w:lineRule="auto"/>
        <w:jc w:val="both"/>
        <w:rPr>
          <w:rFonts w:ascii="Times New Roman" w:eastAsia="Times New Roman" w:hAnsi="Times New Roman" w:cs="Times New Roman"/>
          <w:color w:val="0D0D0D" w:themeColor="text1" w:themeTint="F2"/>
          <w:lang w:eastAsia="en-US"/>
        </w:rPr>
      </w:pPr>
      <w:r w:rsidRPr="00457DAE">
        <w:rPr>
          <w:rFonts w:ascii="Times New Roman" w:eastAsia="Times New Roman" w:hAnsi="Times New Roman" w:cs="Times New Roman"/>
          <w:color w:val="0D0D0D" w:themeColor="text1" w:themeTint="F2"/>
          <w:lang w:eastAsia="en-US"/>
        </w:rPr>
        <w:t>However, before declaring war, the warring parties must make a real effort to reach an agreement. Both sides should make every effort to resolve all issues without resorting to violence. Any military action taken without first attempting to reach an agreement is illegal (Deuteronomy 20:10). It is also the military commander's responsibility to ensure that no innocent civilians are killed before the battle begins. However, essential adjustments were made to make the above rule more practical. For example, if a non-combatant deliberately remains in a location where a conflict is about to erupt and ignores the warnings, he or she is waiving his or her right to safety and protection.</w:t>
      </w:r>
      <w:r w:rsidR="00050C4F" w:rsidRPr="00050C4F">
        <w:rPr>
          <w:rFonts w:ascii="Times New Roman" w:eastAsia="Times New Roman" w:hAnsi="Times New Roman" w:cs="Times New Roman"/>
          <w:color w:val="0D0D0D" w:themeColor="text1" w:themeTint="F2"/>
          <w:lang w:eastAsia="en-US"/>
        </w:rPr>
        <w:t> </w:t>
      </w:r>
      <w:r w:rsidR="009366F1" w:rsidRPr="00457DAE">
        <w:rPr>
          <w:rFonts w:ascii="Times New Roman" w:eastAsia="Times New Roman" w:hAnsi="Times New Roman" w:cs="Times New Roman"/>
          <w:color w:val="0D0D0D" w:themeColor="text1" w:themeTint="F2"/>
          <w:lang w:eastAsia="en-US"/>
        </w:rPr>
        <w:t>Even if this were the case, soldiers must make an attempt to distinguish between active and non-active fighters. Soldiers are only permitted to kill opponents on purpose during the war. If they have no reason to suspect a lurking enemy, they should avoid approaching civilians' residential quarters.</w:t>
      </w:r>
      <w:r w:rsidR="00050C4F" w:rsidRPr="00050C4F">
        <w:rPr>
          <w:rFonts w:ascii="Times New Roman" w:eastAsia="Times New Roman" w:hAnsi="Times New Roman" w:cs="Times New Roman"/>
          <w:color w:val="0D0D0D" w:themeColor="text1" w:themeTint="F2"/>
          <w:lang w:eastAsia="en-US"/>
        </w:rPr>
        <w:t>  </w:t>
      </w:r>
    </w:p>
    <w:p w14:paraId="2808F184" w14:textId="256E30D5" w:rsidR="00050C4F" w:rsidRPr="00050C4F" w:rsidRDefault="00050C4F" w:rsidP="00836CDD">
      <w:pPr>
        <w:spacing w:line="360" w:lineRule="auto"/>
        <w:ind w:firstLine="0"/>
        <w:jc w:val="both"/>
        <w:rPr>
          <w:rFonts w:ascii="Times New Roman" w:eastAsia="Times New Roman" w:hAnsi="Times New Roman" w:cs="Times New Roman"/>
          <w:color w:val="0D0D0D" w:themeColor="text1" w:themeTint="F2"/>
          <w:lang w:eastAsia="en-US"/>
        </w:rPr>
      </w:pPr>
      <w:r w:rsidRPr="00050C4F">
        <w:rPr>
          <w:rFonts w:ascii="Times New Roman" w:eastAsia="Times New Roman" w:hAnsi="Times New Roman" w:cs="Times New Roman"/>
          <w:color w:val="0D0D0D" w:themeColor="text1" w:themeTint="F2"/>
          <w:lang w:eastAsia="en-US"/>
        </w:rPr>
        <w:t>            </w:t>
      </w:r>
      <w:r w:rsidR="009366F1" w:rsidRPr="00457DAE">
        <w:rPr>
          <w:rFonts w:ascii="Times New Roman" w:eastAsia="Times New Roman" w:hAnsi="Times New Roman" w:cs="Times New Roman"/>
          <w:color w:val="0D0D0D" w:themeColor="text1" w:themeTint="F2"/>
          <w:lang w:eastAsia="en-US"/>
        </w:rPr>
        <w:t xml:space="preserve">Self-defense is </w:t>
      </w:r>
      <w:r w:rsidR="00836CDD">
        <w:rPr>
          <w:rFonts w:ascii="Times New Roman" w:eastAsia="Times New Roman" w:hAnsi="Times New Roman" w:cs="Times New Roman"/>
          <w:color w:val="0D0D0D" w:themeColor="text1" w:themeTint="F2"/>
          <w:lang w:eastAsia="en-US"/>
        </w:rPr>
        <w:t xml:space="preserve">also </w:t>
      </w:r>
      <w:r w:rsidR="009366F1" w:rsidRPr="00457DAE">
        <w:rPr>
          <w:rFonts w:ascii="Times New Roman" w:eastAsia="Times New Roman" w:hAnsi="Times New Roman" w:cs="Times New Roman"/>
          <w:color w:val="0D0D0D" w:themeColor="text1" w:themeTint="F2"/>
          <w:lang w:eastAsia="en-US"/>
        </w:rPr>
        <w:t>a rare instance in Judaism when violence is acceptable. A person, whether a Jew or a non-Jew, is entitled to kill "a pursuer" to preserve his life, according to the Talmud. This rule, as simple as it may appear, has far-reaching implications. It stretches far beyond individual persons to entire groups of people and even entire states. If a country believes that another country is encroaching on its territory and causing harm to its citizens, it has the right to defeat the assailants and restore peace to its territory. This law, on the other hand, does not precisely specify whether an act is an infringement of its territory, leaving this difficult decision to the leaders in authority.</w:t>
      </w:r>
    </w:p>
    <w:p w14:paraId="7DC6834E" w14:textId="6EB32FC9" w:rsidR="00050C4F" w:rsidRPr="00050C4F" w:rsidRDefault="00836CDD" w:rsidP="00894630">
      <w:pPr>
        <w:spacing w:line="360" w:lineRule="auto"/>
        <w:jc w:val="both"/>
        <w:rPr>
          <w:rFonts w:ascii="Times New Roman" w:eastAsia="Times New Roman" w:hAnsi="Times New Roman" w:cs="Times New Roman"/>
          <w:color w:val="0D0D0D" w:themeColor="text1" w:themeTint="F2"/>
          <w:lang w:eastAsia="en-US"/>
        </w:rPr>
      </w:pPr>
      <w:r w:rsidRPr="00836CDD">
        <w:rPr>
          <w:rFonts w:ascii="Times New Roman" w:eastAsia="Times New Roman" w:hAnsi="Times New Roman" w:cs="Times New Roman"/>
          <w:b/>
          <w:bCs/>
          <w:i/>
          <w:iCs/>
          <w:color w:val="0D0D0D" w:themeColor="text1" w:themeTint="F2"/>
          <w:lang w:eastAsia="en-US"/>
        </w:rPr>
        <w:t>Islam:</w:t>
      </w:r>
      <w:r>
        <w:rPr>
          <w:rFonts w:ascii="Times New Roman" w:eastAsia="Times New Roman" w:hAnsi="Times New Roman" w:cs="Times New Roman"/>
          <w:color w:val="0D0D0D" w:themeColor="text1" w:themeTint="F2"/>
          <w:lang w:eastAsia="en-US"/>
        </w:rPr>
        <w:t xml:space="preserve"> </w:t>
      </w:r>
      <w:r w:rsidR="009366F1" w:rsidRPr="00457DAE">
        <w:rPr>
          <w:rFonts w:ascii="Times New Roman" w:eastAsia="Times New Roman" w:hAnsi="Times New Roman" w:cs="Times New Roman"/>
          <w:color w:val="0D0D0D" w:themeColor="text1" w:themeTint="F2"/>
          <w:lang w:eastAsia="en-US"/>
        </w:rPr>
        <w:t>In contrast to the other two religions, Islam establishes clear and unambiguous criteria for when and how a conflict is acceptable. War is permissible in self-defense, in defending Islam, in protecting Muslims from oppressive states, and in protecting the innocent from oppression (Qur'an 22:39)</w:t>
      </w:r>
      <w:r w:rsidR="00D13936" w:rsidRPr="00457DAE">
        <w:rPr>
          <w:rFonts w:ascii="Times New Roman" w:eastAsia="Times New Roman" w:hAnsi="Times New Roman" w:cs="Times New Roman"/>
          <w:color w:val="0D0D0D" w:themeColor="text1" w:themeTint="F2"/>
          <w:lang w:eastAsia="en-US"/>
        </w:rPr>
        <w:t xml:space="preserve"> [</w:t>
      </w:r>
      <w:r w:rsidR="00D13936" w:rsidRPr="00457DAE">
        <w:rPr>
          <w:rStyle w:val="FootnoteReference"/>
          <w:rFonts w:ascii="Times New Roman" w:eastAsia="Times New Roman" w:hAnsi="Times New Roman" w:cs="Times New Roman"/>
          <w:color w:val="0D0D0D" w:themeColor="text1" w:themeTint="F2"/>
          <w:vertAlign w:val="baseline"/>
          <w:lang w:eastAsia="en-US"/>
        </w:rPr>
        <w:footnoteReference w:id="8"/>
      </w:r>
      <w:r w:rsidR="00D13936" w:rsidRPr="00457DAE">
        <w:rPr>
          <w:rFonts w:ascii="Times New Roman" w:eastAsia="Times New Roman" w:hAnsi="Times New Roman" w:cs="Times New Roman"/>
          <w:color w:val="0D0D0D" w:themeColor="text1" w:themeTint="F2"/>
          <w:lang w:eastAsia="en-US"/>
        </w:rPr>
        <w:t>]</w:t>
      </w:r>
      <w:r w:rsidR="009366F1" w:rsidRPr="00457DAE">
        <w:rPr>
          <w:rFonts w:ascii="Times New Roman" w:eastAsia="Times New Roman" w:hAnsi="Times New Roman" w:cs="Times New Roman"/>
          <w:color w:val="0D0D0D" w:themeColor="text1" w:themeTint="F2"/>
          <w:lang w:eastAsia="en-US"/>
        </w:rPr>
        <w:t>.</w:t>
      </w:r>
      <w:r w:rsidR="00050C4F" w:rsidRPr="00050C4F">
        <w:rPr>
          <w:rFonts w:ascii="Times New Roman" w:eastAsia="Times New Roman" w:hAnsi="Times New Roman" w:cs="Times New Roman"/>
          <w:color w:val="0D0D0D" w:themeColor="text1" w:themeTint="F2"/>
          <w:lang w:eastAsia="en-US"/>
        </w:rPr>
        <w:t> </w:t>
      </w:r>
      <w:r w:rsidR="009366F1" w:rsidRPr="00457DAE">
        <w:rPr>
          <w:rFonts w:ascii="Times New Roman" w:eastAsia="Times New Roman" w:hAnsi="Times New Roman" w:cs="Times New Roman"/>
          <w:color w:val="0D0D0D" w:themeColor="text1" w:themeTint="F2"/>
          <w:lang w:eastAsia="en-US"/>
        </w:rPr>
        <w:t xml:space="preserve">War should be fought in a disciplined manner, avoiding injury to </w:t>
      </w:r>
      <w:r w:rsidR="009366F1" w:rsidRPr="00457DAE">
        <w:rPr>
          <w:rFonts w:ascii="Times New Roman" w:eastAsia="Times New Roman" w:hAnsi="Times New Roman" w:cs="Times New Roman"/>
          <w:color w:val="0D0D0D" w:themeColor="text1" w:themeTint="F2"/>
          <w:lang w:eastAsia="en-US"/>
        </w:rPr>
        <w:lastRenderedPageBreak/>
        <w:t>non-combatants, using the least amount of force possible, without rage, and with humanitarian treatment of prisoners of war (Qur'an 2:190). "If someone killed a person – unless it was for murder or for sowing evil in the land – it would be as if he killed the entire people," (Qur’an 5:32).</w:t>
      </w:r>
      <w:r w:rsidR="00894630">
        <w:rPr>
          <w:rFonts w:ascii="Times New Roman" w:eastAsia="Times New Roman" w:hAnsi="Times New Roman" w:cs="Times New Roman"/>
          <w:color w:val="0D0D0D" w:themeColor="text1" w:themeTint="F2"/>
          <w:lang w:eastAsia="en-US"/>
        </w:rPr>
        <w:t xml:space="preserve"> </w:t>
      </w:r>
      <w:r w:rsidR="009366F1" w:rsidRPr="00457DAE">
        <w:rPr>
          <w:rFonts w:ascii="Times New Roman" w:eastAsia="Times New Roman" w:hAnsi="Times New Roman" w:cs="Times New Roman"/>
          <w:color w:val="0D0D0D" w:themeColor="text1" w:themeTint="F2"/>
          <w:lang w:eastAsia="en-US"/>
        </w:rPr>
        <w:t xml:space="preserve">Furthermore, Muslims must remember that protecting Islam must never be mistaken with expanding Islam. Fighting off the enemy when an Islamic state is officially assaulted is an example of protecting Islam. Defending Islam does not include using force to persuade people of other faiths to convert to Islam. Regardless </w:t>
      </w:r>
      <w:r w:rsidR="00894630">
        <w:rPr>
          <w:rFonts w:ascii="Times New Roman" w:eastAsia="Times New Roman" w:hAnsi="Times New Roman" w:cs="Times New Roman"/>
          <w:color w:val="0D0D0D" w:themeColor="text1" w:themeTint="F2"/>
          <w:lang w:eastAsia="en-US"/>
        </w:rPr>
        <w:t>of</w:t>
      </w:r>
      <w:r w:rsidR="009366F1" w:rsidRPr="00457DAE">
        <w:rPr>
          <w:rFonts w:ascii="Times New Roman" w:eastAsia="Times New Roman" w:hAnsi="Times New Roman" w:cs="Times New Roman"/>
          <w:color w:val="0D0D0D" w:themeColor="text1" w:themeTint="F2"/>
          <w:lang w:eastAsia="en-US"/>
        </w:rPr>
        <w:t xml:space="preserve"> who started the hostilities, a nation does not have the authority to conquer another nation. Such behavior of seeking vengeance on the aggressor is forbidden in Islam.</w:t>
      </w:r>
    </w:p>
    <w:p w14:paraId="43A83EEC" w14:textId="188AA92F" w:rsidR="00050C4F" w:rsidRPr="00457DAE" w:rsidRDefault="009366F1" w:rsidP="00721358">
      <w:pPr>
        <w:spacing w:line="360" w:lineRule="auto"/>
        <w:jc w:val="both"/>
        <w:rPr>
          <w:rFonts w:ascii="Times New Roman" w:eastAsia="Times New Roman" w:hAnsi="Times New Roman" w:cs="Times New Roman"/>
          <w:color w:val="0D0D0D" w:themeColor="text1" w:themeTint="F2"/>
          <w:lang w:eastAsia="en-US"/>
        </w:rPr>
      </w:pPr>
      <w:r w:rsidRPr="00457DAE">
        <w:rPr>
          <w:rFonts w:ascii="Times New Roman" w:eastAsia="Times New Roman" w:hAnsi="Times New Roman" w:cs="Times New Roman"/>
          <w:color w:val="0D0D0D" w:themeColor="text1" w:themeTint="F2"/>
          <w:lang w:eastAsia="en-US"/>
        </w:rPr>
        <w:t>Soldiers must also adhere to a stringent code of behavior while in battle. Islam, for example, prohibits harming wounded soldiers unless they are actively fighting. Only fighters should be targeted during battle, similar to Judaism</w:t>
      </w:r>
      <w:r w:rsidR="00D13936" w:rsidRPr="00457DAE">
        <w:rPr>
          <w:rFonts w:ascii="Times New Roman" w:eastAsia="Times New Roman" w:hAnsi="Times New Roman" w:cs="Times New Roman"/>
          <w:color w:val="0D0D0D" w:themeColor="text1" w:themeTint="F2"/>
          <w:lang w:eastAsia="en-US"/>
        </w:rPr>
        <w:t xml:space="preserve"> [</w:t>
      </w:r>
      <w:r w:rsidR="00D13936" w:rsidRPr="00457DAE">
        <w:rPr>
          <w:rStyle w:val="FootnoteReference"/>
          <w:rFonts w:ascii="Times New Roman" w:eastAsia="Times New Roman" w:hAnsi="Times New Roman" w:cs="Times New Roman"/>
          <w:color w:val="0D0D0D" w:themeColor="text1" w:themeTint="F2"/>
          <w:vertAlign w:val="baseline"/>
          <w:lang w:eastAsia="en-US"/>
        </w:rPr>
        <w:footnoteReference w:id="9"/>
      </w:r>
      <w:r w:rsidR="00D13936" w:rsidRPr="00457DAE">
        <w:rPr>
          <w:rFonts w:ascii="Times New Roman" w:eastAsia="Times New Roman" w:hAnsi="Times New Roman" w:cs="Times New Roman"/>
          <w:color w:val="0D0D0D" w:themeColor="text1" w:themeTint="F2"/>
          <w:lang w:eastAsia="en-US"/>
        </w:rPr>
        <w:t>]</w:t>
      </w:r>
      <w:r w:rsidR="00050C4F" w:rsidRPr="00050C4F">
        <w:rPr>
          <w:rFonts w:ascii="Times New Roman" w:eastAsia="Times New Roman" w:hAnsi="Times New Roman" w:cs="Times New Roman"/>
          <w:color w:val="0D0D0D" w:themeColor="text1" w:themeTint="F2"/>
          <w:lang w:eastAsia="en-US"/>
        </w:rPr>
        <w:t>.  </w:t>
      </w:r>
      <w:r w:rsidRPr="00457DAE">
        <w:rPr>
          <w:rFonts w:ascii="Times New Roman" w:eastAsia="Times New Roman" w:hAnsi="Times New Roman" w:cs="Times New Roman"/>
          <w:color w:val="0D0D0D" w:themeColor="text1" w:themeTint="F2"/>
          <w:lang w:eastAsia="en-US"/>
        </w:rPr>
        <w:t>A hadith in which Muhammad witnesses a woman being murdered on the battlefield and criticizes the action demonstrates the Prophet's attitude toward non-combatants. "When you face in combat people who disbelieve, then smite the necks until you have overcome them, then make them prisoners, and thereafter either set them free as a favor or let them ransom themselves till the war ends," Qur'an (47:4).</w:t>
      </w:r>
      <w:r w:rsidR="00D13936" w:rsidRPr="00457DAE">
        <w:rPr>
          <w:rFonts w:ascii="Times New Roman" w:eastAsia="Times New Roman" w:hAnsi="Times New Roman" w:cs="Times New Roman"/>
          <w:color w:val="0D0D0D" w:themeColor="text1" w:themeTint="F2"/>
          <w:lang w:eastAsia="en-US"/>
        </w:rPr>
        <w:t xml:space="preserve"> </w:t>
      </w:r>
      <w:r w:rsidRPr="00457DAE">
        <w:rPr>
          <w:rFonts w:ascii="Times New Roman" w:eastAsia="Times New Roman" w:hAnsi="Times New Roman" w:cs="Times New Roman"/>
          <w:color w:val="0D0D0D" w:themeColor="text1" w:themeTint="F2"/>
          <w:lang w:eastAsia="en-US"/>
        </w:rPr>
        <w:t>In addition to the Qur’an, Abu Bakr, the First Caliph, gave a list of rules that must be obeyed to his army when he released them into battle.  Among them include, “do not commit treachery or deviate from the right path; neither kill a child, nor a woman, nor an aged man; bring no harm to the trees, nor burn them with fire, especially those which are fruitful; you are likely to pass by people who have devoted their lives to monastic services; leave them alone.”</w:t>
      </w:r>
      <w:r w:rsidR="00050C4F" w:rsidRPr="00050C4F">
        <w:rPr>
          <w:rFonts w:ascii="Times New Roman" w:eastAsia="Times New Roman" w:hAnsi="Times New Roman" w:cs="Times New Roman"/>
          <w:color w:val="0D0D0D" w:themeColor="text1" w:themeTint="F2"/>
          <w:lang w:eastAsia="en-US"/>
        </w:rPr>
        <w:t xml:space="preserve"> (</w:t>
      </w:r>
      <w:r w:rsidR="00050C4F" w:rsidRPr="00050C4F">
        <w:rPr>
          <w:rFonts w:ascii="Times New Roman" w:eastAsia="Times New Roman" w:hAnsi="Times New Roman" w:cs="Times New Roman"/>
          <w:i/>
          <w:iCs/>
          <w:color w:val="0D0D0D" w:themeColor="text1" w:themeTint="F2"/>
          <w:lang w:eastAsia="en-US"/>
        </w:rPr>
        <w:t>Qur’an 47:4</w:t>
      </w:r>
      <w:r w:rsidR="00050C4F" w:rsidRPr="00050C4F">
        <w:rPr>
          <w:rFonts w:ascii="Times New Roman" w:eastAsia="Times New Roman" w:hAnsi="Times New Roman" w:cs="Times New Roman"/>
          <w:color w:val="0D0D0D" w:themeColor="text1" w:themeTint="F2"/>
          <w:lang w:eastAsia="en-US"/>
        </w:rPr>
        <w:t>)</w:t>
      </w:r>
      <w:r w:rsidR="00D13936" w:rsidRPr="00457DAE">
        <w:rPr>
          <w:rFonts w:ascii="Times New Roman" w:eastAsia="Times New Roman" w:hAnsi="Times New Roman" w:cs="Times New Roman"/>
          <w:color w:val="0D0D0D" w:themeColor="text1" w:themeTint="F2"/>
          <w:lang w:eastAsia="en-US"/>
        </w:rPr>
        <w:t xml:space="preserve">. </w:t>
      </w:r>
    </w:p>
    <w:p w14:paraId="2A89ED21" w14:textId="110735E0" w:rsidR="00D13936" w:rsidRPr="00050C4F" w:rsidRDefault="00D13936" w:rsidP="00D13936">
      <w:pPr>
        <w:spacing w:line="360" w:lineRule="auto"/>
        <w:ind w:firstLine="0"/>
        <w:rPr>
          <w:rFonts w:ascii="Times New Roman" w:eastAsia="Times New Roman" w:hAnsi="Times New Roman" w:cs="Times New Roman"/>
          <w:b/>
          <w:bCs/>
          <w:i/>
          <w:iCs/>
          <w:color w:val="0D0D0D" w:themeColor="text1" w:themeTint="F2"/>
          <w:lang w:eastAsia="en-US"/>
        </w:rPr>
      </w:pPr>
      <w:r w:rsidRPr="00457DAE">
        <w:rPr>
          <w:rFonts w:ascii="Times New Roman" w:eastAsia="Times New Roman" w:hAnsi="Times New Roman" w:cs="Times New Roman"/>
          <w:b/>
          <w:bCs/>
          <w:i/>
          <w:iCs/>
          <w:color w:val="0D0D0D" w:themeColor="text1" w:themeTint="F2"/>
          <w:lang w:eastAsia="en-US"/>
        </w:rPr>
        <w:t>Religion and the Just War Theory</w:t>
      </w:r>
    </w:p>
    <w:p w14:paraId="1FBA018E" w14:textId="716741AF" w:rsidR="00841BD7" w:rsidRPr="00457DAE" w:rsidRDefault="009366F1" w:rsidP="00721358">
      <w:pPr>
        <w:spacing w:line="360" w:lineRule="auto"/>
        <w:jc w:val="both"/>
        <w:rPr>
          <w:color w:val="0D0D0D" w:themeColor="text1" w:themeTint="F2"/>
        </w:rPr>
      </w:pPr>
      <w:r w:rsidRPr="00457DAE">
        <w:rPr>
          <w:color w:val="0D0D0D" w:themeColor="text1" w:themeTint="F2"/>
        </w:rPr>
        <w:t xml:space="preserve">The Hebrew Scriptures, which are shared by Judaism, Christianity, and Islam, teach that Yahweh is the God of War, promoting religion's pro-war stance. Each of these religions believe in 'holy war.' This is why wars between the three religions </w:t>
      </w:r>
      <w:r w:rsidR="00721358">
        <w:rPr>
          <w:color w:val="0D0D0D" w:themeColor="text1" w:themeTint="F2"/>
        </w:rPr>
        <w:t>occur</w:t>
      </w:r>
      <w:r w:rsidRPr="00457DAE">
        <w:rPr>
          <w:color w:val="0D0D0D" w:themeColor="text1" w:themeTint="F2"/>
        </w:rPr>
        <w:t xml:space="preserve"> so often</w:t>
      </w:r>
      <w:r w:rsidR="00721358">
        <w:rPr>
          <w:color w:val="0D0D0D" w:themeColor="text1" w:themeTint="F2"/>
        </w:rPr>
        <w:t xml:space="preserve"> in history</w:t>
      </w:r>
      <w:r w:rsidRPr="00457DAE">
        <w:rPr>
          <w:color w:val="0D0D0D" w:themeColor="text1" w:themeTint="F2"/>
        </w:rPr>
        <w:t xml:space="preserve">. Religions, </w:t>
      </w:r>
      <w:r w:rsidR="00721358">
        <w:rPr>
          <w:color w:val="0D0D0D" w:themeColor="text1" w:themeTint="F2"/>
        </w:rPr>
        <w:t xml:space="preserve">however, </w:t>
      </w:r>
      <w:r w:rsidRPr="00457DAE">
        <w:rPr>
          <w:color w:val="0D0D0D" w:themeColor="text1" w:themeTint="F2"/>
        </w:rPr>
        <w:t xml:space="preserve">do not start wars. Instead, war must be understood in the context of the interplay between politics and religion, which is a key aspect in interpreting religion's role in war. Religious powers </w:t>
      </w:r>
      <w:r w:rsidRPr="00457DAE">
        <w:rPr>
          <w:color w:val="0D0D0D" w:themeColor="text1" w:themeTint="F2"/>
        </w:rPr>
        <w:lastRenderedPageBreak/>
        <w:t xml:space="preserve">use political power to defend material and religious interests such as property, self-defense, and religious growth, while political powers use religion to legitimize conflicts. </w:t>
      </w:r>
    </w:p>
    <w:p w14:paraId="778BD0A1" w14:textId="2B862E1D" w:rsidR="000335DC" w:rsidRPr="00457DAE" w:rsidRDefault="003B7F64" w:rsidP="007A36C7">
      <w:pPr>
        <w:spacing w:line="360" w:lineRule="auto"/>
        <w:jc w:val="both"/>
        <w:rPr>
          <w:color w:val="0D0D0D" w:themeColor="text1" w:themeTint="F2"/>
        </w:rPr>
      </w:pPr>
      <w:r w:rsidRPr="00457DAE">
        <w:rPr>
          <w:color w:val="0D0D0D" w:themeColor="text1" w:themeTint="F2"/>
        </w:rPr>
        <w:t xml:space="preserve">Religions, </w:t>
      </w:r>
      <w:r w:rsidR="00721358">
        <w:rPr>
          <w:color w:val="0D0D0D" w:themeColor="text1" w:themeTint="F2"/>
        </w:rPr>
        <w:t>also, on</w:t>
      </w:r>
      <w:r w:rsidRPr="00457DAE">
        <w:rPr>
          <w:color w:val="0D0D0D" w:themeColor="text1" w:themeTint="F2"/>
        </w:rPr>
        <w:t xml:space="preserve"> the other hand, can contribute to peacemaking by exerting a peaceful effect on politics. Religions, according to Frost</w:t>
      </w:r>
      <w:r w:rsidRPr="00457DAE">
        <w:rPr>
          <w:color w:val="0D0D0D" w:themeColor="text1" w:themeTint="F2"/>
        </w:rPr>
        <w:t xml:space="preserve"> [</w:t>
      </w:r>
      <w:r w:rsidRPr="00457DAE">
        <w:rPr>
          <w:rStyle w:val="FootnoteReference"/>
          <w:color w:val="0D0D0D" w:themeColor="text1" w:themeTint="F2"/>
          <w:vertAlign w:val="baseline"/>
        </w:rPr>
        <w:footnoteReference w:id="10"/>
      </w:r>
      <w:r w:rsidRPr="00457DAE">
        <w:rPr>
          <w:color w:val="0D0D0D" w:themeColor="text1" w:themeTint="F2"/>
        </w:rPr>
        <w:t>]</w:t>
      </w:r>
      <w:r w:rsidRPr="00457DAE">
        <w:rPr>
          <w:color w:val="0D0D0D" w:themeColor="text1" w:themeTint="F2"/>
        </w:rPr>
        <w:t xml:space="preserve">, have the ability to justify violence as well as work for peace. He explores the just war theory, </w:t>
      </w:r>
      <w:r w:rsidR="00721358">
        <w:rPr>
          <w:color w:val="0D0D0D" w:themeColor="text1" w:themeTint="F2"/>
        </w:rPr>
        <w:t>and agrees that where it</w:t>
      </w:r>
      <w:r w:rsidRPr="00457DAE">
        <w:rPr>
          <w:color w:val="0D0D0D" w:themeColor="text1" w:themeTint="F2"/>
        </w:rPr>
        <w:t xml:space="preserve"> states that religions provide moral guidelines for preventing and restraining violence. </w:t>
      </w:r>
      <w:r w:rsidR="00721358">
        <w:rPr>
          <w:color w:val="0D0D0D" w:themeColor="text1" w:themeTint="F2"/>
        </w:rPr>
        <w:t>Yet, a</w:t>
      </w:r>
      <w:r w:rsidRPr="00457DAE">
        <w:rPr>
          <w:color w:val="0D0D0D" w:themeColor="text1" w:themeTint="F2"/>
        </w:rPr>
        <w:t xml:space="preserve">lthough Christian just war theorists have highlighted the moral precepts of </w:t>
      </w:r>
      <w:r w:rsidR="00721358">
        <w:rPr>
          <w:color w:val="0D0D0D" w:themeColor="text1" w:themeTint="F2"/>
        </w:rPr>
        <w:t xml:space="preserve">the </w:t>
      </w:r>
      <w:r w:rsidRPr="00457DAE">
        <w:rPr>
          <w:color w:val="0D0D0D" w:themeColor="text1" w:themeTint="F2"/>
        </w:rPr>
        <w:t xml:space="preserve">just war theory, Frost finds that </w:t>
      </w:r>
      <w:r w:rsidR="00721358">
        <w:rPr>
          <w:color w:val="0D0D0D" w:themeColor="text1" w:themeTint="F2"/>
        </w:rPr>
        <w:t xml:space="preserve">the </w:t>
      </w:r>
      <w:r w:rsidRPr="00457DAE">
        <w:rPr>
          <w:color w:val="0D0D0D" w:themeColor="text1" w:themeTint="F2"/>
        </w:rPr>
        <w:t>just war theory has mostly been utilized to justify war in Euro-American history</w:t>
      </w:r>
      <w:r w:rsidR="00721358">
        <w:rPr>
          <w:color w:val="0D0D0D" w:themeColor="text1" w:themeTint="F2"/>
        </w:rPr>
        <w:t xml:space="preserve"> </w:t>
      </w:r>
      <w:r w:rsidR="00D13936" w:rsidRPr="00457DAE">
        <w:rPr>
          <w:color w:val="0D0D0D" w:themeColor="text1" w:themeTint="F2"/>
        </w:rPr>
        <w:t>[</w:t>
      </w:r>
      <w:r w:rsidR="00D13936" w:rsidRPr="00457DAE">
        <w:rPr>
          <w:rStyle w:val="FootnoteReference"/>
          <w:color w:val="0D0D0D" w:themeColor="text1" w:themeTint="F2"/>
          <w:vertAlign w:val="baseline"/>
        </w:rPr>
        <w:footnoteReference w:id="11"/>
      </w:r>
      <w:r w:rsidR="00D13936" w:rsidRPr="00457DAE">
        <w:rPr>
          <w:color w:val="0D0D0D" w:themeColor="text1" w:themeTint="F2"/>
        </w:rPr>
        <w:t>]</w:t>
      </w:r>
      <w:r w:rsidR="00721358">
        <w:rPr>
          <w:color w:val="0D0D0D" w:themeColor="text1" w:themeTint="F2"/>
        </w:rPr>
        <w:t xml:space="preserve">. </w:t>
      </w:r>
      <w:r w:rsidRPr="00457DAE">
        <w:rPr>
          <w:color w:val="0D0D0D" w:themeColor="text1" w:themeTint="F2"/>
        </w:rPr>
        <w:t xml:space="preserve">He explores the just war theory, which states that religions provide moral guidelines for preventing and restraining violence. </w:t>
      </w:r>
      <w:r w:rsidR="00721358">
        <w:rPr>
          <w:color w:val="0D0D0D" w:themeColor="text1" w:themeTint="F2"/>
        </w:rPr>
        <w:t>And presents the claim that d</w:t>
      </w:r>
      <w:r w:rsidRPr="00457DAE">
        <w:rPr>
          <w:color w:val="0D0D0D" w:themeColor="text1" w:themeTint="F2"/>
        </w:rPr>
        <w:t>espite the fact that Christian just war has highlighted the moral principles of just war</w:t>
      </w:r>
      <w:r w:rsidR="00721358">
        <w:rPr>
          <w:color w:val="0D0D0D" w:themeColor="text1" w:themeTint="F2"/>
        </w:rPr>
        <w:t xml:space="preserve">, the </w:t>
      </w:r>
      <w:r w:rsidRPr="00457DAE">
        <w:rPr>
          <w:color w:val="0D0D0D" w:themeColor="text1" w:themeTint="F2"/>
        </w:rPr>
        <w:t>just war theory has primarily been used to justify war by religions combined with politics.</w:t>
      </w:r>
    </w:p>
    <w:p w14:paraId="3FF8DE81" w14:textId="01FB5ACF" w:rsidR="000335DC" w:rsidRPr="00457DAE" w:rsidRDefault="003B7F64" w:rsidP="00226961">
      <w:pPr>
        <w:spacing w:line="360" w:lineRule="auto"/>
        <w:jc w:val="both"/>
        <w:rPr>
          <w:color w:val="0D0D0D" w:themeColor="text1" w:themeTint="F2"/>
        </w:rPr>
      </w:pPr>
      <w:r w:rsidRPr="00457DAE">
        <w:rPr>
          <w:color w:val="0D0D0D" w:themeColor="text1" w:themeTint="F2"/>
        </w:rPr>
        <w:t>While just war theory claims to constrain or prevent war, or to lessen the severity of war, it may also be argued that it has mostly served to excuse wars, and therefore has lost its legitimacy as a peace ideal for which it was meant</w:t>
      </w:r>
      <w:r w:rsidR="00D13936" w:rsidRPr="00457DAE">
        <w:rPr>
          <w:color w:val="0D0D0D" w:themeColor="text1" w:themeTint="F2"/>
        </w:rPr>
        <w:t xml:space="preserve"> [</w:t>
      </w:r>
      <w:r w:rsidR="00D13936" w:rsidRPr="00457DAE">
        <w:rPr>
          <w:rStyle w:val="FootnoteReference"/>
          <w:color w:val="0D0D0D" w:themeColor="text1" w:themeTint="F2"/>
          <w:vertAlign w:val="baseline"/>
        </w:rPr>
        <w:footnoteReference w:id="12"/>
      </w:r>
      <w:r w:rsidR="00D13936" w:rsidRPr="00457DAE">
        <w:rPr>
          <w:color w:val="0D0D0D" w:themeColor="text1" w:themeTint="F2"/>
        </w:rPr>
        <w:t>]</w:t>
      </w:r>
      <w:r w:rsidR="00F705C2" w:rsidRPr="00457DAE">
        <w:rPr>
          <w:color w:val="0D0D0D" w:themeColor="text1" w:themeTint="F2"/>
        </w:rPr>
        <w:t xml:space="preserve">. </w:t>
      </w:r>
      <w:r w:rsidRPr="00457DAE">
        <w:rPr>
          <w:color w:val="0D0D0D" w:themeColor="text1" w:themeTint="F2"/>
        </w:rPr>
        <w:t xml:space="preserve">However, the </w:t>
      </w:r>
      <w:r w:rsidR="007A36C7">
        <w:rPr>
          <w:color w:val="0D0D0D" w:themeColor="text1" w:themeTint="F2"/>
        </w:rPr>
        <w:t>dilemma</w:t>
      </w:r>
      <w:r w:rsidRPr="00457DAE">
        <w:rPr>
          <w:color w:val="0D0D0D" w:themeColor="text1" w:themeTint="F2"/>
        </w:rPr>
        <w:t xml:space="preserve"> still </w:t>
      </w:r>
      <w:r w:rsidR="007A36C7">
        <w:rPr>
          <w:color w:val="0D0D0D" w:themeColor="text1" w:themeTint="F2"/>
        </w:rPr>
        <w:t>exists</w:t>
      </w:r>
      <w:r w:rsidRPr="00457DAE">
        <w:rPr>
          <w:color w:val="0D0D0D" w:themeColor="text1" w:themeTint="F2"/>
        </w:rPr>
        <w:t xml:space="preserve"> today. While many </w:t>
      </w:r>
      <w:r w:rsidR="007A36C7">
        <w:rPr>
          <w:color w:val="0D0D0D" w:themeColor="text1" w:themeTint="F2"/>
        </w:rPr>
        <w:t>religions</w:t>
      </w:r>
      <w:r w:rsidRPr="00457DAE">
        <w:rPr>
          <w:color w:val="0D0D0D" w:themeColor="text1" w:themeTint="F2"/>
        </w:rPr>
        <w:t xml:space="preserve"> oppose violence, the majority of </w:t>
      </w:r>
      <w:r w:rsidR="007A36C7">
        <w:rPr>
          <w:color w:val="0D0D0D" w:themeColor="text1" w:themeTint="F2"/>
        </w:rPr>
        <w:t>them</w:t>
      </w:r>
      <w:r w:rsidRPr="00457DAE">
        <w:rPr>
          <w:color w:val="0D0D0D" w:themeColor="text1" w:themeTint="F2"/>
        </w:rPr>
        <w:t xml:space="preserve"> would support a just war if it was for a legitimate reason, such as defending people who couldn't defend themselves. </w:t>
      </w:r>
      <w:r w:rsidR="007A36C7" w:rsidRPr="00457DAE">
        <w:rPr>
          <w:color w:val="0D0D0D" w:themeColor="text1" w:themeTint="F2"/>
        </w:rPr>
        <w:t>Those who oppose religion's role in just wars argue that religions approach justice by beginning with a</w:t>
      </w:r>
      <w:r w:rsidR="00226961">
        <w:rPr>
          <w:color w:val="0D0D0D" w:themeColor="text1" w:themeTint="F2"/>
        </w:rPr>
        <w:t>n</w:t>
      </w:r>
      <w:bookmarkStart w:id="0" w:name="_GoBack"/>
      <w:bookmarkEnd w:id="0"/>
      <w:r w:rsidR="007A36C7">
        <w:rPr>
          <w:color w:val="0D0D0D" w:themeColor="text1" w:themeTint="F2"/>
        </w:rPr>
        <w:t xml:space="preserve"> </w:t>
      </w:r>
      <w:r w:rsidR="007A36C7" w:rsidRPr="00457DAE">
        <w:rPr>
          <w:color w:val="0D0D0D" w:themeColor="text1" w:themeTint="F2"/>
        </w:rPr>
        <w:t>unusually enlarged sense of the various forms of injustice,</w:t>
      </w:r>
      <w:r w:rsidR="007A36C7">
        <w:rPr>
          <w:color w:val="0D0D0D" w:themeColor="text1" w:themeTint="F2"/>
        </w:rPr>
        <w:t xml:space="preserve"> </w:t>
      </w:r>
      <w:r w:rsidR="007A36C7" w:rsidRPr="00457DAE">
        <w:rPr>
          <w:color w:val="0D0D0D" w:themeColor="text1" w:themeTint="F2"/>
        </w:rPr>
        <w:t>exposing hidden ignorance and false intellectual self-assurance</w:t>
      </w:r>
      <w:r w:rsidR="007A36C7">
        <w:rPr>
          <w:color w:val="0D0D0D" w:themeColor="text1" w:themeTint="F2"/>
        </w:rPr>
        <w:t xml:space="preserve"> </w:t>
      </w:r>
      <w:r w:rsidR="007A36C7" w:rsidRPr="00457DAE">
        <w:rPr>
          <w:color w:val="0D0D0D" w:themeColor="text1" w:themeTint="F2"/>
        </w:rPr>
        <w:t>that leads them to engage in a just war in the hope of fulfilling the demands of justice.</w:t>
      </w:r>
      <w:r w:rsidR="007A36C7">
        <w:rPr>
          <w:color w:val="0D0D0D" w:themeColor="text1" w:themeTint="F2"/>
        </w:rPr>
        <w:t xml:space="preserve"> While m</w:t>
      </w:r>
      <w:r w:rsidRPr="00457DAE">
        <w:rPr>
          <w:color w:val="0D0D0D" w:themeColor="text1" w:themeTint="F2"/>
        </w:rPr>
        <w:t xml:space="preserve">ost religions would agree that it is critical to pursue peaceful methods of resolving conflicts before resorting to violence. </w:t>
      </w:r>
      <w:r w:rsidR="007A36C7">
        <w:rPr>
          <w:color w:val="0D0D0D" w:themeColor="text1" w:themeTint="F2"/>
        </w:rPr>
        <w:t>The conclusion in almost all circumstances has been that, e</w:t>
      </w:r>
      <w:r w:rsidRPr="00457DAE">
        <w:rPr>
          <w:color w:val="0D0D0D" w:themeColor="text1" w:themeTint="F2"/>
        </w:rPr>
        <w:t>ven if war can be justified, there is no such thing as a "</w:t>
      </w:r>
      <w:r w:rsidR="007A36C7">
        <w:rPr>
          <w:color w:val="0D0D0D" w:themeColor="text1" w:themeTint="F2"/>
        </w:rPr>
        <w:t xml:space="preserve">truly </w:t>
      </w:r>
      <w:r w:rsidRPr="00457DAE">
        <w:rPr>
          <w:color w:val="0D0D0D" w:themeColor="text1" w:themeTint="F2"/>
        </w:rPr>
        <w:t>just war."</w:t>
      </w:r>
      <w:r w:rsidR="00AA259A" w:rsidRPr="00457DAE">
        <w:rPr>
          <w:color w:val="0D0D0D" w:themeColor="text1" w:themeTint="F2"/>
        </w:rPr>
        <w:t xml:space="preserve"> </w:t>
      </w:r>
      <w:r w:rsidR="007A36C7">
        <w:rPr>
          <w:color w:val="0D0D0D" w:themeColor="text1" w:themeTint="F2"/>
        </w:rPr>
        <w:t>The concept in itself is an oxymoron.</w:t>
      </w:r>
    </w:p>
    <w:sectPr w:rsidR="000335DC" w:rsidRPr="00457DAE" w:rsidSect="00050C4F">
      <w:headerReference w:type="default" r:id="rId9"/>
      <w:headerReference w:type="first" r:id="rId10"/>
      <w:footnotePr>
        <w:pos w:val="beneathText"/>
      </w:footnotePr>
      <w:pgSz w:w="12240" w:h="15840"/>
      <w:pgMar w:top="1440"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2A2F47" w14:textId="77777777" w:rsidR="001A6DEC" w:rsidRDefault="001A6DEC">
      <w:pPr>
        <w:spacing w:line="240" w:lineRule="auto"/>
      </w:pPr>
      <w:r>
        <w:separator/>
      </w:r>
    </w:p>
    <w:p w14:paraId="2064876B" w14:textId="77777777" w:rsidR="001A6DEC" w:rsidRDefault="001A6DEC"/>
  </w:endnote>
  <w:endnote w:type="continuationSeparator" w:id="0">
    <w:p w14:paraId="1A9AD585" w14:textId="77777777" w:rsidR="001A6DEC" w:rsidRDefault="001A6DEC">
      <w:pPr>
        <w:spacing w:line="240" w:lineRule="auto"/>
      </w:pPr>
      <w:r>
        <w:continuationSeparator/>
      </w:r>
    </w:p>
    <w:p w14:paraId="40FE15D3" w14:textId="77777777" w:rsidR="001A6DEC" w:rsidRDefault="001A6D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082E3D" w14:textId="77777777" w:rsidR="001A6DEC" w:rsidRDefault="001A6DEC">
      <w:pPr>
        <w:spacing w:line="240" w:lineRule="auto"/>
      </w:pPr>
      <w:r>
        <w:separator/>
      </w:r>
    </w:p>
    <w:p w14:paraId="72E2AA68" w14:textId="77777777" w:rsidR="001A6DEC" w:rsidRDefault="001A6DEC"/>
  </w:footnote>
  <w:footnote w:type="continuationSeparator" w:id="0">
    <w:p w14:paraId="1182EF06" w14:textId="77777777" w:rsidR="001A6DEC" w:rsidRDefault="001A6DEC">
      <w:pPr>
        <w:spacing w:line="240" w:lineRule="auto"/>
      </w:pPr>
      <w:r>
        <w:continuationSeparator/>
      </w:r>
    </w:p>
    <w:p w14:paraId="67186576" w14:textId="77777777" w:rsidR="001A6DEC" w:rsidRDefault="001A6DEC"/>
  </w:footnote>
  <w:footnote w:id="1">
    <w:p w14:paraId="4AA9C8C0" w14:textId="676BFB8F" w:rsidR="001876B0" w:rsidRPr="00E96F21" w:rsidRDefault="001876B0" w:rsidP="001876B0">
      <w:pPr>
        <w:pStyle w:val="FootnoteText"/>
        <w:ind w:firstLine="0"/>
        <w:rPr>
          <w:rFonts w:cstheme="minorHAnsi"/>
          <w:color w:val="0D0D0D" w:themeColor="text1" w:themeTint="F2"/>
          <w:sz w:val="20"/>
        </w:rPr>
      </w:pPr>
      <w:r w:rsidRPr="00E96F21">
        <w:rPr>
          <w:rStyle w:val="FootnoteReference"/>
          <w:rFonts w:cstheme="minorHAnsi"/>
          <w:color w:val="0D0D0D" w:themeColor="text1" w:themeTint="F2"/>
          <w:sz w:val="20"/>
        </w:rPr>
        <w:footnoteRef/>
      </w:r>
      <w:r w:rsidRPr="00E96F21">
        <w:rPr>
          <w:rFonts w:cstheme="minorHAnsi"/>
          <w:color w:val="0D0D0D" w:themeColor="text1" w:themeTint="F2"/>
          <w:sz w:val="20"/>
        </w:rPr>
        <w:t xml:space="preserve"> </w:t>
      </w:r>
      <w:r w:rsidRPr="00E96F21">
        <w:rPr>
          <w:rFonts w:cstheme="minorHAnsi"/>
          <w:color w:val="0D0D0D" w:themeColor="text1" w:themeTint="F2"/>
          <w:sz w:val="20"/>
        </w:rPr>
        <w:t>Tamer, Georges and Thörner, Katja. </w:t>
      </w:r>
      <w:r w:rsidR="009F61CA" w:rsidRPr="00E96F21">
        <w:rPr>
          <w:rFonts w:cstheme="minorHAnsi"/>
          <w:color w:val="0D0D0D" w:themeColor="text1" w:themeTint="F2"/>
          <w:sz w:val="20"/>
        </w:rPr>
        <w:t>(</w:t>
      </w:r>
      <w:r w:rsidR="009F61CA" w:rsidRPr="00E96F21">
        <w:rPr>
          <w:rFonts w:cstheme="minorHAnsi"/>
          <w:color w:val="0D0D0D" w:themeColor="text1" w:themeTint="F2"/>
          <w:sz w:val="20"/>
        </w:rPr>
        <w:t>2021</w:t>
      </w:r>
      <w:r w:rsidR="009F61CA" w:rsidRPr="00E96F21">
        <w:rPr>
          <w:rFonts w:cstheme="minorHAnsi"/>
          <w:color w:val="0D0D0D" w:themeColor="text1" w:themeTint="F2"/>
          <w:sz w:val="20"/>
        </w:rPr>
        <w:t xml:space="preserve">). </w:t>
      </w:r>
      <w:r w:rsidRPr="00E96F21">
        <w:rPr>
          <w:rFonts w:cstheme="minorHAnsi"/>
          <w:i/>
          <w:iCs/>
          <w:color w:val="0D0D0D" w:themeColor="text1" w:themeTint="F2"/>
          <w:sz w:val="20"/>
        </w:rPr>
        <w:t>The Concept of Just War in Judaism, Christianity and Islam</w:t>
      </w:r>
      <w:r w:rsidRPr="00E96F21">
        <w:rPr>
          <w:rFonts w:cstheme="minorHAnsi"/>
          <w:color w:val="0D0D0D" w:themeColor="text1" w:themeTint="F2"/>
          <w:sz w:val="20"/>
        </w:rPr>
        <w:t>, Berlin, Boston: De Gruyter. </w:t>
      </w:r>
      <w:hyperlink r:id="rId1" w:history="1">
        <w:r w:rsidRPr="00E96F21">
          <w:rPr>
            <w:rStyle w:val="Hyperlink"/>
            <w:rFonts w:cstheme="minorHAnsi"/>
            <w:color w:val="0D0D0D" w:themeColor="text1" w:themeTint="F2"/>
            <w:sz w:val="20"/>
          </w:rPr>
          <w:t>https://doi.org/10.1515/9783110733136</w:t>
        </w:r>
      </w:hyperlink>
    </w:p>
  </w:footnote>
  <w:footnote w:id="2">
    <w:p w14:paraId="38F73FE1" w14:textId="77777777" w:rsidR="009A3AB5" w:rsidRPr="00E96F21" w:rsidRDefault="009A3AB5" w:rsidP="009A3AB5">
      <w:pPr>
        <w:shd w:val="clear" w:color="auto" w:fill="FDFDFD"/>
        <w:spacing w:line="270" w:lineRule="atLeast"/>
        <w:ind w:firstLine="0"/>
        <w:textAlignment w:val="baseline"/>
        <w:rPr>
          <w:rFonts w:eastAsia="Times New Roman" w:cstheme="minorHAnsi"/>
          <w:color w:val="0D0D0D" w:themeColor="text1" w:themeTint="F2"/>
          <w:sz w:val="20"/>
          <w:szCs w:val="20"/>
          <w:lang w:eastAsia="en-US"/>
        </w:rPr>
      </w:pPr>
      <w:r w:rsidRPr="00E96F21">
        <w:rPr>
          <w:rStyle w:val="FootnoteReference"/>
          <w:rFonts w:cstheme="minorHAnsi"/>
          <w:color w:val="0D0D0D" w:themeColor="text1" w:themeTint="F2"/>
          <w:sz w:val="20"/>
          <w:szCs w:val="20"/>
        </w:rPr>
        <w:footnoteRef/>
      </w:r>
      <w:r w:rsidRPr="00E96F21">
        <w:rPr>
          <w:rFonts w:cstheme="minorHAnsi"/>
          <w:color w:val="0D0D0D" w:themeColor="text1" w:themeTint="F2"/>
          <w:sz w:val="20"/>
          <w:szCs w:val="20"/>
        </w:rPr>
        <w:t xml:space="preserve"> </w:t>
      </w:r>
      <w:hyperlink r:id="rId2" w:history="1">
        <w:r w:rsidRPr="00E96F21">
          <w:rPr>
            <w:rFonts w:eastAsia="Times New Roman" w:cstheme="minorHAnsi"/>
            <w:color w:val="0D0D0D" w:themeColor="text1" w:themeTint="F2"/>
            <w:sz w:val="20"/>
            <w:szCs w:val="20"/>
            <w:bdr w:val="none" w:sz="0" w:space="0" w:color="auto" w:frame="1"/>
            <w:lang w:eastAsia="en-US"/>
          </w:rPr>
          <w:t>Robinson, Paul</w:t>
        </w:r>
      </w:hyperlink>
      <w:r w:rsidRPr="00E96F21">
        <w:rPr>
          <w:rFonts w:eastAsia="Times New Roman" w:cstheme="minorHAnsi"/>
          <w:color w:val="0D0D0D" w:themeColor="text1" w:themeTint="F2"/>
          <w:sz w:val="20"/>
          <w:szCs w:val="20"/>
          <w:lang w:eastAsia="en-US"/>
        </w:rPr>
        <w:t> </w:t>
      </w:r>
      <w:r w:rsidRPr="00E96F21">
        <w:rPr>
          <w:rFonts w:eastAsia="Times New Roman" w:cstheme="minorHAnsi"/>
          <w:color w:val="0D0D0D" w:themeColor="text1" w:themeTint="F2"/>
          <w:sz w:val="20"/>
          <w:szCs w:val="20"/>
          <w:bdr w:val="none" w:sz="0" w:space="0" w:color="auto" w:frame="1"/>
          <w:lang w:eastAsia="en-US"/>
        </w:rPr>
        <w:t>, </w:t>
      </w:r>
      <w:hyperlink r:id="rId3" w:history="1">
        <w:r w:rsidRPr="00E96F21">
          <w:rPr>
            <w:rFonts w:eastAsia="Times New Roman" w:cstheme="minorHAnsi"/>
            <w:color w:val="0D0D0D" w:themeColor="text1" w:themeTint="F2"/>
            <w:sz w:val="20"/>
            <w:szCs w:val="20"/>
            <w:bdr w:val="none" w:sz="0" w:space="0" w:color="auto" w:frame="1"/>
            <w:lang w:eastAsia="en-US"/>
          </w:rPr>
          <w:t>"Just War Theory, Yesterday, Today, and Tomorrow" </w:t>
        </w:r>
      </w:hyperlink>
      <w:r w:rsidRPr="00E96F21">
        <w:rPr>
          <w:rFonts w:eastAsia="Times New Roman" w:cstheme="minorHAnsi"/>
          <w:color w:val="0D0D0D" w:themeColor="text1" w:themeTint="F2"/>
          <w:sz w:val="20"/>
          <w:szCs w:val="20"/>
          <w:bdr w:val="none" w:sz="0" w:space="0" w:color="auto" w:frame="1"/>
          <w:lang w:eastAsia="en-US"/>
        </w:rPr>
        <w:t>, in </w:t>
      </w:r>
      <w:hyperlink r:id="rId4" w:history="1">
        <w:r w:rsidRPr="00E96F21">
          <w:rPr>
            <w:rFonts w:eastAsia="Times New Roman" w:cstheme="minorHAnsi"/>
            <w:i/>
            <w:iCs/>
            <w:color w:val="0D0D0D" w:themeColor="text1" w:themeTint="F2"/>
            <w:sz w:val="20"/>
            <w:szCs w:val="20"/>
            <w:bdr w:val="none" w:sz="0" w:space="0" w:color="auto" w:frame="1"/>
            <w:lang w:eastAsia="en-US"/>
          </w:rPr>
          <w:t>The Ashgate Research Companion to Religion and Conflict Resolution</w:t>
        </w:r>
      </w:hyperlink>
      <w:r w:rsidRPr="00E96F21">
        <w:rPr>
          <w:rFonts w:eastAsia="Times New Roman" w:cstheme="minorHAnsi"/>
          <w:color w:val="0D0D0D" w:themeColor="text1" w:themeTint="F2"/>
          <w:sz w:val="20"/>
          <w:szCs w:val="20"/>
          <w:lang w:eastAsia="en-US"/>
        </w:rPr>
        <w:t> </w:t>
      </w:r>
      <w:r w:rsidRPr="00E96F21">
        <w:rPr>
          <w:rFonts w:eastAsia="Times New Roman" w:cstheme="minorHAnsi"/>
          <w:color w:val="0D0D0D" w:themeColor="text1" w:themeTint="F2"/>
          <w:sz w:val="20"/>
          <w:szCs w:val="20"/>
          <w:bdr w:val="none" w:sz="0" w:space="0" w:color="auto" w:frame="1"/>
          <w:lang w:eastAsia="en-US"/>
        </w:rPr>
        <w:t>ed. </w:t>
      </w:r>
      <w:hyperlink r:id="rId5" w:history="1">
        <w:r w:rsidRPr="00E96F21">
          <w:rPr>
            <w:rFonts w:eastAsia="Times New Roman" w:cstheme="minorHAnsi"/>
            <w:color w:val="0D0D0D" w:themeColor="text1" w:themeTint="F2"/>
            <w:sz w:val="20"/>
            <w:szCs w:val="20"/>
            <w:bdr w:val="none" w:sz="0" w:space="0" w:color="auto" w:frame="1"/>
            <w:lang w:eastAsia="en-US"/>
          </w:rPr>
          <w:t>Lee Marsden</w:t>
        </w:r>
      </w:hyperlink>
      <w:r w:rsidRPr="00E96F21">
        <w:rPr>
          <w:rFonts w:eastAsia="Times New Roman" w:cstheme="minorHAnsi"/>
          <w:color w:val="0D0D0D" w:themeColor="text1" w:themeTint="F2"/>
          <w:sz w:val="20"/>
          <w:szCs w:val="20"/>
          <w:lang w:eastAsia="en-US"/>
        </w:rPr>
        <w:t>. (</w:t>
      </w:r>
      <w:r w:rsidRPr="00E96F21">
        <w:rPr>
          <w:rFonts w:eastAsia="Times New Roman" w:cstheme="minorHAnsi"/>
          <w:color w:val="0D0D0D" w:themeColor="text1" w:themeTint="F2"/>
          <w:sz w:val="20"/>
          <w:szCs w:val="20"/>
          <w:bdr w:val="none" w:sz="0" w:space="0" w:color="auto" w:frame="1"/>
          <w:lang w:eastAsia="en-US"/>
        </w:rPr>
        <w:t>2012).</w:t>
      </w:r>
      <w:r w:rsidRPr="00E96F21">
        <w:rPr>
          <w:rFonts w:eastAsia="Times New Roman" w:cstheme="minorHAnsi"/>
          <w:color w:val="0D0D0D" w:themeColor="text1" w:themeTint="F2"/>
          <w:sz w:val="20"/>
          <w:szCs w:val="20"/>
          <w:lang w:eastAsia="en-US"/>
        </w:rPr>
        <w:t xml:space="preserve"> </w:t>
      </w:r>
      <w:r w:rsidRPr="00E96F21">
        <w:rPr>
          <w:rFonts w:eastAsia="Times New Roman" w:cstheme="minorHAnsi"/>
          <w:color w:val="0D0D0D" w:themeColor="text1" w:themeTint="F2"/>
          <w:sz w:val="20"/>
          <w:szCs w:val="20"/>
          <w:bdr w:val="none" w:sz="0" w:space="0" w:color="auto" w:frame="1"/>
          <w:lang w:eastAsia="en-US"/>
        </w:rPr>
        <w:t>Abingdon: Routledge. accessed 20 Jan 2022</w:t>
      </w:r>
      <w:r w:rsidRPr="00E96F21">
        <w:rPr>
          <w:rFonts w:eastAsia="Times New Roman" w:cstheme="minorHAnsi"/>
          <w:color w:val="0D0D0D" w:themeColor="text1" w:themeTint="F2"/>
          <w:sz w:val="20"/>
          <w:szCs w:val="20"/>
          <w:lang w:eastAsia="en-US"/>
        </w:rPr>
        <w:t>,</w:t>
      </w:r>
      <w:r w:rsidRPr="00E96F21">
        <w:rPr>
          <w:rFonts w:eastAsia="Times New Roman" w:cstheme="minorHAnsi"/>
          <w:color w:val="0D0D0D" w:themeColor="text1" w:themeTint="F2"/>
          <w:sz w:val="20"/>
          <w:szCs w:val="20"/>
          <w:bdr w:val="none" w:sz="0" w:space="0" w:color="auto" w:frame="1"/>
          <w:lang w:eastAsia="en-US"/>
        </w:rPr>
        <w:t xml:space="preserve"> Routledge Handbooks Online.</w:t>
      </w:r>
    </w:p>
    <w:p w14:paraId="005A6692" w14:textId="77777777" w:rsidR="009A3AB5" w:rsidRPr="00E96F21" w:rsidRDefault="009A3AB5" w:rsidP="009A3AB5">
      <w:pPr>
        <w:pStyle w:val="FootnoteText"/>
        <w:rPr>
          <w:rFonts w:cstheme="minorHAnsi"/>
          <w:color w:val="0D0D0D" w:themeColor="text1" w:themeTint="F2"/>
          <w:sz w:val="20"/>
        </w:rPr>
      </w:pPr>
    </w:p>
  </w:footnote>
  <w:footnote w:id="3">
    <w:p w14:paraId="1503C695" w14:textId="77777777" w:rsidR="00B95E9B" w:rsidRPr="00E96F21" w:rsidRDefault="00B95E9B" w:rsidP="00B95E9B">
      <w:pPr>
        <w:pStyle w:val="FootnoteText"/>
        <w:ind w:firstLine="0"/>
        <w:rPr>
          <w:rFonts w:cstheme="minorHAnsi"/>
          <w:color w:val="0D0D0D" w:themeColor="text1" w:themeTint="F2"/>
          <w:sz w:val="20"/>
        </w:rPr>
      </w:pPr>
      <w:r w:rsidRPr="00E96F21">
        <w:rPr>
          <w:rStyle w:val="FootnoteReference"/>
          <w:rFonts w:cstheme="minorHAnsi"/>
          <w:color w:val="0D0D0D" w:themeColor="text1" w:themeTint="F2"/>
          <w:sz w:val="20"/>
        </w:rPr>
        <w:footnoteRef/>
      </w:r>
      <w:r w:rsidRPr="00E96F21">
        <w:rPr>
          <w:rFonts w:cstheme="minorHAnsi"/>
          <w:color w:val="0D0D0D" w:themeColor="text1" w:themeTint="F2"/>
          <w:sz w:val="20"/>
        </w:rPr>
        <w:t xml:space="preserve"> </w:t>
      </w:r>
      <w:r w:rsidRPr="00E96F21">
        <w:rPr>
          <w:rStyle w:val="hlfld-contribauthor"/>
          <w:rFonts w:cstheme="minorHAnsi"/>
          <w:color w:val="0D0D0D" w:themeColor="text1" w:themeTint="F2"/>
          <w:sz w:val="20"/>
          <w:shd w:val="clear" w:color="auto" w:fill="FFFFFF"/>
        </w:rPr>
        <w:t>Tim Jacoby, </w:t>
      </w:r>
      <w:r w:rsidRPr="00E96F21">
        <w:rPr>
          <w:rStyle w:val="pub-date"/>
          <w:rFonts w:cstheme="minorHAnsi"/>
          <w:color w:val="0D0D0D" w:themeColor="text1" w:themeTint="F2"/>
          <w:sz w:val="20"/>
          <w:shd w:val="clear" w:color="auto" w:fill="FFFFFF"/>
        </w:rPr>
        <w:t>(2018)</w:t>
      </w:r>
      <w:r w:rsidRPr="00E96F21">
        <w:rPr>
          <w:rFonts w:cstheme="minorHAnsi"/>
          <w:color w:val="0D0D0D" w:themeColor="text1" w:themeTint="F2"/>
          <w:sz w:val="20"/>
          <w:shd w:val="clear" w:color="auto" w:fill="FFFFFF"/>
        </w:rPr>
        <w:t xml:space="preserve">. Islam and the Islamic State's Magazine, </w:t>
      </w:r>
      <w:proofErr w:type="gramStart"/>
      <w:r w:rsidRPr="00E96F21">
        <w:rPr>
          <w:rFonts w:cstheme="minorHAnsi"/>
          <w:color w:val="0D0D0D" w:themeColor="text1" w:themeTint="F2"/>
          <w:sz w:val="20"/>
          <w:shd w:val="clear" w:color="auto" w:fill="FFFFFF"/>
        </w:rPr>
        <w:t>Dabiq </w:t>
      </w:r>
      <w:r w:rsidRPr="00E96F21">
        <w:rPr>
          <w:rStyle w:val="seriestitle"/>
          <w:rFonts w:cstheme="minorHAnsi"/>
          <w:color w:val="0D0D0D" w:themeColor="text1" w:themeTint="F2"/>
          <w:sz w:val="20"/>
          <w:shd w:val="clear" w:color="auto" w:fill="FFFFFF"/>
        </w:rPr>
        <w:t>,</w:t>
      </w:r>
      <w:proofErr w:type="gramEnd"/>
      <w:r w:rsidRPr="00E96F21">
        <w:rPr>
          <w:rStyle w:val="seriestitle"/>
          <w:rFonts w:cstheme="minorHAnsi"/>
          <w:color w:val="0D0D0D" w:themeColor="text1" w:themeTint="F2"/>
          <w:sz w:val="20"/>
          <w:shd w:val="clear" w:color="auto" w:fill="FFFFFF"/>
        </w:rPr>
        <w:t xml:space="preserve"> Politics and Religion</w:t>
      </w:r>
      <w:r w:rsidRPr="00E96F21">
        <w:rPr>
          <w:rStyle w:val="doi"/>
          <w:rFonts w:cstheme="minorHAnsi"/>
          <w:color w:val="0D0D0D" w:themeColor="text1" w:themeTint="F2"/>
          <w:sz w:val="20"/>
          <w:shd w:val="clear" w:color="auto" w:fill="FFFFFF"/>
        </w:rPr>
        <w:t>, 10.1017/S1755048318000561</w:t>
      </w:r>
      <w:r w:rsidRPr="00E96F21">
        <w:rPr>
          <w:rStyle w:val="volume"/>
          <w:rFonts w:cstheme="minorHAnsi"/>
          <w:color w:val="0D0D0D" w:themeColor="text1" w:themeTint="F2"/>
          <w:sz w:val="20"/>
          <w:shd w:val="clear" w:color="auto" w:fill="FFFFFF"/>
        </w:rPr>
        <w:t>, </w:t>
      </w:r>
      <w:r w:rsidRPr="00E96F21">
        <w:rPr>
          <w:rStyle w:val="volume"/>
          <w:rFonts w:cstheme="minorHAnsi"/>
          <w:b/>
          <w:bCs/>
          <w:color w:val="0D0D0D" w:themeColor="text1" w:themeTint="F2"/>
          <w:sz w:val="20"/>
          <w:shd w:val="clear" w:color="auto" w:fill="FFFFFF"/>
        </w:rPr>
        <w:t>12</w:t>
      </w:r>
      <w:r w:rsidRPr="00E96F21">
        <w:rPr>
          <w:rStyle w:val="issue"/>
          <w:rFonts w:cstheme="minorHAnsi"/>
          <w:color w:val="0D0D0D" w:themeColor="text1" w:themeTint="F2"/>
          <w:sz w:val="20"/>
          <w:shd w:val="clear" w:color="auto" w:fill="FFFFFF"/>
        </w:rPr>
        <w:t>, 1</w:t>
      </w:r>
      <w:r w:rsidRPr="00E96F21">
        <w:rPr>
          <w:rStyle w:val="page-range"/>
          <w:rFonts w:cstheme="minorHAnsi"/>
          <w:color w:val="0D0D0D" w:themeColor="text1" w:themeTint="F2"/>
          <w:sz w:val="20"/>
          <w:shd w:val="clear" w:color="auto" w:fill="FFFFFF"/>
        </w:rPr>
        <w:t>, (32-54)</w:t>
      </w:r>
      <w:r w:rsidRPr="00E96F21">
        <w:rPr>
          <w:rStyle w:val="pub-date"/>
          <w:rFonts w:cstheme="minorHAnsi"/>
          <w:color w:val="0D0D0D" w:themeColor="text1" w:themeTint="F2"/>
          <w:sz w:val="20"/>
          <w:shd w:val="clear" w:color="auto" w:fill="FFFFFF"/>
        </w:rPr>
        <w:t>.</w:t>
      </w:r>
    </w:p>
  </w:footnote>
  <w:footnote w:id="4">
    <w:p w14:paraId="56ADEA3F" w14:textId="00004A24" w:rsidR="00370312" w:rsidRPr="00E96F21" w:rsidRDefault="00370312" w:rsidP="00370312">
      <w:pPr>
        <w:pStyle w:val="FootnoteText"/>
        <w:ind w:firstLine="0"/>
        <w:rPr>
          <w:rFonts w:cstheme="minorHAnsi"/>
          <w:color w:val="0D0D0D" w:themeColor="text1" w:themeTint="F2"/>
          <w:sz w:val="20"/>
        </w:rPr>
      </w:pPr>
      <w:r w:rsidRPr="00E96F21">
        <w:rPr>
          <w:rStyle w:val="FootnoteReference"/>
          <w:rFonts w:cstheme="minorHAnsi"/>
          <w:color w:val="0D0D0D" w:themeColor="text1" w:themeTint="F2"/>
          <w:sz w:val="20"/>
        </w:rPr>
        <w:footnoteRef/>
      </w:r>
      <w:r w:rsidRPr="00E96F21">
        <w:rPr>
          <w:rFonts w:cstheme="minorHAnsi"/>
          <w:color w:val="0D0D0D" w:themeColor="text1" w:themeTint="F2"/>
          <w:sz w:val="20"/>
        </w:rPr>
        <w:t xml:space="preserve"> </w:t>
      </w:r>
      <w:r w:rsidRPr="00E96F21">
        <w:rPr>
          <w:rFonts w:cstheme="minorHAnsi"/>
          <w:color w:val="0D0D0D" w:themeColor="text1" w:themeTint="F2"/>
          <w:sz w:val="20"/>
        </w:rPr>
        <w:t>Thompson, Kenneth, W.  </w:t>
      </w:r>
      <w:r w:rsidR="00E96F21" w:rsidRPr="00E96F21">
        <w:rPr>
          <w:rFonts w:cstheme="minorHAnsi"/>
          <w:color w:val="0D0D0D" w:themeColor="text1" w:themeTint="F2"/>
          <w:sz w:val="20"/>
        </w:rPr>
        <w:t>(</w:t>
      </w:r>
      <w:r w:rsidR="00E96F21" w:rsidRPr="00E96F21">
        <w:rPr>
          <w:rFonts w:cstheme="minorHAnsi"/>
          <w:color w:val="0D0D0D" w:themeColor="text1" w:themeTint="F2"/>
          <w:sz w:val="20"/>
        </w:rPr>
        <w:t>1985</w:t>
      </w:r>
      <w:r w:rsidR="00E96F21" w:rsidRPr="00E96F21">
        <w:rPr>
          <w:rFonts w:cstheme="minorHAnsi"/>
          <w:color w:val="0D0D0D" w:themeColor="text1" w:themeTint="F2"/>
          <w:sz w:val="20"/>
        </w:rPr>
        <w:t xml:space="preserve">). </w:t>
      </w:r>
      <w:r w:rsidRPr="00E96F21">
        <w:rPr>
          <w:rFonts w:cstheme="minorHAnsi"/>
          <w:i/>
          <w:iCs/>
          <w:color w:val="0D0D0D" w:themeColor="text1" w:themeTint="F2"/>
          <w:sz w:val="20"/>
        </w:rPr>
        <w:t xml:space="preserve">Ethics </w:t>
      </w:r>
      <w:proofErr w:type="gramStart"/>
      <w:r w:rsidRPr="00E96F21">
        <w:rPr>
          <w:rFonts w:cstheme="minorHAnsi"/>
          <w:i/>
          <w:iCs/>
          <w:color w:val="0D0D0D" w:themeColor="text1" w:themeTint="F2"/>
          <w:sz w:val="20"/>
        </w:rPr>
        <w:t>And</w:t>
      </w:r>
      <w:proofErr w:type="gramEnd"/>
      <w:r w:rsidRPr="00E96F21">
        <w:rPr>
          <w:rFonts w:cstheme="minorHAnsi"/>
          <w:i/>
          <w:iCs/>
          <w:color w:val="0D0D0D" w:themeColor="text1" w:themeTint="F2"/>
          <w:sz w:val="20"/>
        </w:rPr>
        <w:t xml:space="preserve"> International Relations</w:t>
      </w:r>
      <w:r w:rsidRPr="00E96F21">
        <w:rPr>
          <w:rFonts w:cstheme="minorHAnsi"/>
          <w:color w:val="0D0D0D" w:themeColor="text1" w:themeTint="F2"/>
          <w:sz w:val="20"/>
        </w:rPr>
        <w:t>.  </w:t>
      </w:r>
      <w:r w:rsidRPr="00E96F21">
        <w:rPr>
          <w:rFonts w:cstheme="minorHAnsi"/>
          <w:i/>
          <w:iCs/>
          <w:color w:val="0D0D0D" w:themeColor="text1" w:themeTint="F2"/>
          <w:sz w:val="20"/>
        </w:rPr>
        <w:t>Volume Two</w:t>
      </w:r>
      <w:r w:rsidRPr="00E96F21">
        <w:rPr>
          <w:rFonts w:cstheme="minorHAnsi"/>
          <w:color w:val="0D0D0D" w:themeColor="text1" w:themeTint="F2"/>
          <w:sz w:val="20"/>
        </w:rPr>
        <w:t>.  Council on Religion &amp; International Affairs.  New York. </w:t>
      </w:r>
    </w:p>
  </w:footnote>
  <w:footnote w:id="5">
    <w:p w14:paraId="304E191F" w14:textId="6A2495F6" w:rsidR="00370312" w:rsidRPr="00E96F21" w:rsidRDefault="00370312" w:rsidP="00370312">
      <w:pPr>
        <w:pStyle w:val="FootnoteText"/>
        <w:ind w:firstLine="0"/>
        <w:rPr>
          <w:rFonts w:cstheme="minorHAnsi"/>
          <w:color w:val="0D0D0D" w:themeColor="text1" w:themeTint="F2"/>
          <w:sz w:val="20"/>
        </w:rPr>
      </w:pPr>
      <w:r w:rsidRPr="00E96F21">
        <w:rPr>
          <w:rStyle w:val="FootnoteReference"/>
          <w:rFonts w:cstheme="minorHAnsi"/>
          <w:color w:val="0D0D0D" w:themeColor="text1" w:themeTint="F2"/>
          <w:sz w:val="20"/>
        </w:rPr>
        <w:footnoteRef/>
      </w:r>
      <w:r w:rsidRPr="00E96F21">
        <w:rPr>
          <w:rFonts w:cstheme="minorHAnsi"/>
          <w:color w:val="0D0D0D" w:themeColor="text1" w:themeTint="F2"/>
          <w:sz w:val="20"/>
        </w:rPr>
        <w:t xml:space="preserve"> </w:t>
      </w:r>
      <w:r w:rsidRPr="00E96F21">
        <w:rPr>
          <w:rFonts w:cstheme="minorHAnsi"/>
          <w:color w:val="0D0D0D" w:themeColor="text1" w:themeTint="F2"/>
          <w:sz w:val="20"/>
        </w:rPr>
        <w:t>BBC – Religion &amp; Ethics of War.  </w:t>
      </w:r>
      <w:hyperlink r:id="rId6" w:history="1">
        <w:r w:rsidRPr="00E96F21">
          <w:rPr>
            <w:rStyle w:val="Hyperlink"/>
            <w:rFonts w:cstheme="minorHAnsi"/>
            <w:color w:val="0D0D0D" w:themeColor="text1" w:themeTint="F2"/>
            <w:sz w:val="20"/>
          </w:rPr>
          <w:t>Http://www.bbc.co.uk/religion/ethics/war/christian.shtml</w:t>
        </w:r>
      </w:hyperlink>
      <w:r w:rsidRPr="00E96F21">
        <w:rPr>
          <w:rFonts w:cstheme="minorHAnsi"/>
          <w:color w:val="0D0D0D" w:themeColor="text1" w:themeTint="F2"/>
          <w:sz w:val="20"/>
        </w:rPr>
        <w:t>.</w:t>
      </w:r>
    </w:p>
  </w:footnote>
  <w:footnote w:id="6">
    <w:p w14:paraId="65AB1CF0" w14:textId="2CEED3AB" w:rsidR="00370312" w:rsidRPr="00E96F21" w:rsidRDefault="00370312" w:rsidP="00370312">
      <w:pPr>
        <w:pStyle w:val="FootnoteText"/>
        <w:ind w:firstLine="0"/>
        <w:rPr>
          <w:rFonts w:cstheme="minorHAnsi"/>
          <w:color w:val="0D0D0D" w:themeColor="text1" w:themeTint="F2"/>
          <w:sz w:val="20"/>
        </w:rPr>
      </w:pPr>
      <w:r w:rsidRPr="00E96F21">
        <w:rPr>
          <w:rStyle w:val="FootnoteReference"/>
          <w:rFonts w:cstheme="minorHAnsi"/>
          <w:color w:val="0D0D0D" w:themeColor="text1" w:themeTint="F2"/>
          <w:sz w:val="20"/>
        </w:rPr>
        <w:footnoteRef/>
      </w:r>
      <w:r w:rsidRPr="00E96F21">
        <w:rPr>
          <w:rFonts w:cstheme="minorHAnsi"/>
          <w:color w:val="0D0D0D" w:themeColor="text1" w:themeTint="F2"/>
          <w:sz w:val="20"/>
        </w:rPr>
        <w:t xml:space="preserve"> </w:t>
      </w:r>
      <w:r w:rsidRPr="00E96F21">
        <w:rPr>
          <w:rFonts w:cstheme="minorHAnsi"/>
          <w:color w:val="0D0D0D" w:themeColor="text1" w:themeTint="F2"/>
          <w:sz w:val="20"/>
        </w:rPr>
        <w:t>Geering, Lloyd</w:t>
      </w:r>
      <w:r w:rsidR="00E96F21" w:rsidRPr="00E96F21">
        <w:rPr>
          <w:rFonts w:cstheme="minorHAnsi"/>
          <w:color w:val="0D0D0D" w:themeColor="text1" w:themeTint="F2"/>
          <w:sz w:val="20"/>
        </w:rPr>
        <w:t>. (2002).</w:t>
      </w:r>
      <w:r w:rsidRPr="00E96F21">
        <w:rPr>
          <w:rFonts w:cstheme="minorHAnsi"/>
          <w:color w:val="0D0D0D" w:themeColor="text1" w:themeTint="F2"/>
          <w:sz w:val="20"/>
        </w:rPr>
        <w:t> </w:t>
      </w:r>
      <w:r w:rsidRPr="00E96F21">
        <w:rPr>
          <w:rFonts w:cstheme="minorHAnsi"/>
          <w:i/>
          <w:iCs/>
          <w:color w:val="0D0D0D" w:themeColor="text1" w:themeTint="F2"/>
          <w:sz w:val="20"/>
        </w:rPr>
        <w:t>Who Resolves the Conflict</w:t>
      </w:r>
      <w:r w:rsidRPr="00E96F21">
        <w:rPr>
          <w:rFonts w:cstheme="minorHAnsi"/>
          <w:color w:val="0D0D0D" w:themeColor="text1" w:themeTint="F2"/>
          <w:sz w:val="20"/>
        </w:rPr>
        <w:t>.  </w:t>
      </w:r>
      <w:r w:rsidRPr="00E96F21">
        <w:rPr>
          <w:rFonts w:cstheme="minorHAnsi"/>
          <w:i/>
          <w:iCs/>
          <w:color w:val="0D0D0D" w:themeColor="text1" w:themeTint="F2"/>
          <w:sz w:val="20"/>
        </w:rPr>
        <w:t>The Fourth – An Advocate for Religious Literacy.  Volume 15.  Number 4</w:t>
      </w:r>
      <w:r w:rsidRPr="00E96F21">
        <w:rPr>
          <w:rFonts w:cstheme="minorHAnsi"/>
          <w:color w:val="0D0D0D" w:themeColor="text1" w:themeTint="F2"/>
          <w:sz w:val="20"/>
        </w:rPr>
        <w:t>.</w:t>
      </w:r>
    </w:p>
  </w:footnote>
  <w:footnote w:id="7">
    <w:p w14:paraId="31A2DA5D" w14:textId="50A65357" w:rsidR="00370312" w:rsidRPr="00E96F21" w:rsidRDefault="00370312" w:rsidP="00370312">
      <w:pPr>
        <w:pStyle w:val="FootnoteText"/>
        <w:ind w:firstLine="0"/>
        <w:rPr>
          <w:rFonts w:cstheme="minorHAnsi"/>
          <w:color w:val="0D0D0D" w:themeColor="text1" w:themeTint="F2"/>
          <w:sz w:val="20"/>
        </w:rPr>
      </w:pPr>
      <w:r w:rsidRPr="00E96F21">
        <w:rPr>
          <w:rStyle w:val="FootnoteReference"/>
          <w:rFonts w:cstheme="minorHAnsi"/>
          <w:color w:val="0D0D0D" w:themeColor="text1" w:themeTint="F2"/>
          <w:sz w:val="20"/>
        </w:rPr>
        <w:footnoteRef/>
      </w:r>
      <w:r w:rsidRPr="00E96F21">
        <w:rPr>
          <w:rFonts w:cstheme="minorHAnsi"/>
          <w:color w:val="0D0D0D" w:themeColor="text1" w:themeTint="F2"/>
          <w:sz w:val="20"/>
        </w:rPr>
        <w:t xml:space="preserve"> </w:t>
      </w:r>
      <w:r w:rsidRPr="00E96F21">
        <w:rPr>
          <w:rFonts w:cstheme="minorHAnsi"/>
          <w:color w:val="0D0D0D" w:themeColor="text1" w:themeTint="F2"/>
          <w:sz w:val="20"/>
        </w:rPr>
        <w:t>Partner, Peter. </w:t>
      </w:r>
      <w:r w:rsidR="00E96F21" w:rsidRPr="00E96F21">
        <w:rPr>
          <w:rFonts w:cstheme="minorHAnsi"/>
          <w:color w:val="0D0D0D" w:themeColor="text1" w:themeTint="F2"/>
          <w:sz w:val="20"/>
        </w:rPr>
        <w:t>(</w:t>
      </w:r>
      <w:r w:rsidR="00E96F21" w:rsidRPr="00E96F21">
        <w:rPr>
          <w:rFonts w:cstheme="minorHAnsi"/>
          <w:color w:val="0D0D0D" w:themeColor="text1" w:themeTint="F2"/>
          <w:sz w:val="20"/>
        </w:rPr>
        <w:t>1997</w:t>
      </w:r>
      <w:r w:rsidR="00E96F21" w:rsidRPr="00E96F21">
        <w:rPr>
          <w:rFonts w:cstheme="minorHAnsi"/>
          <w:color w:val="0D0D0D" w:themeColor="text1" w:themeTint="F2"/>
          <w:sz w:val="20"/>
        </w:rPr>
        <w:t xml:space="preserve">). </w:t>
      </w:r>
      <w:r w:rsidRPr="00E96F21">
        <w:rPr>
          <w:rFonts w:cstheme="minorHAnsi"/>
          <w:i/>
          <w:iCs/>
          <w:color w:val="0D0D0D" w:themeColor="text1" w:themeTint="F2"/>
          <w:sz w:val="20"/>
        </w:rPr>
        <w:t>God of Battles, Holy Wars of Christianity and Islam</w:t>
      </w:r>
      <w:r w:rsidRPr="00E96F21">
        <w:rPr>
          <w:rFonts w:cstheme="minorHAnsi"/>
          <w:color w:val="0D0D0D" w:themeColor="text1" w:themeTint="F2"/>
          <w:sz w:val="20"/>
        </w:rPr>
        <w:t>.  Princeton University Press.  New Jersey.</w:t>
      </w:r>
    </w:p>
  </w:footnote>
  <w:footnote w:id="8">
    <w:p w14:paraId="0EFA8316" w14:textId="08CB5C21" w:rsidR="00D13936" w:rsidRPr="00E96F21" w:rsidRDefault="00D13936" w:rsidP="00D13936">
      <w:pPr>
        <w:pStyle w:val="FootnoteText"/>
        <w:ind w:firstLine="0"/>
        <w:rPr>
          <w:rFonts w:cstheme="minorHAnsi"/>
          <w:color w:val="0D0D0D" w:themeColor="text1" w:themeTint="F2"/>
          <w:sz w:val="20"/>
        </w:rPr>
      </w:pPr>
      <w:r w:rsidRPr="00E96F21">
        <w:rPr>
          <w:rStyle w:val="FootnoteReference"/>
          <w:rFonts w:cstheme="minorHAnsi"/>
          <w:color w:val="0D0D0D" w:themeColor="text1" w:themeTint="F2"/>
          <w:sz w:val="20"/>
        </w:rPr>
        <w:footnoteRef/>
      </w:r>
      <w:r w:rsidRPr="00E96F21">
        <w:rPr>
          <w:rFonts w:cstheme="minorHAnsi"/>
          <w:color w:val="0D0D0D" w:themeColor="text1" w:themeTint="F2"/>
          <w:sz w:val="20"/>
        </w:rPr>
        <w:t xml:space="preserve"> </w:t>
      </w:r>
      <w:r w:rsidRPr="00E96F21">
        <w:rPr>
          <w:rFonts w:cstheme="minorHAnsi"/>
          <w:color w:val="0D0D0D" w:themeColor="text1" w:themeTint="F2"/>
          <w:sz w:val="20"/>
        </w:rPr>
        <w:t>New, David, S.</w:t>
      </w:r>
      <w:r w:rsidR="00E96F21" w:rsidRPr="00E96F21">
        <w:rPr>
          <w:rFonts w:cstheme="minorHAnsi"/>
          <w:color w:val="0D0D0D" w:themeColor="text1" w:themeTint="F2"/>
          <w:sz w:val="20"/>
        </w:rPr>
        <w:t xml:space="preserve"> (</w:t>
      </w:r>
      <w:r w:rsidR="00E96F21" w:rsidRPr="00E96F21">
        <w:rPr>
          <w:rFonts w:cstheme="minorHAnsi"/>
          <w:color w:val="0D0D0D" w:themeColor="text1" w:themeTint="F2"/>
          <w:sz w:val="20"/>
        </w:rPr>
        <w:t>2002</w:t>
      </w:r>
      <w:r w:rsidR="00E96F21" w:rsidRPr="00E96F21">
        <w:rPr>
          <w:rFonts w:cstheme="minorHAnsi"/>
          <w:color w:val="0D0D0D" w:themeColor="text1" w:themeTint="F2"/>
          <w:sz w:val="20"/>
        </w:rPr>
        <w:t>).</w:t>
      </w:r>
      <w:r w:rsidRPr="00E96F21">
        <w:rPr>
          <w:rFonts w:cstheme="minorHAnsi"/>
          <w:color w:val="0D0D0D" w:themeColor="text1" w:themeTint="F2"/>
          <w:sz w:val="20"/>
        </w:rPr>
        <w:t> </w:t>
      </w:r>
      <w:r w:rsidRPr="00E96F21">
        <w:rPr>
          <w:rFonts w:cstheme="minorHAnsi"/>
          <w:i/>
          <w:iCs/>
          <w:color w:val="0D0D0D" w:themeColor="text1" w:themeTint="F2"/>
          <w:sz w:val="20"/>
        </w:rPr>
        <w:t>Holy War</w:t>
      </w:r>
      <w:r w:rsidRPr="00E96F21">
        <w:rPr>
          <w:rFonts w:cstheme="minorHAnsi"/>
          <w:color w:val="0D0D0D" w:themeColor="text1" w:themeTint="F2"/>
          <w:sz w:val="20"/>
        </w:rPr>
        <w:t>.  McFarland &amp; Company, Inc.  Jefferson, N.C. </w:t>
      </w:r>
    </w:p>
  </w:footnote>
  <w:footnote w:id="9">
    <w:p w14:paraId="336D5C6A" w14:textId="0B52653E" w:rsidR="00D13936" w:rsidRPr="00E96F21" w:rsidRDefault="00D13936" w:rsidP="00D13936">
      <w:pPr>
        <w:pStyle w:val="FootnoteText"/>
        <w:ind w:firstLine="0"/>
        <w:rPr>
          <w:rFonts w:cstheme="minorHAnsi"/>
          <w:color w:val="0D0D0D" w:themeColor="text1" w:themeTint="F2"/>
          <w:sz w:val="20"/>
        </w:rPr>
      </w:pPr>
      <w:r w:rsidRPr="00E96F21">
        <w:rPr>
          <w:rStyle w:val="FootnoteReference"/>
          <w:rFonts w:cstheme="minorHAnsi"/>
          <w:color w:val="0D0D0D" w:themeColor="text1" w:themeTint="F2"/>
          <w:sz w:val="20"/>
        </w:rPr>
        <w:footnoteRef/>
      </w:r>
      <w:r w:rsidRPr="00E96F21">
        <w:rPr>
          <w:rFonts w:cstheme="minorHAnsi"/>
          <w:color w:val="0D0D0D" w:themeColor="text1" w:themeTint="F2"/>
          <w:sz w:val="20"/>
        </w:rPr>
        <w:t xml:space="preserve"> </w:t>
      </w:r>
      <w:r w:rsidRPr="00E96F21">
        <w:rPr>
          <w:rFonts w:cstheme="minorHAnsi"/>
          <w:color w:val="0D0D0D" w:themeColor="text1" w:themeTint="F2"/>
          <w:sz w:val="20"/>
        </w:rPr>
        <w:t>Gopin, Marc. </w:t>
      </w:r>
      <w:r w:rsidR="00E96F21" w:rsidRPr="00E96F21">
        <w:rPr>
          <w:rFonts w:cstheme="minorHAnsi"/>
          <w:color w:val="0D0D0D" w:themeColor="text1" w:themeTint="F2"/>
          <w:sz w:val="20"/>
        </w:rPr>
        <w:t>(</w:t>
      </w:r>
      <w:r w:rsidR="00E96F21" w:rsidRPr="00E96F21">
        <w:rPr>
          <w:rFonts w:cstheme="minorHAnsi"/>
          <w:color w:val="0D0D0D" w:themeColor="text1" w:themeTint="F2"/>
          <w:sz w:val="20"/>
        </w:rPr>
        <w:t>2002</w:t>
      </w:r>
      <w:r w:rsidR="00E96F21" w:rsidRPr="00E96F21">
        <w:rPr>
          <w:rFonts w:cstheme="minorHAnsi"/>
          <w:color w:val="0D0D0D" w:themeColor="text1" w:themeTint="F2"/>
          <w:sz w:val="20"/>
        </w:rPr>
        <w:t>).</w:t>
      </w:r>
      <w:r w:rsidRPr="00E96F21">
        <w:rPr>
          <w:rFonts w:cstheme="minorHAnsi"/>
          <w:color w:val="0D0D0D" w:themeColor="text1" w:themeTint="F2"/>
          <w:sz w:val="20"/>
        </w:rPr>
        <w:t> </w:t>
      </w:r>
      <w:r w:rsidRPr="00E96F21">
        <w:rPr>
          <w:rFonts w:cstheme="minorHAnsi"/>
          <w:i/>
          <w:iCs/>
          <w:color w:val="0D0D0D" w:themeColor="text1" w:themeTint="F2"/>
          <w:sz w:val="20"/>
        </w:rPr>
        <w:t>Holy War, Holy Peace</w:t>
      </w:r>
      <w:r w:rsidRPr="00E96F21">
        <w:rPr>
          <w:rFonts w:cstheme="minorHAnsi"/>
          <w:color w:val="0D0D0D" w:themeColor="text1" w:themeTint="F2"/>
          <w:sz w:val="20"/>
        </w:rPr>
        <w:t>.  Oxford University Press.  New York.  </w:t>
      </w:r>
    </w:p>
  </w:footnote>
  <w:footnote w:id="10">
    <w:p w14:paraId="5C2E65EA" w14:textId="01184EF4" w:rsidR="003B7F64" w:rsidRDefault="003B7F64" w:rsidP="003B7F64">
      <w:pPr>
        <w:pStyle w:val="FootnoteText"/>
        <w:ind w:firstLine="0"/>
      </w:pPr>
      <w:r>
        <w:rPr>
          <w:rStyle w:val="FootnoteReference"/>
        </w:rPr>
        <w:footnoteRef/>
      </w:r>
      <w:r>
        <w:t xml:space="preserve"> </w:t>
      </w:r>
      <w:r w:rsidRPr="00E96F21">
        <w:rPr>
          <w:rFonts w:cstheme="minorHAnsi"/>
          <w:color w:val="0D0D0D" w:themeColor="text1" w:themeTint="F2"/>
          <w:sz w:val="20"/>
        </w:rPr>
        <w:t>Jung, Jiseok (2008). "Frost's "A History of Christian, Jewish, Hindu, Buddhist, and Muslim Perspectives on War and Peace" - Book Review," Quaker Studies: Vol. 12: Iss. 2, Article 12.</w:t>
      </w:r>
    </w:p>
  </w:footnote>
  <w:footnote w:id="11">
    <w:p w14:paraId="0031BD0F" w14:textId="19585668" w:rsidR="00D13936" w:rsidRPr="00E96F21" w:rsidRDefault="00D13936" w:rsidP="00D13936">
      <w:pPr>
        <w:pStyle w:val="FootnoteText"/>
        <w:ind w:firstLine="0"/>
        <w:rPr>
          <w:rFonts w:cstheme="minorHAnsi"/>
          <w:color w:val="0D0D0D" w:themeColor="text1" w:themeTint="F2"/>
          <w:sz w:val="20"/>
        </w:rPr>
      </w:pPr>
      <w:r w:rsidRPr="00E96F21">
        <w:rPr>
          <w:rStyle w:val="FootnoteReference"/>
          <w:rFonts w:cstheme="minorHAnsi"/>
          <w:color w:val="0D0D0D" w:themeColor="text1" w:themeTint="F2"/>
          <w:sz w:val="20"/>
        </w:rPr>
        <w:footnoteRef/>
      </w:r>
      <w:r w:rsidRPr="00E96F21">
        <w:rPr>
          <w:rFonts w:cstheme="minorHAnsi"/>
          <w:color w:val="0D0D0D" w:themeColor="text1" w:themeTint="F2"/>
          <w:sz w:val="20"/>
        </w:rPr>
        <w:t xml:space="preserve"> </w:t>
      </w:r>
      <w:r w:rsidR="003B7F64">
        <w:rPr>
          <w:rFonts w:cstheme="minorHAnsi"/>
          <w:color w:val="0D0D0D" w:themeColor="text1" w:themeTint="F2"/>
          <w:sz w:val="20"/>
        </w:rPr>
        <w:t>Ibid</w:t>
      </w:r>
    </w:p>
  </w:footnote>
  <w:footnote w:id="12">
    <w:p w14:paraId="204DE9C9" w14:textId="7E89A7E8" w:rsidR="00D13936" w:rsidRPr="00E96F21" w:rsidRDefault="00D13936" w:rsidP="00D13936">
      <w:pPr>
        <w:pStyle w:val="FootnoteText"/>
        <w:ind w:firstLine="0"/>
        <w:rPr>
          <w:rFonts w:cstheme="minorHAnsi"/>
          <w:color w:val="0D0D0D" w:themeColor="text1" w:themeTint="F2"/>
          <w:sz w:val="20"/>
        </w:rPr>
      </w:pPr>
      <w:r w:rsidRPr="00E96F21">
        <w:rPr>
          <w:rStyle w:val="FootnoteReference"/>
          <w:rFonts w:cstheme="minorHAnsi"/>
          <w:color w:val="0D0D0D" w:themeColor="text1" w:themeTint="F2"/>
          <w:sz w:val="20"/>
        </w:rPr>
        <w:footnoteRef/>
      </w:r>
      <w:r w:rsidRPr="00E96F21">
        <w:rPr>
          <w:rFonts w:cstheme="minorHAnsi"/>
          <w:color w:val="0D0D0D" w:themeColor="text1" w:themeTint="F2"/>
          <w:sz w:val="20"/>
        </w:rPr>
        <w:t xml:space="preserve"> </w:t>
      </w:r>
      <w:r w:rsidRPr="00E96F21">
        <w:rPr>
          <w:rFonts w:cstheme="minorHAnsi"/>
          <w:color w:val="0D0D0D" w:themeColor="text1" w:themeTint="F2"/>
          <w:sz w:val="20"/>
        </w:rPr>
        <w:t>O'Driscoll, C. (2018). The Irony of Just War. </w:t>
      </w:r>
      <w:r w:rsidRPr="00E96F21">
        <w:rPr>
          <w:rFonts w:cstheme="minorHAnsi"/>
          <w:i/>
          <w:iCs/>
          <w:color w:val="0D0D0D" w:themeColor="text1" w:themeTint="F2"/>
          <w:sz w:val="20"/>
          <w:bdr w:val="none" w:sz="0" w:space="0" w:color="auto" w:frame="1"/>
        </w:rPr>
        <w:t>Ethics &amp; International Affairs,</w:t>
      </w:r>
      <w:r w:rsidRPr="00E96F21">
        <w:rPr>
          <w:rFonts w:cstheme="minorHAnsi"/>
          <w:color w:val="0D0D0D" w:themeColor="text1" w:themeTint="F2"/>
          <w:sz w:val="20"/>
        </w:rPr>
        <w:t> </w:t>
      </w:r>
      <w:r w:rsidRPr="00E96F21">
        <w:rPr>
          <w:rFonts w:cstheme="minorHAnsi"/>
          <w:i/>
          <w:iCs/>
          <w:color w:val="0D0D0D" w:themeColor="text1" w:themeTint="F2"/>
          <w:sz w:val="20"/>
          <w:bdr w:val="none" w:sz="0" w:space="0" w:color="auto" w:frame="1"/>
        </w:rPr>
        <w:t>32</w:t>
      </w:r>
      <w:r w:rsidRPr="00E96F21">
        <w:rPr>
          <w:rFonts w:cstheme="minorHAnsi"/>
          <w:color w:val="0D0D0D" w:themeColor="text1" w:themeTint="F2"/>
          <w:sz w:val="20"/>
        </w:rPr>
        <w:t>(2), 227-236.</w:t>
      </w:r>
      <w:r w:rsidR="00226961">
        <w:rPr>
          <w:rFonts w:cstheme="minorHAnsi"/>
          <w:color w:val="0D0D0D" w:themeColor="text1" w:themeTint="F2"/>
          <w:sz w:val="20"/>
        </w:rPr>
        <w:t xml:space="preserve"> </w:t>
      </w:r>
      <w:r w:rsidRPr="00E96F21">
        <w:rPr>
          <w:rFonts w:cstheme="minorHAnsi"/>
          <w:color w:val="0D0D0D" w:themeColor="text1" w:themeTint="F2"/>
          <w:sz w:val="20"/>
        </w:rPr>
        <w:t>doi:10.1017/S0892679418000321</w:t>
      </w:r>
      <w:r w:rsidR="00E96F21" w:rsidRPr="00E96F21">
        <w:rPr>
          <w:rFonts w:cstheme="minorHAnsi"/>
          <w:color w:val="0D0D0D" w:themeColor="text1" w:themeTint="F2"/>
          <w:sz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24ADC22A"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3E32D744" w14:textId="1D4B2616" w:rsidR="004D6B86" w:rsidRPr="00170521" w:rsidRDefault="001A6DEC" w:rsidP="00170521">
          <w:pPr>
            <w:pStyle w:val="Header"/>
          </w:pPr>
          <w:sdt>
            <w:sdtPr>
              <w:alias w:val="Enter shortened title:"/>
              <w:tag w:val="Enter shortened title:"/>
              <w:id w:val="-582528332"/>
              <w:placeholder/>
              <w15:dataBinding w:prefixMappings="xmlns:ns0='http://schemas.microsoft.com/temp/samples' " w:xpath="/ns0:employees[1]/ns0:employee[1]/ns0:CustomerName[1]" w:storeItemID="{B98E728A-96FF-4995-885C-5AF887AB0C35}"/>
              <w15:appearance w15:val="hidden"/>
            </w:sdtPr>
            <w:sdtEndPr/>
            <w:sdtContent>
              <w:r w:rsidR="001876B0">
                <w:t>Just War Theory</w:t>
              </w:r>
            </w:sdtContent>
          </w:sdt>
        </w:p>
      </w:tc>
      <w:tc>
        <w:tcPr>
          <w:tcW w:w="1080" w:type="dxa"/>
        </w:tcPr>
        <w:p w14:paraId="3F791F2C"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38FE7D4E"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347BD5C4"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7BCF5FCF" w14:textId="3D858F2C" w:rsidR="004D6B86" w:rsidRPr="009F0414" w:rsidRDefault="00961AE5" w:rsidP="00504F88">
          <w:pPr>
            <w:pStyle w:val="Header"/>
          </w:pPr>
          <w:r>
            <w:t xml:space="preserve">Running head: </w:t>
          </w:r>
          <w:sdt>
            <w:sdtPr>
              <w:alias w:val="Enter shortened title:"/>
              <w:tag w:val="Enter shortened title:"/>
              <w:id w:val="-211583021"/>
              <w:placeholder/>
              <w15:dataBinding w:prefixMappings="xmlns:ns0='http://schemas.microsoft.com/temp/samples' " w:xpath="/ns0:employees[1]/ns0:employee[1]/ns0:CustomerName[1]" w:storeItemID="{B98E728A-96FF-4995-885C-5AF887AB0C35}"/>
              <w15:appearance w15:val="hidden"/>
            </w:sdtPr>
            <w:sdtEndPr/>
            <w:sdtContent>
              <w:r w:rsidR="001876B0">
                <w:t>Just War Theory</w:t>
              </w:r>
            </w:sdtContent>
          </w:sdt>
        </w:p>
      </w:tc>
      <w:tc>
        <w:tcPr>
          <w:tcW w:w="1080" w:type="dxa"/>
        </w:tcPr>
        <w:p w14:paraId="5D9B93A4"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0DC49C38"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CB23841"/>
    <w:multiLevelType w:val="multilevel"/>
    <w:tmpl w:val="A330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grammar="clean"/>
  <w:attachedTemplate r:id="rId1"/>
  <w:revisionView w:inkAnnotations="0"/>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066"/>
    <w:rsid w:val="00006BBA"/>
    <w:rsid w:val="0001010E"/>
    <w:rsid w:val="000217F5"/>
    <w:rsid w:val="000335DC"/>
    <w:rsid w:val="00050C4F"/>
    <w:rsid w:val="00097169"/>
    <w:rsid w:val="000F35EE"/>
    <w:rsid w:val="00114BFA"/>
    <w:rsid w:val="001602E3"/>
    <w:rsid w:val="00160C0C"/>
    <w:rsid w:val="001664A2"/>
    <w:rsid w:val="00170521"/>
    <w:rsid w:val="001876B0"/>
    <w:rsid w:val="001A6DEC"/>
    <w:rsid w:val="001B4848"/>
    <w:rsid w:val="001F447A"/>
    <w:rsid w:val="001F7399"/>
    <w:rsid w:val="00212319"/>
    <w:rsid w:val="00225BE3"/>
    <w:rsid w:val="00226961"/>
    <w:rsid w:val="00274E0A"/>
    <w:rsid w:val="002B6153"/>
    <w:rsid w:val="002C627C"/>
    <w:rsid w:val="00306008"/>
    <w:rsid w:val="00307586"/>
    <w:rsid w:val="00336906"/>
    <w:rsid w:val="00345333"/>
    <w:rsid w:val="00370312"/>
    <w:rsid w:val="00371963"/>
    <w:rsid w:val="003A06C6"/>
    <w:rsid w:val="003B7F64"/>
    <w:rsid w:val="003E36B1"/>
    <w:rsid w:val="003E4162"/>
    <w:rsid w:val="003F7CBD"/>
    <w:rsid w:val="00457DAE"/>
    <w:rsid w:val="00481CF8"/>
    <w:rsid w:val="00492C2D"/>
    <w:rsid w:val="004A3D87"/>
    <w:rsid w:val="004B0CA3"/>
    <w:rsid w:val="004B18A9"/>
    <w:rsid w:val="004D4F8C"/>
    <w:rsid w:val="004D6B86"/>
    <w:rsid w:val="004F6BC3"/>
    <w:rsid w:val="004F7141"/>
    <w:rsid w:val="00504F88"/>
    <w:rsid w:val="0055242C"/>
    <w:rsid w:val="00595412"/>
    <w:rsid w:val="0061747E"/>
    <w:rsid w:val="00641876"/>
    <w:rsid w:val="00645290"/>
    <w:rsid w:val="00684C26"/>
    <w:rsid w:val="006B015B"/>
    <w:rsid w:val="006C162F"/>
    <w:rsid w:val="006D7EE9"/>
    <w:rsid w:val="00721358"/>
    <w:rsid w:val="007244DE"/>
    <w:rsid w:val="007A36C7"/>
    <w:rsid w:val="0081390C"/>
    <w:rsid w:val="00816831"/>
    <w:rsid w:val="00836CDD"/>
    <w:rsid w:val="00837D67"/>
    <w:rsid w:val="00841BD7"/>
    <w:rsid w:val="008747E8"/>
    <w:rsid w:val="00894630"/>
    <w:rsid w:val="008A2A83"/>
    <w:rsid w:val="008A78F1"/>
    <w:rsid w:val="00910F0E"/>
    <w:rsid w:val="009366F1"/>
    <w:rsid w:val="00961AE5"/>
    <w:rsid w:val="009A2C38"/>
    <w:rsid w:val="009A3AB5"/>
    <w:rsid w:val="009B617C"/>
    <w:rsid w:val="009F0414"/>
    <w:rsid w:val="009F61CA"/>
    <w:rsid w:val="00A371DD"/>
    <w:rsid w:val="00A4757D"/>
    <w:rsid w:val="00A77F6B"/>
    <w:rsid w:val="00A81BB2"/>
    <w:rsid w:val="00AA259A"/>
    <w:rsid w:val="00AA5C05"/>
    <w:rsid w:val="00B03BA4"/>
    <w:rsid w:val="00B15066"/>
    <w:rsid w:val="00B95E9B"/>
    <w:rsid w:val="00C3438C"/>
    <w:rsid w:val="00C5686B"/>
    <w:rsid w:val="00C74024"/>
    <w:rsid w:val="00C83B15"/>
    <w:rsid w:val="00C925C8"/>
    <w:rsid w:val="00CB7F84"/>
    <w:rsid w:val="00CF1B55"/>
    <w:rsid w:val="00D13936"/>
    <w:rsid w:val="00DB2E59"/>
    <w:rsid w:val="00DB358F"/>
    <w:rsid w:val="00DC44F1"/>
    <w:rsid w:val="00DF6D26"/>
    <w:rsid w:val="00E7305D"/>
    <w:rsid w:val="00E96F21"/>
    <w:rsid w:val="00EA780C"/>
    <w:rsid w:val="00EB69D3"/>
    <w:rsid w:val="00F23350"/>
    <w:rsid w:val="00F31D66"/>
    <w:rsid w:val="00F363EC"/>
    <w:rsid w:val="00F413AC"/>
    <w:rsid w:val="00F705C2"/>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6E8E475"/>
  <w15:chartTrackingRefBased/>
  <w15:docId w15:val="{804186D9-00BC-4268-973C-E1C65EB1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yperlink">
    <w:name w:val="Hyperlink"/>
    <w:basedOn w:val="DefaultParagraphFont"/>
    <w:uiPriority w:val="99"/>
    <w:semiHidden/>
    <w:unhideWhenUsed/>
    <w:rsid w:val="001876B0"/>
    <w:rPr>
      <w:color w:val="0000FF"/>
      <w:u w:val="single"/>
    </w:rPr>
  </w:style>
  <w:style w:type="character" w:customStyle="1" w:styleId="hlfld-contribauthor">
    <w:name w:val="hlfld-contribauthor"/>
    <w:basedOn w:val="DefaultParagraphFont"/>
    <w:rsid w:val="004B0CA3"/>
  </w:style>
  <w:style w:type="character" w:customStyle="1" w:styleId="seriestitle">
    <w:name w:val="seriestitle"/>
    <w:basedOn w:val="DefaultParagraphFont"/>
    <w:rsid w:val="004B0CA3"/>
  </w:style>
  <w:style w:type="character" w:customStyle="1" w:styleId="doi">
    <w:name w:val="doi"/>
    <w:basedOn w:val="DefaultParagraphFont"/>
    <w:rsid w:val="004B0CA3"/>
  </w:style>
  <w:style w:type="character" w:customStyle="1" w:styleId="volume">
    <w:name w:val="volume"/>
    <w:basedOn w:val="DefaultParagraphFont"/>
    <w:rsid w:val="004B0CA3"/>
  </w:style>
  <w:style w:type="character" w:customStyle="1" w:styleId="issue">
    <w:name w:val="issue"/>
    <w:basedOn w:val="DefaultParagraphFont"/>
    <w:rsid w:val="004B0CA3"/>
  </w:style>
  <w:style w:type="character" w:customStyle="1" w:styleId="page-range">
    <w:name w:val="page-range"/>
    <w:basedOn w:val="DefaultParagraphFont"/>
    <w:rsid w:val="004B0CA3"/>
  </w:style>
  <w:style w:type="character" w:customStyle="1" w:styleId="pub-date">
    <w:name w:val="pub-date"/>
    <w:basedOn w:val="DefaultParagraphFont"/>
    <w:rsid w:val="004B0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5065693">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78202474">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36834424">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routledgehandbooks.com/doi/10.4324/9781315613505.ch11" TargetMode="External"/><Relationship Id="rId2" Type="http://schemas.openxmlformats.org/officeDocument/2006/relationships/hyperlink" Target="https://www.routledgehandbooks.com/author/Paul_Robinson" TargetMode="External"/><Relationship Id="rId1" Type="http://schemas.openxmlformats.org/officeDocument/2006/relationships/hyperlink" Target="https://doi.org/10.1515/9783110733136" TargetMode="External"/><Relationship Id="rId6" Type="http://schemas.openxmlformats.org/officeDocument/2006/relationships/hyperlink" Target="http://www.bbc.co.uk/religion/ethics/war/christian.shtml" TargetMode="External"/><Relationship Id="rId5" Type="http://schemas.openxmlformats.org/officeDocument/2006/relationships/hyperlink" Target="https://www.routledgehandbooks.com/author/Lee_Marsden" TargetMode="External"/><Relationship Id="rId4" Type="http://schemas.openxmlformats.org/officeDocument/2006/relationships/hyperlink" Target="https://www.routledgehandbooks.com/doi/10.4324/97813156135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w:rsidRDefault="001876B0"&gt;&lt;w:r&gt;&lt;w:t&gt;Just War Theory&lt;/w:t&gt;&lt;/w:r&gt;&lt;/w:p&gt;&lt;w:sectPr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CCC0D075-39CD-4C37-A494-CD291FE19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313</TotalTime>
  <Pages>6</Pages>
  <Words>1735</Words>
  <Characters>9894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2022-01-20T12:01:00Z</dcterms:created>
  <dcterms:modified xsi:type="dcterms:W3CDTF">2022-01-20T17:14:00Z</dcterms:modified>
</cp:coreProperties>
</file>