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[1] Adapter Pattern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WebDavResourceAsFolderItem()</w:t>
      </w:r>
      <w:r w:rsidDel="00000000" w:rsidR="00000000" w:rsidRPr="00000000">
        <w:rPr>
          <w:rtl w:val="0"/>
        </w:rPr>
        <w:t xml:space="preserve"> [linhas 183-216] em webdavBrowserPane.kt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ganttproject/ganttproject/src/main/java/biz.ganttproject/storage/webdav/WebdavBrowserPane.kt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Tal como é dito em comentário, esta classe serve como adaptador entre </w:t>
      </w:r>
      <w:r w:rsidDel="00000000" w:rsidR="00000000" w:rsidRPr="00000000">
        <w:rPr>
          <w:b w:val="1"/>
          <w:rtl w:val="0"/>
        </w:rPr>
        <w:t xml:space="preserve">WebDavResource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FolderView</w:t>
      </w:r>
      <w:r w:rsidDel="00000000" w:rsidR="00000000" w:rsidRPr="00000000">
        <w:rPr>
          <w:rtl w:val="0"/>
        </w:rPr>
        <w:t xml:space="preserve">, esta última sendo uma classe do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[2] Abstract Factory Pattern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interface </w:t>
      </w:r>
      <w:r w:rsidDel="00000000" w:rsidR="00000000" w:rsidRPr="00000000">
        <w:rPr>
          <w:b w:val="1"/>
          <w:rtl w:val="0"/>
        </w:rPr>
        <w:t xml:space="preserve">WizardPage </w:t>
      </w:r>
      <w:r w:rsidDel="00000000" w:rsidR="00000000" w:rsidRPr="00000000">
        <w:rPr>
          <w:rtl w:val="0"/>
        </w:rPr>
        <w:t xml:space="preserve">em WizardPage.java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ganttproject/ganttproject/src/main/java/net.sourceforge/ganttproject/gui/projectwizard/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WizardPage.java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A interface WizardPage serve como uma abstração que é depois usada por várias classes distintas, mas relacionadas entre si, sendo estas: ProjectNamePage(), CalendarEditorPage(), FileChooserPageBase(), entre outras. Isto permite-nos produzir objetos semelhantes sem necessidade de especificar a sua classe, tal como é feito, por exemplo, na classe NewProjectWizardWindow.java.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[3] Memento Pattern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Localização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GanttPreviousState.java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Full Path: </w:t>
      </w:r>
      <w:r w:rsidDel="00000000" w:rsidR="00000000" w:rsidRPr="00000000">
        <w:rPr>
          <w:i w:val="1"/>
          <w:rtl w:val="0"/>
        </w:rPr>
        <w:t xml:space="preserve">ganttproject/ganttproject/src/main/java/net.sourceforge/ganttproject/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GanttPreviousState.java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Explicação</w:t>
      </w:r>
      <w:r w:rsidDel="00000000" w:rsidR="00000000" w:rsidRPr="00000000">
        <w:rPr>
          <w:rtl w:val="0"/>
        </w:rPr>
        <w:t xml:space="preserve">: A classe GanttPreviousState.java guarda o estado anterior para que este possa ser restaurado a qualquer altura.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