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Line of code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(CLOC) Comment lines of code - Calcula o número de linhas de comentários em cada classe. Linhas em branco não são contadas.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(JLOC) Javadoc lines of code - Calcula o número de linhas de comentários javadoc em cada classe. Linhas em branco não são contadas.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(LOC) Lines of code - Calcula o número de linhas de código em cada classe. Os comentários são contados, mas os espaços em branco não.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 das dependências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 3 de linhas em comentário:</w:t>
      </w:r>
    </w:p>
    <w:tbl>
      <w:tblPr>
        <w:tblStyle w:val="Table1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840"/>
        <w:gridCol w:w="825"/>
        <w:gridCol w:w="810"/>
        <w:tblGridChange w:id="0">
          <w:tblGrid>
            <w:gridCol w:w="5910"/>
            <w:gridCol w:w="84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net.sourceforge.ganttproject.chart.SimpleRenderedImage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net.sourceforge.ganttproject.language.CharSetMap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Top 3 de linhas em javadoc:</w:t>
      </w:r>
    </w:p>
    <w:tbl>
      <w:tblPr>
        <w:tblStyle w:val="Table2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840"/>
        <w:gridCol w:w="825"/>
        <w:gridCol w:w="810"/>
        <w:tblGridChange w:id="0">
          <w:tblGrid>
            <w:gridCol w:w="5910"/>
            <w:gridCol w:w="84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net.sourceforge.ganttproject.chart.SimpleRenderedImage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net.sourceforge.ganttproject.language.CharSetMap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Top 3 de linhas de código:</w:t>
      </w:r>
    </w:p>
    <w:tbl>
      <w:tblPr>
        <w:tblStyle w:val="Table3"/>
        <w:tblW w:w="8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855"/>
        <w:gridCol w:w="840"/>
        <w:gridCol w:w="990"/>
        <w:tblGridChange w:id="0">
          <w:tblGrid>
            <w:gridCol w:w="5625"/>
            <w:gridCol w:w="855"/>
            <w:gridCol w:w="84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1016.0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net.sourceforge.ganttproject.task.TaskManagerImpl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765.0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net.sourceforge.ganttproject.GanttOptions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689.0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41gr7dyy7z4" w:id="4"/>
      <w:bookmarkEnd w:id="4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programa. As classes com mais comentários, são também as classes que mais comentários em javadoc tem.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classe SimpleRenderedImage é a classe com com o maior número de linhas de código em comentário.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classe GanttProject, que é a classe principal, é a que tem mais linhas de código do programa, e faz todo o sentido pois é onde as estruturas de dados necessárias são criadas.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elevado número de linhas de comentários pode ser um possível code smells, isto é o uso excessivo de comentários para explicar um design complicado no código que pode indicar um design a ser encoberto por exemplo…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elevado número de linhas de código pode ser também um code smells, como por exemplo complexidade elevada que o código não precisa de ter ou métodos longos demais.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45h45meyk14o" w:id="5"/>
      <w:bookmarkEnd w:id="5"/>
      <w:r w:rsidDel="00000000" w:rsidR="00000000" w:rsidRPr="00000000">
        <w:rPr>
          <w:rtl w:val="0"/>
        </w:rPr>
        <w:t xml:space="preserve">Representações Gráficas da Classe GanttProject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t8ipfehdr90s" w:id="6"/>
      <w:bookmarkEnd w:id="6"/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w9i1qospj29n" w:id="7"/>
      <w:bookmarkEnd w:id="7"/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