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4252" w14:textId="333D8A11" w:rsidR="003529B9" w:rsidRPr="00DF78D9" w:rsidRDefault="00CE4135" w:rsidP="00DF78D9">
      <w:pPr>
        <w:pStyle w:val="Ttulo1"/>
        <w:rPr>
          <w:sz w:val="36"/>
          <w:szCs w:val="36"/>
        </w:rPr>
      </w:pPr>
      <w:r w:rsidRPr="00DF78D9">
        <w:rPr>
          <w:sz w:val="36"/>
          <w:szCs w:val="36"/>
        </w:rPr>
        <w:t xml:space="preserve">Design </w:t>
      </w:r>
      <w:proofErr w:type="spellStart"/>
      <w:r w:rsidRPr="00DF78D9">
        <w:rPr>
          <w:sz w:val="36"/>
          <w:szCs w:val="36"/>
        </w:rPr>
        <w:t>Patterns</w:t>
      </w:r>
      <w:proofErr w:type="spellEnd"/>
    </w:p>
    <w:p w14:paraId="2B276428" w14:textId="45FF0B2E" w:rsidR="00B63935" w:rsidRPr="00DF78D9" w:rsidRDefault="00B63935" w:rsidP="00B6393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 w:rsidRPr="00DF78D9">
        <w:rPr>
          <w:rFonts w:ascii="Arial" w:hAnsi="Arial" w:cs="Arial"/>
          <w:b/>
          <w:bCs/>
          <w:color w:val="000000"/>
          <w:sz w:val="26"/>
          <w:szCs w:val="26"/>
        </w:rPr>
        <w:t xml:space="preserve">[1] </w:t>
      </w:r>
      <w:proofErr w:type="spellStart"/>
      <w:r w:rsidRPr="00DF78D9">
        <w:rPr>
          <w:rFonts w:ascii="Arial" w:hAnsi="Arial" w:cs="Arial"/>
          <w:b/>
          <w:bCs/>
          <w:color w:val="000000"/>
          <w:sz w:val="26"/>
          <w:szCs w:val="26"/>
        </w:rPr>
        <w:t>Factory</w:t>
      </w:r>
      <w:proofErr w:type="spellEnd"/>
      <w:r w:rsidRPr="00DF78D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DF78D9">
        <w:rPr>
          <w:rFonts w:ascii="Arial" w:hAnsi="Arial" w:cs="Arial"/>
          <w:b/>
          <w:bCs/>
          <w:color w:val="000000"/>
          <w:sz w:val="26"/>
          <w:szCs w:val="26"/>
        </w:rPr>
        <w:t>Method</w:t>
      </w:r>
      <w:proofErr w:type="spellEnd"/>
    </w:p>
    <w:p w14:paraId="645CBB00" w14:textId="77777777" w:rsidR="00DF78D9" w:rsidRPr="00DF78D9" w:rsidRDefault="00DF78D9" w:rsidP="00B63935">
      <w:pPr>
        <w:pStyle w:val="NormalWeb"/>
        <w:spacing w:before="240" w:beforeAutospacing="0" w:after="240" w:afterAutospacing="0"/>
        <w:rPr>
          <w:rFonts w:ascii="Arial" w:hAnsi="Arial" w:cs="Arial"/>
          <w:sz w:val="16"/>
          <w:szCs w:val="16"/>
        </w:rPr>
      </w:pPr>
    </w:p>
    <w:p w14:paraId="213A1EF6" w14:textId="27277076" w:rsidR="00B63935" w:rsidRPr="00DF78D9" w:rsidRDefault="00B63935" w:rsidP="00B6393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DF78D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Localização</w:t>
      </w:r>
      <w:r w:rsidRPr="00DF78D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F74FF" w:rsidRPr="00DF78D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F78D9">
        <w:rPr>
          <w:rFonts w:ascii="Arial" w:hAnsi="Arial" w:cs="Arial"/>
          <w:color w:val="000000"/>
          <w:sz w:val="22"/>
          <w:szCs w:val="22"/>
        </w:rPr>
        <w:t>jdk-</w:t>
      </w:r>
      <w:proofErr w:type="gramStart"/>
      <w:r w:rsidRPr="00DF78D9">
        <w:rPr>
          <w:rFonts w:ascii="Arial" w:hAnsi="Arial" w:cs="Arial"/>
          <w:color w:val="000000"/>
          <w:sz w:val="22"/>
          <w:szCs w:val="22"/>
        </w:rPr>
        <w:t>15!\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jdk.aot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jdk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tools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jaotc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binformat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\</w:t>
      </w:r>
      <w:proofErr w:type="spellStart"/>
      <w:r w:rsidRPr="00DF78D9">
        <w:rPr>
          <w:rFonts w:ascii="Arial" w:hAnsi="Arial" w:cs="Arial"/>
          <w:color w:val="000000"/>
          <w:sz w:val="22"/>
          <w:szCs w:val="22"/>
        </w:rPr>
        <w:t>Container.class</w:t>
      </w:r>
      <w:proofErr w:type="spellEnd"/>
      <w:proofErr w:type="gramEnd"/>
    </w:p>
    <w:p w14:paraId="2F122F44" w14:textId="77777777" w:rsidR="00DF78D9" w:rsidRPr="00DF78D9" w:rsidRDefault="00DF78D9" w:rsidP="00B63935">
      <w:pPr>
        <w:pStyle w:val="NormalWeb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</w:p>
    <w:p w14:paraId="226F694D" w14:textId="77777777" w:rsidR="00DF78D9" w:rsidRPr="00DF78D9" w:rsidRDefault="00B63935" w:rsidP="00B6393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DF78D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Explicação</w:t>
      </w:r>
      <w:r w:rsidRPr="00DF78D9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DF78D9">
        <w:rPr>
          <w:rFonts w:ascii="Arial" w:hAnsi="Arial" w:cs="Arial"/>
          <w:color w:val="000000"/>
          <w:sz w:val="22"/>
          <w:szCs w:val="22"/>
        </w:rPr>
        <w:t xml:space="preserve"> A interface </w:t>
      </w:r>
      <w:r w:rsidRPr="00DF78D9">
        <w:rPr>
          <w:rFonts w:ascii="Arial" w:hAnsi="Arial" w:cs="Arial"/>
          <w:b/>
          <w:bCs/>
          <w:color w:val="000000"/>
          <w:sz w:val="22"/>
          <w:szCs w:val="22"/>
        </w:rPr>
        <w:t xml:space="preserve">Container </w:t>
      </w:r>
      <w:r w:rsidRPr="00DF78D9">
        <w:rPr>
          <w:rFonts w:ascii="Arial" w:hAnsi="Arial" w:cs="Arial"/>
          <w:color w:val="000000"/>
          <w:sz w:val="22"/>
          <w:szCs w:val="22"/>
        </w:rPr>
        <w:t xml:space="preserve">é implementada pela superclasse </w:t>
      </w:r>
      <w:proofErr w:type="spellStart"/>
      <w:r w:rsidRPr="00DF78D9">
        <w:rPr>
          <w:rFonts w:ascii="Arial" w:hAnsi="Arial" w:cs="Arial"/>
          <w:b/>
          <w:bCs/>
          <w:color w:val="000000"/>
          <w:sz w:val="22"/>
          <w:szCs w:val="22"/>
        </w:rPr>
        <w:t>ByteContainer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 xml:space="preserve">, que por sua vez é estendida pelas classes </w:t>
      </w:r>
      <w:proofErr w:type="spellStart"/>
      <w:r w:rsidRPr="00DF78D9">
        <w:rPr>
          <w:rFonts w:ascii="Arial" w:hAnsi="Arial" w:cs="Arial"/>
          <w:b/>
          <w:bCs/>
          <w:color w:val="000000"/>
          <w:sz w:val="22"/>
          <w:szCs w:val="22"/>
        </w:rPr>
        <w:t>ReadOnlyDataContainer</w:t>
      </w:r>
      <w:proofErr w:type="spellEnd"/>
      <w:r w:rsidRPr="00DF78D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F78D9">
        <w:rPr>
          <w:rFonts w:ascii="Arial" w:hAnsi="Arial" w:cs="Arial"/>
          <w:color w:val="000000"/>
          <w:sz w:val="22"/>
          <w:szCs w:val="22"/>
        </w:rPr>
        <w:t xml:space="preserve">e </w:t>
      </w:r>
      <w:proofErr w:type="spellStart"/>
      <w:r w:rsidRPr="00DF78D9">
        <w:rPr>
          <w:rFonts w:ascii="Arial" w:hAnsi="Arial" w:cs="Arial"/>
          <w:b/>
          <w:bCs/>
          <w:color w:val="000000"/>
          <w:sz w:val="22"/>
          <w:szCs w:val="22"/>
        </w:rPr>
        <w:t>CodeContainer</w:t>
      </w:r>
      <w:proofErr w:type="spellEnd"/>
      <w:r w:rsidRPr="00DF78D9">
        <w:rPr>
          <w:rFonts w:ascii="Arial" w:hAnsi="Arial" w:cs="Arial"/>
          <w:color w:val="000000"/>
          <w:sz w:val="22"/>
          <w:szCs w:val="22"/>
        </w:rPr>
        <w:t>. Assim permite que nas subclasses alterem o tipo de objetos que serão criados.</w:t>
      </w:r>
    </w:p>
    <w:p w14:paraId="4DC28155" w14:textId="547EE04A" w:rsidR="00B63935" w:rsidRPr="00DF78D9" w:rsidRDefault="00B63935" w:rsidP="00B63935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DF78D9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54CC59AB" wp14:editId="0E987033">
            <wp:extent cx="5400040" cy="348996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3D2A" w14:textId="6EA682C2" w:rsidR="00B63935" w:rsidRPr="00DF78D9" w:rsidRDefault="00B63935" w:rsidP="000F74FF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DF78D9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98DDF2" wp14:editId="78C308B8">
            <wp:extent cx="5400040" cy="435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8D9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09876B2D" wp14:editId="71F138F6">
            <wp:extent cx="5400040" cy="358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882A" w14:textId="4669B371" w:rsidR="00CE4135" w:rsidRPr="00DF78D9" w:rsidRDefault="00CE4135" w:rsidP="00CE4135">
      <w:pPr>
        <w:rPr>
          <w:rFonts w:ascii="Arial" w:hAnsi="Arial" w:cs="Arial"/>
        </w:rPr>
      </w:pPr>
    </w:p>
    <w:p w14:paraId="6015D595" w14:textId="40AFA5AC" w:rsidR="00B63935" w:rsidRPr="00DF78D9" w:rsidRDefault="00B63935" w:rsidP="00CE4135">
      <w:pPr>
        <w:rPr>
          <w:rFonts w:ascii="Arial" w:hAnsi="Arial" w:cs="Arial"/>
        </w:rPr>
      </w:pPr>
    </w:p>
    <w:p w14:paraId="2D738A95" w14:textId="44983A77" w:rsidR="00B63935" w:rsidRPr="00DF78D9" w:rsidRDefault="00B63935" w:rsidP="00CE4135">
      <w:pPr>
        <w:rPr>
          <w:rFonts w:ascii="Arial" w:hAnsi="Arial" w:cs="Arial"/>
        </w:rPr>
      </w:pPr>
    </w:p>
    <w:p w14:paraId="1F07B3E2" w14:textId="058CB7FA" w:rsidR="00B63935" w:rsidRPr="00DF78D9" w:rsidRDefault="00B63935" w:rsidP="00CE4135">
      <w:pPr>
        <w:rPr>
          <w:rFonts w:ascii="Arial" w:hAnsi="Arial" w:cs="Arial"/>
        </w:rPr>
      </w:pPr>
    </w:p>
    <w:p w14:paraId="027AA141" w14:textId="3588ED44" w:rsidR="00B63935" w:rsidRPr="00DF78D9" w:rsidRDefault="00B63935" w:rsidP="00CE4135">
      <w:pPr>
        <w:rPr>
          <w:rFonts w:ascii="Arial" w:hAnsi="Arial" w:cs="Arial"/>
        </w:rPr>
      </w:pPr>
    </w:p>
    <w:p w14:paraId="7EBA9293" w14:textId="5695FD13" w:rsidR="00B63935" w:rsidRPr="00DF78D9" w:rsidRDefault="00B63935" w:rsidP="00CE4135">
      <w:pPr>
        <w:rPr>
          <w:rFonts w:ascii="Arial" w:hAnsi="Arial" w:cs="Arial"/>
        </w:rPr>
      </w:pPr>
    </w:p>
    <w:p w14:paraId="2E3CDA15" w14:textId="3090725C" w:rsidR="00B63935" w:rsidRDefault="00B63935" w:rsidP="00B6393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</w:pPr>
      <w:r w:rsidRPr="00DF78D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 xml:space="preserve">[2] </w:t>
      </w:r>
      <w:proofErr w:type="spellStart"/>
      <w:r w:rsidRPr="00DF78D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Iterator</w:t>
      </w:r>
      <w:proofErr w:type="spellEnd"/>
      <w:r w:rsidRPr="00DF78D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 </w:t>
      </w:r>
    </w:p>
    <w:p w14:paraId="30800E76" w14:textId="77777777" w:rsidR="00DF78D9" w:rsidRPr="00DF78D9" w:rsidRDefault="00DF78D9" w:rsidP="00B63935">
      <w:pPr>
        <w:spacing w:before="240" w:after="240" w:line="240" w:lineRule="auto"/>
        <w:rPr>
          <w:rFonts w:ascii="Arial" w:eastAsia="Times New Roman" w:hAnsi="Arial" w:cs="Arial"/>
          <w:sz w:val="16"/>
          <w:szCs w:val="16"/>
          <w:lang w:eastAsia="pt-PT"/>
        </w:rPr>
      </w:pPr>
    </w:p>
    <w:p w14:paraId="6F872062" w14:textId="3BB792F1" w:rsidR="00B63935" w:rsidRDefault="00B63935" w:rsidP="00B6393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DF78D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Localização</w:t>
      </w:r>
      <w:r w:rsidRPr="00DF78D9">
        <w:rPr>
          <w:rFonts w:ascii="Arial" w:eastAsia="Times New Roman" w:hAnsi="Arial" w:cs="Arial"/>
          <w:b/>
          <w:bCs/>
          <w:color w:val="000000"/>
          <w:lang w:eastAsia="pt-PT"/>
        </w:rPr>
        <w:t xml:space="preserve">: </w:t>
      </w:r>
      <w:r w:rsidRPr="00DF78D9">
        <w:rPr>
          <w:rFonts w:ascii="Arial" w:eastAsia="Times New Roman" w:hAnsi="Arial" w:cs="Arial"/>
          <w:color w:val="000000"/>
          <w:lang w:eastAsia="pt-PT"/>
        </w:rPr>
        <w:t>com/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sun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org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/apache/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bcel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internal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util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/InstructionFinder.java</w:t>
      </w:r>
    </w:p>
    <w:p w14:paraId="0C8D0BBC" w14:textId="77777777" w:rsidR="00DF78D9" w:rsidRPr="00DF78D9" w:rsidRDefault="00DF78D9" w:rsidP="00B63935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pt-PT"/>
        </w:rPr>
      </w:pPr>
    </w:p>
    <w:p w14:paraId="3A228D4D" w14:textId="77777777" w:rsidR="00DF78D9" w:rsidRDefault="000F74FF" w:rsidP="00B6393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DF78D9">
        <w:rPr>
          <w:rFonts w:ascii="Arial" w:hAnsi="Arial" w:cs="Arial"/>
          <w:b/>
          <w:bCs/>
          <w:color w:val="000000"/>
          <w:u w:val="single"/>
        </w:rPr>
        <w:t>Explicação</w:t>
      </w:r>
      <w:r w:rsidRPr="00DF78D9">
        <w:rPr>
          <w:rFonts w:ascii="Arial" w:hAnsi="Arial" w:cs="Arial"/>
          <w:b/>
          <w:bCs/>
          <w:color w:val="000000"/>
        </w:rPr>
        <w:t>:</w:t>
      </w:r>
      <w:r w:rsidRPr="00DF78D9">
        <w:rPr>
          <w:rFonts w:ascii="Arial" w:hAnsi="Arial" w:cs="Arial"/>
          <w:color w:val="000000"/>
        </w:rPr>
        <w:t xml:space="preserve"> </w:t>
      </w:r>
      <w:r w:rsidR="00B63935" w:rsidRPr="00DF78D9">
        <w:rPr>
          <w:rFonts w:ascii="Arial" w:eastAsia="Times New Roman" w:hAnsi="Arial" w:cs="Arial"/>
          <w:color w:val="000000"/>
          <w:lang w:eastAsia="pt-PT"/>
        </w:rPr>
        <w:t xml:space="preserve">Este padrão de comportamento permite percorrer elementos de uma coleção, neste caso do tipo </w:t>
      </w:r>
      <w:proofErr w:type="spellStart"/>
      <w:r w:rsidR="00B63935" w:rsidRPr="00DF78D9">
        <w:rPr>
          <w:rFonts w:ascii="Arial" w:eastAsia="Times New Roman" w:hAnsi="Arial" w:cs="Arial"/>
          <w:color w:val="000000"/>
          <w:lang w:eastAsia="pt-PT"/>
        </w:rPr>
        <w:t>InstructorHandle</w:t>
      </w:r>
      <w:proofErr w:type="spellEnd"/>
      <w:r w:rsidR="00B63935" w:rsidRPr="00DF78D9">
        <w:rPr>
          <w:rFonts w:ascii="Arial" w:eastAsia="Times New Roman" w:hAnsi="Arial" w:cs="Arial"/>
          <w:color w:val="000000"/>
          <w:lang w:eastAsia="pt-PT"/>
        </w:rPr>
        <w:t>, sem expor a sua representação subjacente.</w:t>
      </w:r>
    </w:p>
    <w:p w14:paraId="6C35C642" w14:textId="77777777" w:rsidR="00DF78D9" w:rsidRDefault="00DF78D9" w:rsidP="00B6393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PT"/>
        </w:rPr>
      </w:pPr>
    </w:p>
    <w:p w14:paraId="2DF237C1" w14:textId="5A939E89" w:rsidR="00B63935" w:rsidRPr="00DF78D9" w:rsidRDefault="00B63935" w:rsidP="00B6393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DF78D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2A64F9D3" wp14:editId="47D0483F">
            <wp:extent cx="5400040" cy="476821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FD51" w14:textId="33439999" w:rsidR="00B63935" w:rsidRPr="00DF78D9" w:rsidRDefault="00B63935" w:rsidP="000F74F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DF78D9">
        <w:rPr>
          <w:rFonts w:ascii="Arial" w:eastAsia="Times New Roman" w:hAnsi="Arial" w:cs="Arial"/>
          <w:sz w:val="24"/>
          <w:szCs w:val="24"/>
          <w:lang w:eastAsia="pt-PT"/>
        </w:rPr>
        <w:br/>
      </w:r>
    </w:p>
    <w:p w14:paraId="3223E7AE" w14:textId="267BC099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749884DF" w14:textId="1A2E504E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7DCB8C62" w14:textId="04D599D2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117AB77A" w14:textId="2BDD80EA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6BA75052" w14:textId="0CC1464A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6DB238F5" w14:textId="693FF20F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4E94E48A" w14:textId="77777777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08EDEAD7" w14:textId="6603BFAB" w:rsidR="00B63935" w:rsidRDefault="00B63935" w:rsidP="00B6393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</w:pPr>
      <w:r w:rsidRPr="00DF78D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lastRenderedPageBreak/>
        <w:t xml:space="preserve">[3] </w:t>
      </w:r>
      <w:proofErr w:type="spellStart"/>
      <w:r w:rsidRPr="00DF78D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Adapter</w:t>
      </w:r>
      <w:proofErr w:type="spellEnd"/>
    </w:p>
    <w:p w14:paraId="38DD0054" w14:textId="77777777" w:rsidR="00DF78D9" w:rsidRPr="00DF78D9" w:rsidRDefault="00DF78D9" w:rsidP="00B63935">
      <w:pPr>
        <w:spacing w:before="240" w:after="240" w:line="240" w:lineRule="auto"/>
        <w:rPr>
          <w:rFonts w:ascii="Arial" w:eastAsia="Times New Roman" w:hAnsi="Arial" w:cs="Arial"/>
          <w:sz w:val="16"/>
          <w:szCs w:val="16"/>
          <w:lang w:eastAsia="pt-PT"/>
        </w:rPr>
      </w:pPr>
    </w:p>
    <w:p w14:paraId="2A56E87D" w14:textId="11625E00" w:rsidR="00B63935" w:rsidRDefault="00B63935" w:rsidP="00B6393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DF78D9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Localização</w:t>
      </w:r>
      <w:r w:rsidRPr="00DF78D9">
        <w:rPr>
          <w:rFonts w:ascii="Arial" w:eastAsia="Times New Roman" w:hAnsi="Arial" w:cs="Arial"/>
          <w:b/>
          <w:bCs/>
          <w:color w:val="000000"/>
          <w:lang w:eastAsia="pt-PT"/>
        </w:rPr>
        <w:t>:</w:t>
      </w:r>
      <w:r w:rsidRPr="00DF78D9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jdk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jfr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internal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</w:t>
      </w:r>
      <w:proofErr w:type="spellStart"/>
      <w:r w:rsidRPr="00DF78D9">
        <w:rPr>
          <w:rFonts w:ascii="Arial" w:eastAsia="Times New Roman" w:hAnsi="Arial" w:cs="Arial"/>
          <w:color w:val="000000"/>
          <w:lang w:eastAsia="pt-PT"/>
        </w:rPr>
        <w:t>instrument</w:t>
      </w:r>
      <w:proofErr w:type="spellEnd"/>
      <w:r w:rsidRPr="00DF78D9">
        <w:rPr>
          <w:rFonts w:ascii="Arial" w:eastAsia="Times New Roman" w:hAnsi="Arial" w:cs="Arial"/>
          <w:color w:val="000000"/>
          <w:lang w:eastAsia="pt-PT"/>
        </w:rPr>
        <w:t>/JIMethodMergeAdapter.java</w:t>
      </w:r>
    </w:p>
    <w:p w14:paraId="05BCE46B" w14:textId="77777777" w:rsidR="00DF78D9" w:rsidRPr="00DF78D9" w:rsidRDefault="00DF78D9" w:rsidP="00B63935">
      <w:pPr>
        <w:spacing w:before="240" w:after="240" w:line="240" w:lineRule="auto"/>
        <w:rPr>
          <w:rFonts w:ascii="Arial" w:eastAsia="Times New Roman" w:hAnsi="Arial" w:cs="Arial"/>
          <w:sz w:val="20"/>
          <w:szCs w:val="20"/>
          <w:lang w:eastAsia="pt-PT"/>
        </w:rPr>
      </w:pPr>
    </w:p>
    <w:p w14:paraId="6321C798" w14:textId="3A939C1C" w:rsidR="00B63935" w:rsidRDefault="000F74FF" w:rsidP="00B6393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DF78D9">
        <w:rPr>
          <w:rFonts w:ascii="Arial" w:hAnsi="Arial" w:cs="Arial"/>
          <w:b/>
          <w:bCs/>
          <w:color w:val="000000"/>
          <w:u w:val="single"/>
        </w:rPr>
        <w:t>Explicação</w:t>
      </w:r>
      <w:r w:rsidRPr="00DF78D9">
        <w:rPr>
          <w:rFonts w:ascii="Arial" w:hAnsi="Arial" w:cs="Arial"/>
          <w:b/>
          <w:bCs/>
          <w:color w:val="000000"/>
        </w:rPr>
        <w:t xml:space="preserve">: </w:t>
      </w:r>
      <w:r w:rsidR="00B63935" w:rsidRPr="00DF78D9">
        <w:rPr>
          <w:rFonts w:ascii="Arial" w:eastAsia="Times New Roman" w:hAnsi="Arial" w:cs="Arial"/>
          <w:color w:val="000000"/>
          <w:lang w:eastAsia="pt-PT"/>
        </w:rPr>
        <w:t xml:space="preserve">Esta classe serve como adaptador de métodos da </w:t>
      </w:r>
      <w:proofErr w:type="spellStart"/>
      <w:r w:rsidR="00B63935" w:rsidRPr="00DF78D9">
        <w:rPr>
          <w:rFonts w:ascii="Arial" w:eastAsia="Times New Roman" w:hAnsi="Arial" w:cs="Arial"/>
          <w:b/>
          <w:bCs/>
          <w:color w:val="000000"/>
          <w:lang w:eastAsia="pt-PT"/>
        </w:rPr>
        <w:t>ClassNode</w:t>
      </w:r>
      <w:proofErr w:type="spellEnd"/>
      <w:r w:rsidR="00B63935" w:rsidRPr="00DF78D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r w:rsidR="00B63935" w:rsidRPr="00DF78D9">
        <w:rPr>
          <w:rFonts w:ascii="Arial" w:eastAsia="Times New Roman" w:hAnsi="Arial" w:cs="Arial"/>
          <w:color w:val="000000"/>
          <w:lang w:eastAsia="pt-PT"/>
        </w:rPr>
        <w:t xml:space="preserve">para a </w:t>
      </w:r>
      <w:proofErr w:type="spellStart"/>
      <w:r w:rsidR="00B63935" w:rsidRPr="00DF78D9">
        <w:rPr>
          <w:rFonts w:ascii="Arial" w:eastAsia="Times New Roman" w:hAnsi="Arial" w:cs="Arial"/>
          <w:b/>
          <w:bCs/>
          <w:color w:val="000000"/>
          <w:lang w:eastAsia="pt-PT"/>
        </w:rPr>
        <w:t>ClassVisitor</w:t>
      </w:r>
      <w:proofErr w:type="spellEnd"/>
      <w:r w:rsidR="00B63935" w:rsidRPr="00DF78D9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r w:rsidR="00B63935" w:rsidRPr="00DF78D9">
        <w:rPr>
          <w:rFonts w:ascii="Arial" w:eastAsia="Times New Roman" w:hAnsi="Arial" w:cs="Arial"/>
          <w:color w:val="000000"/>
          <w:lang w:eastAsia="pt-PT"/>
        </w:rPr>
        <w:t>como descrito nos comentários acima.</w:t>
      </w:r>
    </w:p>
    <w:p w14:paraId="4BD8C3B3" w14:textId="77777777" w:rsidR="00DF78D9" w:rsidRPr="00DF78D9" w:rsidRDefault="00DF78D9" w:rsidP="00B6393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21F2F74D" w14:textId="7A66E5E3" w:rsidR="00B63935" w:rsidRPr="00DF78D9" w:rsidRDefault="00B63935" w:rsidP="00B6393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DF78D9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7ED0E061" wp14:editId="5F708338">
            <wp:extent cx="5400040" cy="1156335"/>
            <wp:effectExtent l="0" t="0" r="0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F9BA" w14:textId="1EE78770" w:rsidR="00B63935" w:rsidRPr="00DF78D9" w:rsidRDefault="00B63935" w:rsidP="00B6393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531A9C7D" w14:textId="77777777" w:rsidR="00B63935" w:rsidRPr="00DF78D9" w:rsidRDefault="00B63935" w:rsidP="00CE4135">
      <w:pPr>
        <w:rPr>
          <w:rFonts w:ascii="Arial" w:hAnsi="Arial" w:cs="Arial"/>
        </w:rPr>
      </w:pPr>
    </w:p>
    <w:sectPr w:rsidR="00B63935" w:rsidRPr="00DF7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35"/>
    <w:rsid w:val="000F74FF"/>
    <w:rsid w:val="003529B9"/>
    <w:rsid w:val="00B63935"/>
    <w:rsid w:val="00CE4135"/>
    <w:rsid w:val="00D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37CD"/>
  <w15:chartTrackingRefBased/>
  <w15:docId w15:val="{5FBC7823-9338-43A7-BE2C-BFF43912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5E7FE-0EF8-485E-802E-0D64F196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Gonçalves</dc:creator>
  <cp:keywords/>
  <dc:description/>
  <cp:lastModifiedBy>Luana Gonçalves</cp:lastModifiedBy>
  <cp:revision>2</cp:revision>
  <dcterms:created xsi:type="dcterms:W3CDTF">2022-10-22T11:38:00Z</dcterms:created>
  <dcterms:modified xsi:type="dcterms:W3CDTF">2022-10-22T12:34:00Z</dcterms:modified>
</cp:coreProperties>
</file>