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6"/>
        </w:rPr>
        <w:t>Agenti zasnovani na Velikim jezičkim modelima</w:t>
        <w:br/>
        <w:t>i planiranje zadataka</w:t>
      </w:r>
    </w:p>
    <w:p/>
    <w:p>
      <w:pPr>
        <w:jc w:val="center"/>
      </w:pPr>
      <w:r>
        <w:rPr>
          <w:rFonts w:ascii="Times New Roman" w:hAnsi="Times New Roman"/>
          <w:sz w:val="28"/>
        </w:rPr>
        <w:t>Seminarski rad</w:t>
      </w:r>
    </w:p>
    <w:p/>
    <w:p>
      <w:pPr>
        <w:jc w:val="center"/>
      </w:pPr>
      <w:r>
        <w:rPr>
          <w:rFonts w:ascii="Times New Roman" w:hAnsi="Times New Roman"/>
          <w:sz w:val="24"/>
        </w:rPr>
        <w:t>Predmet: Inteligentni agenti</w:t>
        <w:br/>
        <w:t>[Univerzitet / Fakultet]</w:t>
        <w:br/>
        <w:t>[Ime i prezime studenta]</w:t>
        <w:br/>
        <w:t>[Ime profesora]</w:t>
        <w:br/>
        <w:t>[Godina]</w:t>
      </w:r>
    </w:p>
    <w:p>
      <w:r>
        <w:br w:type="page"/>
      </w:r>
    </w:p>
    <w:p>
      <w:pPr>
        <w:pStyle w:val="Heading1"/>
        <w:jc w:val="left"/>
      </w:pPr>
      <w:r>
        <w:rPr>
          <w:rFonts w:ascii="Times New Roman" w:hAnsi="Times New Roman"/>
          <w:color w:val="000000"/>
          <w:sz w:val="28"/>
        </w:rPr>
        <w:t>Sadržaj</w:t>
      </w:r>
    </w:p>
    <w:p>
      <w:pPr>
        <w:spacing w:after="40" w:line="360" w:lineRule="auto"/>
      </w:pPr>
      <w:r>
        <w:rPr>
          <w:rFonts w:ascii="Times New Roman" w:hAnsi="Times New Roman"/>
          <w:sz w:val="24"/>
        </w:rPr>
        <w:t>1. Uvod</w:t>
      </w:r>
      <w:r>
        <w:rPr>
          <w:rFonts w:ascii="Times New Roman" w:hAnsi="Times New Roman"/>
          <w:sz w:val="24"/>
        </w:rPr>
        <w:t xml:space="preserve">  ..............................................  3</w:t>
      </w:r>
    </w:p>
    <w:p>
      <w:pPr>
        <w:spacing w:after="40" w:line="360" w:lineRule="auto"/>
      </w:pPr>
      <w:r>
        <w:rPr>
          <w:rFonts w:ascii="Times New Roman" w:hAnsi="Times New Roman"/>
          <w:sz w:val="24"/>
        </w:rPr>
        <w:t>2. Veliki jezički modeli kao osnova inteligentnih agenata</w:t>
      </w:r>
      <w:r>
        <w:rPr>
          <w:rFonts w:ascii="Times New Roman" w:hAnsi="Times New Roman"/>
          <w:sz w:val="24"/>
        </w:rPr>
        <w:t xml:space="preserve">    4</w:t>
      </w:r>
    </w:p>
    <w:p>
      <w:pPr>
        <w:spacing w:after="40" w:line="360" w:lineRule="auto"/>
      </w:pPr>
      <w:r>
        <w:rPr>
          <w:rFonts w:ascii="Times New Roman" w:hAnsi="Times New Roman"/>
          <w:sz w:val="24"/>
        </w:rPr>
        <w:t>2.1. Arhitektura Transformer modela</w:t>
      </w:r>
      <w:r>
        <w:rPr>
          <w:rFonts w:ascii="Times New Roman" w:hAnsi="Times New Roman"/>
          <w:sz w:val="24"/>
        </w:rPr>
        <w:t xml:space="preserve">  ....................  4</w:t>
      </w:r>
    </w:p>
    <w:p>
      <w:pPr>
        <w:spacing w:after="40" w:line="360" w:lineRule="auto"/>
      </w:pPr>
      <w:r>
        <w:rPr>
          <w:rFonts w:ascii="Times New Roman" w:hAnsi="Times New Roman"/>
          <w:sz w:val="24"/>
        </w:rPr>
        <w:t>2.2. Sposobnosti LLM-a relevantne za agente</w:t>
      </w:r>
      <w:r>
        <w:rPr>
          <w:rFonts w:ascii="Times New Roman" w:hAnsi="Times New Roman"/>
          <w:sz w:val="24"/>
        </w:rPr>
        <w:t xml:space="preserve">  ............  5</w:t>
      </w:r>
    </w:p>
    <w:p>
      <w:pPr>
        <w:spacing w:after="40" w:line="360" w:lineRule="auto"/>
      </w:pPr>
      <w:r>
        <w:rPr>
          <w:rFonts w:ascii="Times New Roman" w:hAnsi="Times New Roman"/>
          <w:sz w:val="24"/>
        </w:rPr>
        <w:t>3. Inteligentni agenti zasnovani na LLM</w:t>
      </w:r>
      <w:r>
        <w:rPr>
          <w:rFonts w:ascii="Times New Roman" w:hAnsi="Times New Roman"/>
          <w:sz w:val="24"/>
        </w:rPr>
        <w:t xml:space="preserve">  ..............  6</w:t>
      </w:r>
    </w:p>
    <w:p>
      <w:pPr>
        <w:spacing w:after="40" w:line="360" w:lineRule="auto"/>
      </w:pPr>
      <w:r>
        <w:rPr>
          <w:rFonts w:ascii="Times New Roman" w:hAnsi="Times New Roman"/>
          <w:sz w:val="24"/>
        </w:rPr>
        <w:t>3.1. Definicija i komponente LLM agenta</w:t>
      </w:r>
      <w:r>
        <w:rPr>
          <w:rFonts w:ascii="Times New Roman" w:hAnsi="Times New Roman"/>
          <w:sz w:val="24"/>
        </w:rPr>
        <w:t xml:space="preserve">  ................  6</w:t>
      </w:r>
    </w:p>
    <w:p>
      <w:pPr>
        <w:spacing w:after="40" w:line="360" w:lineRule="auto"/>
      </w:pPr>
      <w:r>
        <w:rPr>
          <w:rFonts w:ascii="Times New Roman" w:hAnsi="Times New Roman"/>
          <w:sz w:val="24"/>
        </w:rPr>
        <w:t>3.2. Planiranje i rasuđivanje</w:t>
      </w:r>
      <w:r>
        <w:rPr>
          <w:rFonts w:ascii="Times New Roman" w:hAnsi="Times New Roman"/>
          <w:sz w:val="24"/>
        </w:rPr>
        <w:t xml:space="preserve">  ..........................  7</w:t>
      </w:r>
    </w:p>
    <w:p>
      <w:pPr>
        <w:spacing w:after="40" w:line="360" w:lineRule="auto"/>
      </w:pPr>
      <w:r>
        <w:rPr>
          <w:rFonts w:ascii="Times New Roman" w:hAnsi="Times New Roman"/>
          <w:sz w:val="24"/>
        </w:rPr>
        <w:t>3.3. Memorija i učenje</w:t>
      </w:r>
      <w:r>
        <w:rPr>
          <w:rFonts w:ascii="Times New Roman" w:hAnsi="Times New Roman"/>
          <w:sz w:val="24"/>
        </w:rPr>
        <w:t xml:space="preserve">  .................................  7</w:t>
      </w:r>
    </w:p>
    <w:p>
      <w:pPr>
        <w:spacing w:after="40" w:line="360" w:lineRule="auto"/>
      </w:pPr>
      <w:r>
        <w:rPr>
          <w:rFonts w:ascii="Times New Roman" w:hAnsi="Times New Roman"/>
          <w:sz w:val="24"/>
        </w:rPr>
        <w:t>4. Multi-agent sistemi</w:t>
      </w:r>
      <w:r>
        <w:rPr>
          <w:rFonts w:ascii="Times New Roman" w:hAnsi="Times New Roman"/>
          <w:sz w:val="24"/>
        </w:rPr>
        <w:t xml:space="preserve">  ...............................  8</w:t>
      </w:r>
    </w:p>
    <w:p>
      <w:pPr>
        <w:spacing w:after="40" w:line="360" w:lineRule="auto"/>
      </w:pPr>
      <w:r>
        <w:rPr>
          <w:rFonts w:ascii="Times New Roman" w:hAnsi="Times New Roman"/>
          <w:sz w:val="24"/>
        </w:rPr>
        <w:t>4.1. Komunikacioni obrasci</w:t>
      </w:r>
      <w:r>
        <w:rPr>
          <w:rFonts w:ascii="Times New Roman" w:hAnsi="Times New Roman"/>
          <w:sz w:val="24"/>
        </w:rPr>
        <w:t xml:space="preserve">  .............................  8</w:t>
      </w:r>
    </w:p>
    <w:p>
      <w:pPr>
        <w:spacing w:after="40" w:line="360" w:lineRule="auto"/>
      </w:pPr>
      <w:r>
        <w:rPr>
          <w:rFonts w:ascii="Times New Roman" w:hAnsi="Times New Roman"/>
          <w:sz w:val="24"/>
        </w:rPr>
        <w:t>4.2. Koordinacija i saradnja</w:t>
      </w:r>
      <w:r>
        <w:rPr>
          <w:rFonts w:ascii="Times New Roman" w:hAnsi="Times New Roman"/>
          <w:sz w:val="24"/>
        </w:rPr>
        <w:t xml:space="preserve">  ...........................  9</w:t>
      </w:r>
    </w:p>
    <w:p>
      <w:pPr>
        <w:spacing w:after="40" w:line="360" w:lineRule="auto"/>
      </w:pPr>
      <w:r>
        <w:rPr>
          <w:rFonts w:ascii="Times New Roman" w:hAnsi="Times New Roman"/>
          <w:sz w:val="24"/>
        </w:rPr>
        <w:t>5. Planiranje i paralelno izvršavanje zadataka</w:t>
      </w:r>
      <w:r>
        <w:rPr>
          <w:rFonts w:ascii="Times New Roman" w:hAnsi="Times New Roman"/>
          <w:sz w:val="24"/>
        </w:rPr>
        <w:t xml:space="preserve">  .......  10</w:t>
      </w:r>
    </w:p>
    <w:p>
      <w:pPr>
        <w:spacing w:after="40" w:line="360" w:lineRule="auto"/>
      </w:pPr>
      <w:r>
        <w:rPr>
          <w:rFonts w:ascii="Times New Roman" w:hAnsi="Times New Roman"/>
          <w:sz w:val="24"/>
        </w:rPr>
        <w:t>5.1. Dekompozicija zadataka</w:t>
      </w:r>
      <w:r>
        <w:rPr>
          <w:rFonts w:ascii="Times New Roman" w:hAnsi="Times New Roman"/>
          <w:sz w:val="24"/>
        </w:rPr>
        <w:t xml:space="preserve">  ............................  10</w:t>
      </w:r>
    </w:p>
    <w:p>
      <w:pPr>
        <w:spacing w:after="40" w:line="360" w:lineRule="auto"/>
      </w:pPr>
      <w:r>
        <w:rPr>
          <w:rFonts w:ascii="Times New Roman" w:hAnsi="Times New Roman"/>
          <w:sz w:val="24"/>
        </w:rPr>
        <w:t>5.2. Paralelno vs. sekvencijalno izvršavanje</w:t>
      </w:r>
      <w:r>
        <w:rPr>
          <w:rFonts w:ascii="Times New Roman" w:hAnsi="Times New Roman"/>
          <w:sz w:val="24"/>
        </w:rPr>
        <w:t xml:space="preserve">  ...........  11</w:t>
      </w:r>
    </w:p>
    <w:p>
      <w:pPr>
        <w:spacing w:after="40" w:line="360" w:lineRule="auto"/>
      </w:pPr>
      <w:r>
        <w:rPr>
          <w:rFonts w:ascii="Times New Roman" w:hAnsi="Times New Roman"/>
          <w:sz w:val="24"/>
        </w:rPr>
        <w:t>6. Arhitektura Planer-Menadžer-Radnik-Tester</w:t>
      </w:r>
      <w:r>
        <w:rPr>
          <w:rFonts w:ascii="Times New Roman" w:hAnsi="Times New Roman"/>
          <w:sz w:val="24"/>
        </w:rPr>
        <w:t xml:space="preserve">  .........  12</w:t>
      </w:r>
    </w:p>
    <w:p>
      <w:pPr>
        <w:spacing w:after="40" w:line="360" w:lineRule="auto"/>
      </w:pPr>
      <w:r>
        <w:rPr>
          <w:rFonts w:ascii="Times New Roman" w:hAnsi="Times New Roman"/>
          <w:sz w:val="24"/>
        </w:rPr>
        <w:t>6.1. Uloge agenata</w:t>
      </w:r>
      <w:r>
        <w:rPr>
          <w:rFonts w:ascii="Times New Roman" w:hAnsi="Times New Roman"/>
          <w:sz w:val="24"/>
        </w:rPr>
        <w:t xml:space="preserve">  .....................................  12</w:t>
      </w:r>
    </w:p>
    <w:p>
      <w:pPr>
        <w:spacing w:after="40" w:line="360" w:lineRule="auto"/>
      </w:pPr>
      <w:r>
        <w:rPr>
          <w:rFonts w:ascii="Times New Roman" w:hAnsi="Times New Roman"/>
          <w:sz w:val="24"/>
        </w:rPr>
        <w:t>6.2. Tok izvršavanja</w:t>
      </w:r>
      <w:r>
        <w:rPr>
          <w:rFonts w:ascii="Times New Roman" w:hAnsi="Times New Roman"/>
          <w:sz w:val="24"/>
        </w:rPr>
        <w:t xml:space="preserve">  ...................................  13</w:t>
      </w:r>
    </w:p>
    <w:p>
      <w:pPr>
        <w:spacing w:after="40" w:line="360" w:lineRule="auto"/>
      </w:pPr>
      <w:r>
        <w:rPr>
          <w:rFonts w:ascii="Times New Roman" w:hAnsi="Times New Roman"/>
          <w:sz w:val="24"/>
        </w:rPr>
        <w:t>6.3. Iterativno poboljšanje kroz povratnu informaciju</w:t>
      </w:r>
      <w:r>
        <w:rPr>
          <w:rFonts w:ascii="Times New Roman" w:hAnsi="Times New Roman"/>
          <w:sz w:val="24"/>
        </w:rPr>
        <w:t xml:space="preserve">  ..  13</w:t>
      </w:r>
    </w:p>
    <w:p>
      <w:pPr>
        <w:spacing w:after="40" w:line="360" w:lineRule="auto"/>
      </w:pPr>
      <w:r>
        <w:rPr>
          <w:rFonts w:ascii="Times New Roman" w:hAnsi="Times New Roman"/>
          <w:sz w:val="24"/>
        </w:rPr>
        <w:t>7. Primeri primene i diskusija</w:t>
      </w:r>
      <w:r>
        <w:rPr>
          <w:rFonts w:ascii="Times New Roman" w:hAnsi="Times New Roman"/>
          <w:sz w:val="24"/>
        </w:rPr>
        <w:t xml:space="preserve">  .......................  14</w:t>
      </w:r>
    </w:p>
    <w:p>
      <w:pPr>
        <w:spacing w:after="40" w:line="360" w:lineRule="auto"/>
      </w:pPr>
      <w:r>
        <w:rPr>
          <w:rFonts w:ascii="Times New Roman" w:hAnsi="Times New Roman"/>
          <w:sz w:val="24"/>
        </w:rPr>
        <w:t>8. Zaključak</w:t>
      </w:r>
      <w:r>
        <w:rPr>
          <w:rFonts w:ascii="Times New Roman" w:hAnsi="Times New Roman"/>
          <w:sz w:val="24"/>
        </w:rPr>
        <w:t xml:space="preserve">  .........................................  15</w:t>
      </w:r>
    </w:p>
    <w:p>
      <w:pPr>
        <w:spacing w:after="40" w:line="360" w:lineRule="auto"/>
      </w:pPr>
      <w:r>
        <w:rPr>
          <w:rFonts w:ascii="Times New Roman" w:hAnsi="Times New Roman"/>
          <w:sz w:val="24"/>
        </w:rPr>
        <w:t xml:space="preserve"> Literatura</w:t>
      </w:r>
      <w:r>
        <w:rPr>
          <w:rFonts w:ascii="Times New Roman" w:hAnsi="Times New Roman"/>
          <w:sz w:val="24"/>
        </w:rPr>
        <w:t xml:space="preserve">  ........................................  16</w:t>
      </w:r>
    </w:p>
    <w:p>
      <w:r>
        <w:br w:type="page"/>
      </w:r>
    </w:p>
    <w:p>
      <w:pPr>
        <w:pStyle w:val="Heading1"/>
        <w:jc w:val="left"/>
      </w:pPr>
      <w:r>
        <w:rPr>
          <w:rFonts w:ascii="Times New Roman" w:hAnsi="Times New Roman"/>
          <w:color w:val="000000"/>
          <w:sz w:val="28"/>
        </w:rPr>
        <w:t>1. Uvod</w:t>
      </w:r>
    </w:p>
    <w:p>
      <w:pPr>
        <w:spacing w:line="360" w:lineRule="auto" w:after="120"/>
        <w:jc w:val="both"/>
      </w:pPr>
      <w:r>
        <w:rPr>
          <w:rFonts w:ascii="Times New Roman" w:hAnsi="Times New Roman"/>
          <w:b w:val="0"/>
          <w:i w:val="0"/>
          <w:sz w:val="24"/>
        </w:rPr>
        <w:t>Razvoj veštačke inteligencije u poslednjih nekoliko godina doživeo je revolucionarne promene, pre svega zahvaljujući napretku u oblasti velikih jezičkih modela (eng. Large Language Models - LLM). Modeli poput GPT-4 [14], Claude i LLaMA demonstrirali su izuzetne sposobnosti u razumevanju i generisanju prirodnog jezika, rešavanju složenih problema i rezonovanju o apstraktnim konceptima. Ove sposobnosti otvorile su put ka novoj paradigmi u računarstvu — autonomnim agentima zasnovanim na jezičkim modelima [1, 2].</w:t>
      </w:r>
    </w:p>
    <w:p>
      <w:pPr>
        <w:spacing w:line="360" w:lineRule="auto" w:after="120"/>
        <w:jc w:val="both"/>
      </w:pPr>
      <w:r>
        <w:rPr>
          <w:rFonts w:ascii="Times New Roman" w:hAnsi="Times New Roman"/>
          <w:b w:val="0"/>
          <w:i w:val="0"/>
          <w:sz w:val="24"/>
        </w:rPr>
        <w:t>Inteligentni agenti zasnovani na LLM-u predstavljaju sisteme koji koriste veliki jezički model kao centralni mehanizam za rasuđivanje i donošenje odluka, proširujući ga sposobnostima percepcije okruženja, planiranja akcija, korišćenja alata i učenja iz iskustva. Za razliku od tradicionalnih agenata čije je ponašanje determinističko i unapred definisano, LLM agenti pokazuju emergentno ponašanje i fleksibilnost u suočavanju sa novim situacijama [2].</w:t>
      </w:r>
    </w:p>
    <w:p>
      <w:pPr>
        <w:spacing w:line="360" w:lineRule="auto" w:after="120"/>
        <w:jc w:val="both"/>
      </w:pPr>
      <w:r>
        <w:rPr>
          <w:rFonts w:ascii="Times New Roman" w:hAnsi="Times New Roman"/>
          <w:b w:val="0"/>
          <w:i w:val="0"/>
          <w:sz w:val="24"/>
        </w:rPr>
        <w:t>Posebno interesantan pravac istraživanja predstavljaju multi-agent sistemi u kojima više specijalizovanih agenata sarađuje na rešavanju složenih zadataka. Ovaj pristup, inspirisan principima podele rada i specijalizacije u ljudskim organizacijama, omogućava dekompoziciju kompleksnih problema na manje podzadatke koji se mogu izvršavati paralelno [3, 10].</w:t>
      </w:r>
    </w:p>
    <w:p>
      <w:pPr>
        <w:spacing w:line="360" w:lineRule="auto" w:after="120"/>
        <w:jc w:val="both"/>
      </w:pPr>
      <w:r>
        <w:rPr>
          <w:rFonts w:ascii="Times New Roman" w:hAnsi="Times New Roman"/>
          <w:b w:val="0"/>
          <w:i w:val="0"/>
          <w:sz w:val="24"/>
        </w:rPr>
        <w:t>U ovom radu detaljno analiziramo arhitekturu i principe funkcionisanja multi-agent sistema zasnovanih na LLM-u, sa posebnim fokusom na planiranje zadataka i njihovo paralelno izvršavanje. Predstavljamo hijerarhijsku arhitekturu Planer-Menadžer-Radnik-Tester koja demonstrira efikasan pristup koordinaciji autonomnih agenata u kompleksnim softverskim sistemima.</w:t>
      </w:r>
    </w:p>
    <w:p>
      <w:r>
        <w:br w:type="page"/>
      </w:r>
    </w:p>
    <w:p>
      <w:pPr>
        <w:pStyle w:val="Heading1"/>
        <w:jc w:val="left"/>
      </w:pPr>
      <w:r>
        <w:rPr>
          <w:rFonts w:ascii="Times New Roman" w:hAnsi="Times New Roman"/>
          <w:color w:val="000000"/>
          <w:sz w:val="28"/>
        </w:rPr>
        <w:t>2. Veliki jezički modeli kao osnova inteligentnih agenata</w:t>
      </w:r>
    </w:p>
    <w:p>
      <w:pPr>
        <w:pStyle w:val="Heading2"/>
        <w:jc w:val="left"/>
      </w:pPr>
      <w:r>
        <w:rPr>
          <w:rFonts w:ascii="Times New Roman" w:hAnsi="Times New Roman"/>
          <w:color w:val="000000"/>
          <w:sz w:val="24"/>
        </w:rPr>
        <w:t>2.1. Arhitektura Transformer modela</w:t>
      </w:r>
    </w:p>
    <w:p>
      <w:pPr>
        <w:spacing w:line="360" w:lineRule="auto" w:after="120"/>
        <w:jc w:val="both"/>
      </w:pPr>
      <w:r>
        <w:rPr>
          <w:rFonts w:ascii="Times New Roman" w:hAnsi="Times New Roman"/>
          <w:b w:val="0"/>
          <w:i w:val="0"/>
          <w:sz w:val="24"/>
        </w:rPr>
        <w:t>Transformer arhitektura, predstavljena u radu "Attention Is All You Need" [13], predstavlja temelj svih modernih velikih jezičkih modela. Ova arhitektura uvodi mehanizam samo-pažnje (eng. self-attention) koji omogućava modelu da istovremeno razmatra sve delove ulazne sekvence, čime se prevazilaze ograničenja rekurentnih neuronskih mreža u pogledu paralelizacije i modelovanja dugoročnih zavisnosti.</w:t>
      </w:r>
    </w:p>
    <w:p>
      <w:pPr>
        <w:spacing w:line="360" w:lineRule="auto" w:after="120"/>
        <w:jc w:val="both"/>
      </w:pPr>
      <w:r>
        <w:rPr>
          <w:rFonts w:ascii="Times New Roman" w:hAnsi="Times New Roman"/>
          <w:b w:val="0"/>
          <w:i w:val="0"/>
          <w:sz w:val="24"/>
        </w:rPr>
        <w:t>Veliki jezički modeli trenirani su na enormnim količinama tekstualnih podataka koristeći princip predviđanja sledećeg tokena. Ovaj naizgled jednostavan cilj treniranja rezultira modelima koji internalizuju bogato znanje o svetu, jeziku, logici i rasuđivanju. Skaliranje modela — povećanje broja parametara i količine podataka za treniranje — dovodi do emergentnih sposobnosti koje nisu prisutne u manjim modelima [12].</w:t>
      </w:r>
    </w:p>
    <w:p>
      <w:pPr>
        <w:pStyle w:val="Heading2"/>
        <w:jc w:val="left"/>
      </w:pPr>
      <w:r>
        <w:rPr>
          <w:rFonts w:ascii="Times New Roman" w:hAnsi="Times New Roman"/>
          <w:color w:val="000000"/>
          <w:sz w:val="24"/>
        </w:rPr>
        <w:t>2.2. Sposobnosti LLM-a relevantne za agente</w:t>
      </w:r>
    </w:p>
    <w:p>
      <w:pPr>
        <w:spacing w:line="360" w:lineRule="auto" w:after="120"/>
        <w:jc w:val="both"/>
      </w:pPr>
      <w:r>
        <w:rPr>
          <w:rFonts w:ascii="Times New Roman" w:hAnsi="Times New Roman"/>
          <w:b w:val="0"/>
          <w:i w:val="0"/>
          <w:sz w:val="24"/>
        </w:rPr>
        <w:t>Jezički modeli poseduju nekoliko ključnih sposobnosti koje ih čine pogodnim za ulogu centralnog mehanizma inteligentnih agenata:</w:t>
      </w:r>
    </w:p>
    <w:p>
      <w:pPr>
        <w:pStyle w:val="ListBullet"/>
      </w:pPr>
      <w:r>
        <w:rPr>
          <w:rFonts w:ascii="Times New Roman" w:hAnsi="Times New Roman"/>
          <w:sz w:val="24"/>
        </w:rPr>
        <w:t>Razumevanje prirodnog jezika — sposobnost parsiranja i interpretacije složenih instrukcija korisnika.</w:t>
      </w:r>
    </w:p>
    <w:p>
      <w:pPr>
        <w:pStyle w:val="ListBullet"/>
      </w:pPr>
      <w:r>
        <w:rPr>
          <w:rFonts w:ascii="Times New Roman" w:hAnsi="Times New Roman"/>
          <w:sz w:val="24"/>
        </w:rPr>
        <w:t>Rasuđivanje u više koraka (eng. Chain-of-Thought) — sposobnost dekompozicije problema na sekvencijalne korake [7].</w:t>
      </w:r>
    </w:p>
    <w:p>
      <w:pPr>
        <w:pStyle w:val="ListBullet"/>
      </w:pPr>
      <w:r>
        <w:rPr>
          <w:rFonts w:ascii="Times New Roman" w:hAnsi="Times New Roman"/>
          <w:sz w:val="24"/>
        </w:rPr>
        <w:t>Generisanje strukturiranog izlaza — sposobnost produkcije koda, JSON-a, planova akcija.</w:t>
      </w:r>
    </w:p>
    <w:p>
      <w:pPr>
        <w:pStyle w:val="ListBullet"/>
      </w:pPr>
      <w:r>
        <w:rPr>
          <w:rFonts w:ascii="Times New Roman" w:hAnsi="Times New Roman"/>
          <w:sz w:val="24"/>
        </w:rPr>
        <w:t>Kontekstualno učenje (eng. In-context learning) — sposobnost adaptacije ponašanja na osnovu primera datih u promptu [12].</w:t>
      </w:r>
    </w:p>
    <w:p>
      <w:pPr>
        <w:pStyle w:val="ListBullet"/>
      </w:pPr>
      <w:r>
        <w:rPr>
          <w:rFonts w:ascii="Times New Roman" w:hAnsi="Times New Roman"/>
          <w:sz w:val="24"/>
        </w:rPr>
        <w:t>Korišćenje alata (eng. Tool use) — sposobnost pozivanja eksternih funkcija i API-ja na osnovu opisa.</w:t>
      </w:r>
    </w:p>
    <w:p>
      <w:pPr>
        <w:spacing w:line="360" w:lineRule="auto" w:after="120"/>
        <w:jc w:val="both"/>
      </w:pPr>
      <w:r>
        <w:rPr>
          <w:rFonts w:ascii="Times New Roman" w:hAnsi="Times New Roman"/>
          <w:b w:val="0"/>
          <w:i w:val="0"/>
          <w:sz w:val="24"/>
        </w:rPr>
        <w:t>Ove sposobnosti, kombinovane sa odgovarajućom arhitekturom sistema, omogućavaju konstrukciju autonomnih agenata sposobnih za planiranje, izvršavanje i evaluaciju složenih zadataka bez stalnog nadzora čoveka.</w:t>
      </w:r>
    </w:p>
    <w:p>
      <w:r>
        <w:br w:type="page"/>
      </w:r>
    </w:p>
    <w:p>
      <w:pPr>
        <w:pStyle w:val="Heading1"/>
        <w:jc w:val="left"/>
      </w:pPr>
      <w:r>
        <w:rPr>
          <w:rFonts w:ascii="Times New Roman" w:hAnsi="Times New Roman"/>
          <w:color w:val="000000"/>
          <w:sz w:val="28"/>
        </w:rPr>
        <w:t>3. Inteligentni agenti zasnovani na LLM</w:t>
      </w:r>
    </w:p>
    <w:p>
      <w:pPr>
        <w:pStyle w:val="Heading2"/>
        <w:jc w:val="left"/>
      </w:pPr>
      <w:r>
        <w:rPr>
          <w:rFonts w:ascii="Times New Roman" w:hAnsi="Times New Roman"/>
          <w:color w:val="000000"/>
          <w:sz w:val="24"/>
        </w:rPr>
        <w:t>3.1. Definicija i komponente LLM agenta</w:t>
      </w:r>
    </w:p>
    <w:p>
      <w:pPr>
        <w:spacing w:line="360" w:lineRule="auto" w:after="120"/>
        <w:jc w:val="both"/>
      </w:pPr>
      <w:r>
        <w:rPr>
          <w:rFonts w:ascii="Times New Roman" w:hAnsi="Times New Roman"/>
          <w:b w:val="0"/>
          <w:i w:val="0"/>
          <w:sz w:val="24"/>
        </w:rPr>
        <w:t>LLM agent se definiše kao autonomni sistem koji koristi veliki jezički model kao kognitivno jezgro za percepciju okruženja, donošenje odluka i preduzimanje akcija u cilju ostvarivanja zadatog cilja [1]. Za razliku od jednostavnog korišćenja LLM-a kao alata za generisanje teksta, agent poseduje sposobnost interakcije sa okruženjem i akumuliranja iskustva tokom vremena.</w:t>
      </w:r>
    </w:p>
    <w:p>
      <w:pPr>
        <w:spacing w:line="360" w:lineRule="auto" w:after="120"/>
        <w:jc w:val="both"/>
      </w:pPr>
      <w:r>
        <w:rPr>
          <w:rFonts w:ascii="Times New Roman" w:hAnsi="Times New Roman"/>
          <w:b w:val="0"/>
          <w:i w:val="0"/>
          <w:sz w:val="24"/>
        </w:rPr>
        <w:t>Na slici 1 prikazane su ključne komponente LLM agenta. Centralni element je sam jezički model koji služi kao mehanizam rasuđivanja, okružen modulima za percepciju, planiranje, memoriju, korišćenje alata i izvršavanje akcija.</w:t>
      </w:r>
    </w:p>
    <w:p>
      <w:pPr>
        <w:jc w:val="center"/>
      </w:pPr>
      <w:r>
        <w:drawing>
          <wp:inline xmlns:a="http://schemas.openxmlformats.org/drawingml/2006/main" xmlns:pic="http://schemas.openxmlformats.org/drawingml/2006/picture">
            <wp:extent cx="4114800" cy="2552218"/>
            <wp:docPr id="1" name="Picture 1"/>
            <wp:cNvGraphicFramePr>
              <a:graphicFrameLocks noChangeAspect="1"/>
            </wp:cNvGraphicFramePr>
            <a:graphic>
              <a:graphicData uri="http://schemas.openxmlformats.org/drawingml/2006/picture">
                <pic:pic>
                  <pic:nvPicPr>
                    <pic:cNvPr id="0" name="llm_agent_components.png"/>
                    <pic:cNvPicPr/>
                  </pic:nvPicPr>
                  <pic:blipFill>
                    <a:blip r:embed="rId9"/>
                    <a:stretch>
                      <a:fillRect/>
                    </a:stretch>
                  </pic:blipFill>
                  <pic:spPr>
                    <a:xfrm>
                      <a:off x="0" y="0"/>
                      <a:ext cx="4114800" cy="2552218"/>
                    </a:xfrm>
                    <a:prstGeom prst="rect"/>
                  </pic:spPr>
                </pic:pic>
              </a:graphicData>
            </a:graphic>
          </wp:inline>
        </w:drawing>
      </w:r>
    </w:p>
    <w:p>
      <w:pPr>
        <w:jc w:val="center"/>
      </w:pPr>
      <w:r>
        <w:rPr>
          <w:i/>
          <w:sz w:val="20"/>
        </w:rPr>
        <w:t>Slika 1: Komponente LLM agenta [1, 2]</w:t>
      </w:r>
    </w:p>
    <w:p>
      <w:pPr>
        <w:spacing w:line="360" w:lineRule="auto" w:after="120"/>
        <w:jc w:val="both"/>
      </w:pPr>
      <w:r>
        <w:rPr>
          <w:rFonts w:ascii="Times New Roman" w:hAnsi="Times New Roman"/>
          <w:b w:val="0"/>
          <w:i w:val="0"/>
          <w:sz w:val="24"/>
        </w:rPr>
        <w:t>Percepcija omogućava agentu da prima informacije iz okruženja — tekst korisnika, sadržaj fajlova, izlaz komandi ili poruke drugih agenata. Modul za planiranje koristi LLM za razbijanje složenih ciljeva na izvršive korake. Memorija obuhvata kratkoročno pamćenje (kontekst konverzacije) i dugoročno pamćenje (vektorske baze, baze znanja). Alati proširuju sposobnosti agenta izvan čistog generisanja teksta, omogućavajući mu izvršavanje koda, pretraživanje interneta ili manipulaciju fajlovima.</w:t>
      </w:r>
    </w:p>
    <w:p>
      <w:pPr>
        <w:pStyle w:val="Heading2"/>
        <w:jc w:val="left"/>
      </w:pPr>
      <w:r>
        <w:rPr>
          <w:rFonts w:ascii="Times New Roman" w:hAnsi="Times New Roman"/>
          <w:color w:val="000000"/>
          <w:sz w:val="24"/>
        </w:rPr>
        <w:t>3.2. Planiranje i rasuđivanje</w:t>
      </w:r>
    </w:p>
    <w:p>
      <w:pPr>
        <w:spacing w:line="360" w:lineRule="auto" w:after="120"/>
        <w:jc w:val="both"/>
      </w:pPr>
      <w:r>
        <w:rPr>
          <w:rFonts w:ascii="Times New Roman" w:hAnsi="Times New Roman"/>
          <w:b w:val="0"/>
          <w:i w:val="0"/>
          <w:sz w:val="24"/>
        </w:rPr>
        <w:t>Planiranje predstavlja jednu od najvažnijih sposobnosti LLM agenata. Moderni pristupi planiranju uključuju:</w:t>
      </w:r>
    </w:p>
    <w:p>
      <w:pPr>
        <w:pStyle w:val="ListBullet"/>
      </w:pPr>
      <w:r>
        <w:rPr>
          <w:rFonts w:ascii="Times New Roman" w:hAnsi="Times New Roman"/>
          <w:sz w:val="24"/>
        </w:rPr>
        <w:t>Chain-of-Thought (CoT) — rasuđivanje korak po korak pre davanja konačnog odgovora [7].</w:t>
      </w:r>
    </w:p>
    <w:p>
      <w:pPr>
        <w:pStyle w:val="ListBullet"/>
      </w:pPr>
      <w:r>
        <w:rPr>
          <w:rFonts w:ascii="Times New Roman" w:hAnsi="Times New Roman"/>
          <w:sz w:val="24"/>
        </w:rPr>
        <w:t>ReAct — iterativno smenjivanje rasuđivanja i akcija, gde agent na osnovu opservacija iz okruženja prilagođava plan [6].</w:t>
      </w:r>
    </w:p>
    <w:p>
      <w:pPr>
        <w:pStyle w:val="ListBullet"/>
      </w:pPr>
      <w:r>
        <w:rPr>
          <w:rFonts w:ascii="Times New Roman" w:hAnsi="Times New Roman"/>
          <w:sz w:val="24"/>
        </w:rPr>
        <w:t>Reflexion — mehanizam samo-refleksije gde agent evaluira sopstveni učinak i uči iz grešaka [8].</w:t>
      </w:r>
    </w:p>
    <w:p>
      <w:pPr>
        <w:pStyle w:val="ListBullet"/>
      </w:pPr>
      <w:r>
        <w:rPr>
          <w:rFonts w:ascii="Times New Roman" w:hAnsi="Times New Roman"/>
          <w:sz w:val="24"/>
        </w:rPr>
        <w:t>Tree-of-Thought — istovremeno razmatranje više strategija rešavanja sa evaluacijom svake.</w:t>
      </w:r>
    </w:p>
    <w:p>
      <w:pPr>
        <w:pStyle w:val="Heading2"/>
        <w:jc w:val="left"/>
      </w:pPr>
      <w:r>
        <w:rPr>
          <w:rFonts w:ascii="Times New Roman" w:hAnsi="Times New Roman"/>
          <w:color w:val="000000"/>
          <w:sz w:val="24"/>
        </w:rPr>
        <w:t>3.3. Memorija i učenje</w:t>
      </w:r>
    </w:p>
    <w:p>
      <w:pPr>
        <w:spacing w:line="360" w:lineRule="auto" w:after="120"/>
        <w:jc w:val="both"/>
      </w:pPr>
      <w:r>
        <w:rPr>
          <w:rFonts w:ascii="Times New Roman" w:hAnsi="Times New Roman"/>
          <w:b w:val="0"/>
          <w:i w:val="0"/>
          <w:sz w:val="24"/>
        </w:rPr>
        <w:t>LLM agenti koriste različite mehanizme memorije za akumuliranje i korišćenje znanja. Kratkoročna memorija realizuje se kroz kontekstni prozor jezičkog modela, dok se dugoročna memorija implementira kroz eksterne sisteme skladištenja — vektorske baze podataka za semantičko pretraživanje, strukturirane baze za činjenično znanje, ili čak same LLM-ove za kompresiju i sumarizaciju prošlih iskustava [1].</w:t>
      </w:r>
    </w:p>
    <w:p>
      <w:pPr>
        <w:spacing w:line="360" w:lineRule="auto" w:after="120"/>
        <w:jc w:val="both"/>
      </w:pPr>
      <w:r>
        <w:rPr>
          <w:rFonts w:ascii="Times New Roman" w:hAnsi="Times New Roman"/>
          <w:b w:val="0"/>
          <w:i w:val="0"/>
          <w:sz w:val="24"/>
        </w:rPr>
        <w:t>Posebno je značajan koncept episodičke memorije — sposobnost agenta da zapamti konkretne epizode rada (uspehe i neuspehe) i koristi ih za poboljšanje budućih performansi. Ovaj mehanizam je analogan ljudskom iskustvenom učenju i predstavlja ključni faktor u postizanju konzistentnog poboljšanja performansi tokom vremena [8].</w:t>
      </w:r>
    </w:p>
    <w:p>
      <w:r>
        <w:br w:type="page"/>
      </w:r>
    </w:p>
    <w:p>
      <w:pPr>
        <w:pStyle w:val="Heading1"/>
        <w:jc w:val="left"/>
      </w:pPr>
      <w:r>
        <w:rPr>
          <w:rFonts w:ascii="Times New Roman" w:hAnsi="Times New Roman"/>
          <w:color w:val="000000"/>
          <w:sz w:val="28"/>
        </w:rPr>
        <w:t>4. Multi-agent sistemi</w:t>
      </w:r>
    </w:p>
    <w:p>
      <w:pPr>
        <w:spacing w:line="360" w:lineRule="auto" w:after="120"/>
        <w:jc w:val="both"/>
      </w:pPr>
      <w:r>
        <w:rPr>
          <w:rFonts w:ascii="Times New Roman" w:hAnsi="Times New Roman"/>
          <w:b w:val="0"/>
          <w:i w:val="0"/>
          <w:sz w:val="24"/>
        </w:rPr>
        <w:t>Multi-agent sistemi zasnovani na LLM-u predstavljaju paradigmu u kojoj više specijalizovanih agenata sarađuje na rešavanju zadataka koji prevazilaze sposobnosti pojedinačnog agenta. Ovaj pristup inspirisan je principima organizacije ljudskih timova — specijalizacijom, podelom rada i koordinacijom [3, 10].</w:t>
      </w:r>
    </w:p>
    <w:p>
      <w:pPr>
        <w:spacing w:line="360" w:lineRule="auto" w:after="120"/>
        <w:jc w:val="both"/>
      </w:pPr>
      <w:r>
        <w:rPr>
          <w:rFonts w:ascii="Times New Roman" w:hAnsi="Times New Roman"/>
          <w:b w:val="0"/>
          <w:i w:val="0"/>
          <w:sz w:val="24"/>
        </w:rPr>
        <w:t>Prednosti multi-agent pristupa u odnosu na jednog monolitnog agenta su višestruke: (1) svaki agent može biti specijalizovan za uži domen, čime se povećava kvalitet; (2) zadaci se mogu izvršavati paralelno, čime se smanjuje ukupno vreme; (3) sistem je modularan i lakše se održava; (4) greške su izolovane — neuspeh jednog agenta ne mora kompromitovati ceo sistem [4].</w:t>
      </w:r>
    </w:p>
    <w:p>
      <w:pPr>
        <w:pStyle w:val="Heading2"/>
        <w:jc w:val="left"/>
      </w:pPr>
      <w:r>
        <w:rPr>
          <w:rFonts w:ascii="Times New Roman" w:hAnsi="Times New Roman"/>
          <w:color w:val="000000"/>
          <w:sz w:val="24"/>
        </w:rPr>
        <w:t>4.1. Komunikacioni obrasci</w:t>
      </w:r>
    </w:p>
    <w:p>
      <w:pPr>
        <w:spacing w:line="360" w:lineRule="auto" w:after="120"/>
        <w:jc w:val="both"/>
      </w:pPr>
      <w:r>
        <w:rPr>
          <w:rFonts w:ascii="Times New Roman" w:hAnsi="Times New Roman"/>
          <w:b w:val="0"/>
          <w:i w:val="0"/>
          <w:sz w:val="24"/>
        </w:rPr>
        <w:t>Komunikacija između agenata može biti organizovana prema različitim obrascima, prikazanim na slici 2:</w:t>
      </w:r>
    </w:p>
    <w:p>
      <w:pPr>
        <w:jc w:val="center"/>
      </w:pPr>
      <w:r>
        <w:drawing>
          <wp:inline xmlns:a="http://schemas.openxmlformats.org/drawingml/2006/main" xmlns:pic="http://schemas.openxmlformats.org/drawingml/2006/picture">
            <wp:extent cx="4572000" cy="1570182"/>
            <wp:docPr id="2" name="Picture 2"/>
            <wp:cNvGraphicFramePr>
              <a:graphicFrameLocks noChangeAspect="1"/>
            </wp:cNvGraphicFramePr>
            <a:graphic>
              <a:graphicData uri="http://schemas.openxmlformats.org/drawingml/2006/picture">
                <pic:pic>
                  <pic:nvPicPr>
                    <pic:cNvPr id="0" name="communication_patterns.png"/>
                    <pic:cNvPicPr/>
                  </pic:nvPicPr>
                  <pic:blipFill>
                    <a:blip r:embed="rId10"/>
                    <a:stretch>
                      <a:fillRect/>
                    </a:stretch>
                  </pic:blipFill>
                  <pic:spPr>
                    <a:xfrm>
                      <a:off x="0" y="0"/>
                      <a:ext cx="4572000" cy="1570182"/>
                    </a:xfrm>
                    <a:prstGeom prst="rect"/>
                  </pic:spPr>
                </pic:pic>
              </a:graphicData>
            </a:graphic>
          </wp:inline>
        </w:drawing>
      </w:r>
    </w:p>
    <w:p>
      <w:pPr>
        <w:jc w:val="center"/>
      </w:pPr>
      <w:r>
        <w:rPr>
          <w:i/>
          <w:sz w:val="20"/>
        </w:rPr>
        <w:t>Slika 2: Komunikacioni obrasci u multi-agent sistemima</w:t>
      </w:r>
    </w:p>
    <w:p>
      <w:pPr>
        <w:spacing w:line="360" w:lineRule="auto" w:after="120"/>
        <w:jc w:val="both"/>
      </w:pPr>
      <w:r>
        <w:rPr>
          <w:rFonts w:ascii="Times New Roman" w:hAnsi="Times New Roman"/>
          <w:b w:val="0"/>
          <w:i w:val="0"/>
          <w:sz w:val="24"/>
        </w:rPr>
        <w:t>U centralizovanom obrascu, jedan koordinatorski agent upravlja komunikacijom između svih ostalih. Decentralizovani obrazac omogućava svim agentima direktnu komunikaciju, što povećava fleksibilnost ali i kompleksnost. Hijerarhijski obrazac, koji koristimo u arhitekturi Planer-Menadžer-Radnik-Tester, kombinuje prednosti oba pristupa — jasnu strukturu upravljanja sa mogućnošću paralelnog rada na nižim nivoima [9, 10].</w:t>
      </w:r>
    </w:p>
    <w:p>
      <w:pPr>
        <w:pStyle w:val="Heading2"/>
        <w:jc w:val="left"/>
      </w:pPr>
      <w:r>
        <w:rPr>
          <w:rFonts w:ascii="Times New Roman" w:hAnsi="Times New Roman"/>
          <w:color w:val="000000"/>
          <w:sz w:val="24"/>
        </w:rPr>
        <w:t>4.2. Koordinacija i saradnja</w:t>
      </w:r>
    </w:p>
    <w:p>
      <w:pPr>
        <w:spacing w:line="360" w:lineRule="auto" w:after="120"/>
        <w:jc w:val="both"/>
      </w:pPr>
      <w:r>
        <w:rPr>
          <w:rFonts w:ascii="Times New Roman" w:hAnsi="Times New Roman"/>
          <w:b w:val="0"/>
          <w:i w:val="0"/>
          <w:sz w:val="24"/>
        </w:rPr>
        <w:t>Efektivna koordinacija u multi-agent sistemima zahteva rešavanje nekoliko ključnih izazova: raspodela zadataka, sinhronizacija rezultata, rešavanje konflikata i upravljanje zavisnostima između podzadataka. Sistemi poput AutoGen [3] i CAMEL [9] predlažu različite mehanizme koordinacije, od rigidnih protokola do emergentne saradnje kroz slobodnu konverzaciju.</w:t>
      </w:r>
    </w:p>
    <w:p>
      <w:pPr>
        <w:spacing w:line="360" w:lineRule="auto" w:after="120"/>
        <w:jc w:val="both"/>
      </w:pPr>
      <w:r>
        <w:rPr>
          <w:rFonts w:ascii="Times New Roman" w:hAnsi="Times New Roman"/>
          <w:b w:val="0"/>
          <w:i w:val="0"/>
          <w:sz w:val="24"/>
        </w:rPr>
        <w:t>MetaGPT [4] uvodi koncept "standardnih operativnih procedura" (SOP) za multi-agent saradnju, gde su uloge agenata i tokovi rada formalno definisani, što smanjuje redundanciju i povećava efikasnost. Ovaj pristup je posebno efektivan u domenima gde su procesi dobro definisani, poput razvoja softvera.</w:t>
      </w:r>
    </w:p>
    <w:p>
      <w:r>
        <w:br w:type="page"/>
      </w:r>
    </w:p>
    <w:p>
      <w:pPr>
        <w:pStyle w:val="Heading1"/>
        <w:jc w:val="left"/>
      </w:pPr>
      <w:r>
        <w:rPr>
          <w:rFonts w:ascii="Times New Roman" w:hAnsi="Times New Roman"/>
          <w:color w:val="000000"/>
          <w:sz w:val="28"/>
        </w:rPr>
        <w:t>5. Planiranje i paralelno izvršavanje zadataka</w:t>
      </w:r>
    </w:p>
    <w:p>
      <w:pPr>
        <w:pStyle w:val="Heading2"/>
        <w:jc w:val="left"/>
      </w:pPr>
      <w:r>
        <w:rPr>
          <w:rFonts w:ascii="Times New Roman" w:hAnsi="Times New Roman"/>
          <w:color w:val="000000"/>
          <w:sz w:val="24"/>
        </w:rPr>
        <w:t>5.1. Dekompozicija zadataka</w:t>
      </w:r>
    </w:p>
    <w:p>
      <w:pPr>
        <w:spacing w:line="360" w:lineRule="auto" w:after="120"/>
        <w:jc w:val="both"/>
      </w:pPr>
      <w:r>
        <w:rPr>
          <w:rFonts w:ascii="Times New Roman" w:hAnsi="Times New Roman"/>
          <w:b w:val="0"/>
          <w:i w:val="0"/>
          <w:sz w:val="24"/>
        </w:rPr>
        <w:t>Dekompozicija zadataka predstavlja proces razbijanja složenog cilja na manje, upravljive podzadatke koji se mogu nezavisno izvršavati. U kontekstu LLM agenata, ovaj proces se realizuje korišćenjem samog jezičkog modela koji analizira zahtev korisnika i generiše strukturiran plan izvršavanja [1, 11].</w:t>
      </w:r>
    </w:p>
    <w:p>
      <w:pPr>
        <w:spacing w:line="360" w:lineRule="auto" w:after="120"/>
        <w:jc w:val="both"/>
      </w:pPr>
      <w:r>
        <w:rPr>
          <w:rFonts w:ascii="Times New Roman" w:hAnsi="Times New Roman"/>
          <w:b w:val="0"/>
          <w:i w:val="0"/>
          <w:sz w:val="24"/>
        </w:rPr>
        <w:t>Na slici 3 prikazan je tok planiranja zadataka od zahteva korisnika do agregacije rezultata. Ključni koraci uključuju: analizu zahteva, identifikaciju podzadataka, utvrđivanje zavisnosti među njima, alokaciju resursa (agenata) i konačno izvršavanje sa agregacijom rezultata.</w:t>
      </w:r>
    </w:p>
    <w:p>
      <w:pPr>
        <w:jc w:val="center"/>
      </w:pPr>
      <w:r>
        <w:drawing>
          <wp:inline xmlns:a="http://schemas.openxmlformats.org/drawingml/2006/main" xmlns:pic="http://schemas.openxmlformats.org/drawingml/2006/picture">
            <wp:extent cx="5029200" cy="2768885"/>
            <wp:docPr id="3" name="Picture 3"/>
            <wp:cNvGraphicFramePr>
              <a:graphicFrameLocks noChangeAspect="1"/>
            </wp:cNvGraphicFramePr>
            <a:graphic>
              <a:graphicData uri="http://schemas.openxmlformats.org/drawingml/2006/picture">
                <pic:pic>
                  <pic:nvPicPr>
                    <pic:cNvPr id="0" name="task_planning_flow.png"/>
                    <pic:cNvPicPr/>
                  </pic:nvPicPr>
                  <pic:blipFill>
                    <a:blip r:embed="rId11"/>
                    <a:stretch>
                      <a:fillRect/>
                    </a:stretch>
                  </pic:blipFill>
                  <pic:spPr>
                    <a:xfrm>
                      <a:off x="0" y="0"/>
                      <a:ext cx="5029200" cy="2768885"/>
                    </a:xfrm>
                    <a:prstGeom prst="rect"/>
                  </pic:spPr>
                </pic:pic>
              </a:graphicData>
            </a:graphic>
          </wp:inline>
        </w:drawing>
      </w:r>
    </w:p>
    <w:p>
      <w:pPr>
        <w:jc w:val="center"/>
      </w:pPr>
      <w:r>
        <w:rPr>
          <w:i/>
          <w:sz w:val="20"/>
        </w:rPr>
        <w:t>Slika 3: Tok planiranja i izvršavanja zadataka u multi-agent sistemu</w:t>
      </w:r>
    </w:p>
    <w:p>
      <w:pPr>
        <w:spacing w:line="360" w:lineRule="auto" w:after="120"/>
        <w:jc w:val="both"/>
      </w:pPr>
      <w:r>
        <w:rPr>
          <w:rFonts w:ascii="Times New Roman" w:hAnsi="Times New Roman"/>
          <w:b w:val="0"/>
          <w:i w:val="0"/>
          <w:sz w:val="24"/>
        </w:rPr>
        <w:t>Efikasna dekompozicija zahteva identifikaciju zavisnosti između podzadataka. Zadaci koji nemaju međusobne zavisnosti mogu se izvršavati paralelno, dok se zavisni zadaci moraju sekvencijalizovati. Ova analiza zavisnosti je ključna za maksimizaciju paralelizma i minimizaciju ukupnog vremena izvršavanja.</w:t>
      </w:r>
    </w:p>
    <w:p>
      <w:pPr>
        <w:pStyle w:val="Heading2"/>
        <w:jc w:val="left"/>
      </w:pPr>
      <w:r>
        <w:rPr>
          <w:rFonts w:ascii="Times New Roman" w:hAnsi="Times New Roman"/>
          <w:color w:val="000000"/>
          <w:sz w:val="24"/>
        </w:rPr>
        <w:t>5.2. Paralelno vs. sekvencijalno izvršavanje</w:t>
      </w:r>
    </w:p>
    <w:p>
      <w:pPr>
        <w:spacing w:line="360" w:lineRule="auto" w:after="120"/>
        <w:jc w:val="both"/>
      </w:pPr>
      <w:r>
        <w:rPr>
          <w:rFonts w:ascii="Times New Roman" w:hAnsi="Times New Roman"/>
          <w:b w:val="0"/>
          <w:i w:val="0"/>
          <w:sz w:val="24"/>
        </w:rPr>
        <w:t>Jedna od fundamentalnih prednosti multi-agent sistema je mogućnost paralelnog izvršavanja nezavisnih zadataka. Na slici 4 ilustrovana je razlika između sekvencijalnog i paralelnog pristupa izvršavanju.</w:t>
      </w:r>
    </w:p>
    <w:p>
      <w:pPr>
        <w:jc w:val="center"/>
      </w:pPr>
      <w:r>
        <w:drawing>
          <wp:inline xmlns:a="http://schemas.openxmlformats.org/drawingml/2006/main" xmlns:pic="http://schemas.openxmlformats.org/drawingml/2006/picture">
            <wp:extent cx="5029200" cy="2203807"/>
            <wp:docPr id="4" name="Picture 4"/>
            <wp:cNvGraphicFramePr>
              <a:graphicFrameLocks noChangeAspect="1"/>
            </wp:cNvGraphicFramePr>
            <a:graphic>
              <a:graphicData uri="http://schemas.openxmlformats.org/drawingml/2006/picture">
                <pic:pic>
                  <pic:nvPicPr>
                    <pic:cNvPr id="0" name="parallel_vs_sequential.png"/>
                    <pic:cNvPicPr/>
                  </pic:nvPicPr>
                  <pic:blipFill>
                    <a:blip r:embed="rId12"/>
                    <a:stretch>
                      <a:fillRect/>
                    </a:stretch>
                  </pic:blipFill>
                  <pic:spPr>
                    <a:xfrm>
                      <a:off x="0" y="0"/>
                      <a:ext cx="5029200" cy="2203807"/>
                    </a:xfrm>
                    <a:prstGeom prst="rect"/>
                  </pic:spPr>
                </pic:pic>
              </a:graphicData>
            </a:graphic>
          </wp:inline>
        </w:drawing>
      </w:r>
    </w:p>
    <w:p>
      <w:pPr>
        <w:jc w:val="center"/>
      </w:pPr>
      <w:r>
        <w:rPr>
          <w:i/>
          <w:sz w:val="20"/>
        </w:rPr>
        <w:t>Slika 4: Poređenje sekvencijalnog i paralelnog izvršavanja zadataka</w:t>
      </w:r>
    </w:p>
    <w:p>
      <w:pPr>
        <w:spacing w:line="360" w:lineRule="auto" w:after="120"/>
        <w:jc w:val="both"/>
      </w:pPr>
      <w:r>
        <w:rPr>
          <w:rFonts w:ascii="Times New Roman" w:hAnsi="Times New Roman"/>
          <w:b w:val="0"/>
          <w:i w:val="0"/>
          <w:sz w:val="24"/>
        </w:rPr>
        <w:t>U sekvencijalnom režimu, ukupno vreme izvršavanja jednako je zbiru vremena svih zadataka: T_total = T(A) + T(B) + T(C). U paralelnom režimu, ukupno vreme je određeno najsporijim zadatkom: T_total = max(T(A), T(B), T(C)). Za N nezavisnih zadataka približno istog trajanja, paralelno izvršavanje pruža ubrzanje faktora N.</w:t>
      </w:r>
    </w:p>
    <w:p>
      <w:pPr>
        <w:spacing w:line="360" w:lineRule="auto" w:after="120"/>
        <w:jc w:val="both"/>
      </w:pPr>
      <w:r>
        <w:rPr>
          <w:rFonts w:ascii="Times New Roman" w:hAnsi="Times New Roman"/>
          <w:b w:val="0"/>
          <w:i w:val="0"/>
          <w:sz w:val="24"/>
        </w:rPr>
        <w:t>U praksi, potpuna paralelizacija retko je moguća jer postoje zavisnosti između zadataka, potreba za sinhronizacijom i ograničeni resursi. Efikasan planer mora balansirati između maksimalnog paralelizma i poštovanja zavisnosti, koristeći tehnike poput topološkog sortiranja grafa zavisnosti za određivanje optimalnog rasporeda izvršavanja [10].</w:t>
      </w:r>
    </w:p>
    <w:p>
      <w:r>
        <w:br w:type="page"/>
      </w:r>
    </w:p>
    <w:p>
      <w:pPr>
        <w:pStyle w:val="Heading1"/>
        <w:jc w:val="left"/>
      </w:pPr>
      <w:r>
        <w:rPr>
          <w:rFonts w:ascii="Times New Roman" w:hAnsi="Times New Roman"/>
          <w:color w:val="000000"/>
          <w:sz w:val="28"/>
        </w:rPr>
        <w:t>6. Arhitektura Planer-Menadžer-Radnik-Tester</w:t>
      </w:r>
    </w:p>
    <w:p>
      <w:pPr>
        <w:spacing w:line="360" w:lineRule="auto" w:after="120"/>
        <w:jc w:val="both"/>
      </w:pPr>
      <w:r>
        <w:rPr>
          <w:rFonts w:ascii="Times New Roman" w:hAnsi="Times New Roman"/>
          <w:b w:val="0"/>
          <w:i w:val="0"/>
          <w:sz w:val="24"/>
        </w:rPr>
        <w:t>U ovom poglavlju detaljno opisujemo hijerarhijsku multi-agent arhitekturu koja se sastoji od četiri specijalizovane uloge: Planer, Menadžer, Radnik i Tester. Ova arhitektura je inspirisana realnim razvojnim timovima i implementirana je u savremenim alatima za automatizaciju softverskog razvoja.</w:t>
      </w:r>
    </w:p>
    <w:p>
      <w:pPr>
        <w:pStyle w:val="Heading2"/>
        <w:jc w:val="left"/>
      </w:pPr>
      <w:r>
        <w:rPr>
          <w:rFonts w:ascii="Times New Roman" w:hAnsi="Times New Roman"/>
          <w:color w:val="000000"/>
          <w:sz w:val="24"/>
        </w:rPr>
        <w:t>6.1. Uloge agenata</w:t>
      </w:r>
    </w:p>
    <w:p>
      <w:pPr>
        <w:spacing w:line="360" w:lineRule="auto" w:after="120"/>
        <w:jc w:val="both"/>
      </w:pPr>
      <w:r>
        <w:rPr>
          <w:rFonts w:ascii="Times New Roman" w:hAnsi="Times New Roman"/>
          <w:b/>
          <w:i w:val="0"/>
          <w:sz w:val="24"/>
        </w:rPr>
        <w:t>Svaki agent u sistemu ima jasno definisanu ulogu i odgovornost:</w:t>
      </w:r>
    </w:p>
    <w:p>
      <w:pPr>
        <w:spacing w:line="360" w:lineRule="auto" w:after="120"/>
        <w:jc w:val="both"/>
      </w:pPr>
      <w:r>
        <w:rPr>
          <w:rFonts w:ascii="Times New Roman" w:hAnsi="Times New Roman"/>
          <w:b w:val="0"/>
          <w:i w:val="0"/>
          <w:sz w:val="24"/>
        </w:rPr>
        <w:t>Planer Agent — Prima zahtev korisnika i vrši inicijalnu analizu i dekompoziciju. Koristi LLM za razumevanje konteksta, identifikaciju podzadataka i kreiranje strukturiranog plana izvršavanja. Plan uključuje opis svakog zadatka, procenu složenosti, zavisnosti i prioritete. Planer ne izvršava zadatke direktno, već delegira menadžeru.</w:t>
      </w:r>
    </w:p>
    <w:p>
      <w:pPr>
        <w:spacing w:line="360" w:lineRule="auto" w:after="120"/>
        <w:jc w:val="both"/>
      </w:pPr>
      <w:r>
        <w:rPr>
          <w:rFonts w:ascii="Times New Roman" w:hAnsi="Times New Roman"/>
          <w:b w:val="0"/>
          <w:i w:val="0"/>
          <w:sz w:val="24"/>
        </w:rPr>
        <w:t>Menadžer Agent — Koordinira izvršavanje plana. Prima plan od Planera i vrši alokaciju zadataka radnicima, vodeći računa o zavisnostima i mogućnostima paralelizacije. Menadžer prati status izvršavanja, upravlja redosledom i donosi odluke o ponovnim pokušajima u slučaju neuspeha.</w:t>
      </w:r>
    </w:p>
    <w:p>
      <w:pPr>
        <w:spacing w:line="360" w:lineRule="auto" w:after="120"/>
        <w:jc w:val="both"/>
      </w:pPr>
      <w:r>
        <w:rPr>
          <w:rFonts w:ascii="Times New Roman" w:hAnsi="Times New Roman"/>
          <w:b w:val="0"/>
          <w:i w:val="0"/>
          <w:sz w:val="24"/>
        </w:rPr>
        <w:t>Radnik Agent — Izvršava konkretne zadatke. Svaki radnik je specijalizovan za određeni tip operacija (editovanje koda, kreiranje fajlova, izvršavanje komandi). Više radnika može raditi paralelno na nezavisnim zadacima, čime se značajno ubrzava proces. Radnik prima precizne instrukcije od menadžera i vraća rezultat po završetku.</w:t>
      </w:r>
    </w:p>
    <w:p>
      <w:pPr>
        <w:spacing w:line="360" w:lineRule="auto" w:after="120"/>
        <w:jc w:val="both"/>
      </w:pPr>
      <w:r>
        <w:rPr>
          <w:rFonts w:ascii="Times New Roman" w:hAnsi="Times New Roman"/>
          <w:b w:val="0"/>
          <w:i w:val="0"/>
          <w:sz w:val="24"/>
        </w:rPr>
        <w:t>Tester Agent — Verifikuje rezultate rada radnika. Po završetku zadataka, tester proverava korektnost implementacije, pokreće testove, analizira konzistentnost i identifikuje potencijalne probleme. Ukoliko tester pronađe greške, šalje povratnu informaciju menadžeru koji može ponovo delegirati zadatak radniku sa korigovanim instrukcijama.</w:t>
      </w:r>
    </w:p>
    <w:p>
      <w:pPr>
        <w:pStyle w:val="Heading2"/>
        <w:jc w:val="left"/>
      </w:pPr>
      <w:r>
        <w:rPr>
          <w:rFonts w:ascii="Times New Roman" w:hAnsi="Times New Roman"/>
          <w:color w:val="000000"/>
          <w:sz w:val="24"/>
        </w:rPr>
        <w:t>6.2. Tok izvršavanja</w:t>
      </w:r>
    </w:p>
    <w:p>
      <w:pPr>
        <w:spacing w:line="360" w:lineRule="auto" w:after="120"/>
        <w:jc w:val="both"/>
      </w:pPr>
      <w:r>
        <w:rPr>
          <w:rFonts w:ascii="Times New Roman" w:hAnsi="Times New Roman"/>
          <w:b w:val="0"/>
          <w:i w:val="0"/>
          <w:sz w:val="24"/>
        </w:rPr>
        <w:t>Na slici 5 prikazan je dijagram toka izvršavanja u arhitekturi Planer-Menadžer-Radnik-Tester. Sistem funkcioniše kroz sledeće faze:</w:t>
      </w:r>
    </w:p>
    <w:p>
      <w:pPr>
        <w:jc w:val="center"/>
      </w:pPr>
      <w:r>
        <w:drawing>
          <wp:inline xmlns:a="http://schemas.openxmlformats.org/drawingml/2006/main" xmlns:pic="http://schemas.openxmlformats.org/drawingml/2006/picture">
            <wp:extent cx="4114800" cy="3073078"/>
            <wp:docPr id="5" name="Picture 5"/>
            <wp:cNvGraphicFramePr>
              <a:graphicFrameLocks noChangeAspect="1"/>
            </wp:cNvGraphicFramePr>
            <a:graphic>
              <a:graphicData uri="http://schemas.openxmlformats.org/drawingml/2006/picture">
                <pic:pic>
                  <pic:nvPicPr>
                    <pic:cNvPr id="0" name="multi_agent_architecture.png"/>
                    <pic:cNvPicPr/>
                  </pic:nvPicPr>
                  <pic:blipFill>
                    <a:blip r:embed="rId13"/>
                    <a:stretch>
                      <a:fillRect/>
                    </a:stretch>
                  </pic:blipFill>
                  <pic:spPr>
                    <a:xfrm>
                      <a:off x="0" y="0"/>
                      <a:ext cx="4114800" cy="3073078"/>
                    </a:xfrm>
                    <a:prstGeom prst="rect"/>
                  </pic:spPr>
                </pic:pic>
              </a:graphicData>
            </a:graphic>
          </wp:inline>
        </w:drawing>
      </w:r>
    </w:p>
    <w:p>
      <w:pPr>
        <w:jc w:val="center"/>
      </w:pPr>
      <w:r>
        <w:rPr>
          <w:i/>
          <w:sz w:val="20"/>
        </w:rPr>
        <w:t>Slika 5: Arhitektura Planer-Menadžer-Radnik-Tester</w:t>
      </w:r>
    </w:p>
    <w:p>
      <w:pPr>
        <w:pStyle w:val="ListNumber"/>
      </w:pPr>
      <w:r>
        <w:rPr>
          <w:rFonts w:ascii="Times New Roman" w:hAnsi="Times New Roman"/>
          <w:sz w:val="24"/>
        </w:rPr>
        <w:t>Faza 1 — Planiranje: Korisnik postavlja zahtev. Planer analizira zahtev i kreira detaljan plan sa listom zadataka, njihovim opisima i zavisnostima.</w:t>
      </w:r>
    </w:p>
    <w:p>
      <w:pPr>
        <w:pStyle w:val="ListNumber"/>
      </w:pPr>
      <w:r>
        <w:rPr>
          <w:rFonts w:ascii="Times New Roman" w:hAnsi="Times New Roman"/>
          <w:sz w:val="24"/>
        </w:rPr>
        <w:t>Faza 2 — Koordinacija: Menadžer prima plan i identifikuje zadatke koji se mogu paralelno izvršiti. Kreira graf zavisnosti i određuje optimalan raspored.</w:t>
      </w:r>
    </w:p>
    <w:p>
      <w:pPr>
        <w:pStyle w:val="ListNumber"/>
      </w:pPr>
      <w:r>
        <w:rPr>
          <w:rFonts w:ascii="Times New Roman" w:hAnsi="Times New Roman"/>
          <w:sz w:val="24"/>
        </w:rPr>
        <w:t>Faza 3 — Izvršavanje: Menadžer delegira zadatke radnicima. Nezavisni zadaci se izvršavaju paralelno. Zavisni zadaci čekaju završetak prethodnika.</w:t>
      </w:r>
    </w:p>
    <w:p>
      <w:pPr>
        <w:pStyle w:val="ListNumber"/>
      </w:pPr>
      <w:r>
        <w:rPr>
          <w:rFonts w:ascii="Times New Roman" w:hAnsi="Times New Roman"/>
          <w:sz w:val="24"/>
        </w:rPr>
        <w:t>Faza 4 — Verifikacija: Po završetku zadataka, tester proverava rezultate. Ako su rezultati korektni, proces se nastavlja. U suprotnom, generiše se povratna informacija.</w:t>
      </w:r>
    </w:p>
    <w:p>
      <w:pPr>
        <w:pStyle w:val="ListNumber"/>
      </w:pPr>
      <w:r>
        <w:rPr>
          <w:rFonts w:ascii="Times New Roman" w:hAnsi="Times New Roman"/>
          <w:sz w:val="24"/>
        </w:rPr>
        <w:t>Faza 5 — Iteracija: Na osnovu povratne informacije testera, menadžer može ponovo delegirati zadatke sa korigovanim instrukcijama. Ciklus se ponavlja do postizanja zadovoljavajućeg rezultata.</w:t>
      </w:r>
    </w:p>
    <w:p>
      <w:pPr>
        <w:pStyle w:val="Heading2"/>
        <w:jc w:val="left"/>
      </w:pPr>
      <w:r>
        <w:rPr>
          <w:rFonts w:ascii="Times New Roman" w:hAnsi="Times New Roman"/>
          <w:color w:val="000000"/>
          <w:sz w:val="24"/>
        </w:rPr>
        <w:t>6.3. Iterativno poboljšanje kroz povratnu informaciju</w:t>
      </w:r>
    </w:p>
    <w:p>
      <w:pPr>
        <w:spacing w:line="360" w:lineRule="auto" w:after="120"/>
        <w:jc w:val="both"/>
      </w:pPr>
      <w:r>
        <w:rPr>
          <w:rFonts w:ascii="Times New Roman" w:hAnsi="Times New Roman"/>
          <w:b w:val="0"/>
          <w:i w:val="0"/>
          <w:sz w:val="24"/>
        </w:rPr>
        <w:t>Ključna karakteristika ove arhitekture je ciklus povratne informacije između testera i menadžera. Ovaj mehanizam, inspirisan principima iz Reflexion pristupa [8], omogućava sistemu da iterativno poboljšava kvalitet izlaza. Proces prati obrazac:</w:t>
      </w:r>
    </w:p>
    <w:p>
      <w:pPr>
        <w:spacing w:line="360" w:lineRule="auto" w:after="120"/>
        <w:jc w:val="both"/>
      </w:pPr>
      <w:r>
        <w:rPr>
          <w:rFonts w:ascii="Times New Roman" w:hAnsi="Times New Roman"/>
          <w:b/>
          <w:i w:val="0"/>
          <w:sz w:val="24"/>
        </w:rPr>
        <w:t>Write → Review → Fix → Review → Fix (ako je potrebno) → Review...</w:t>
      </w:r>
    </w:p>
    <w:p>
      <w:pPr>
        <w:spacing w:line="360" w:lineRule="auto" w:after="120"/>
        <w:jc w:val="both"/>
      </w:pPr>
      <w:r>
        <w:rPr>
          <w:rFonts w:ascii="Times New Roman" w:hAnsi="Times New Roman"/>
          <w:b w:val="0"/>
          <w:i w:val="0"/>
          <w:sz w:val="24"/>
        </w:rPr>
        <w:t>Ovaj iterativni pristup obezbeđuje konvergenciju ka korektnom rešenju i značajno smanjuje verovatnoću isporuke nekvalitetnog rezultata. U praksi, većina zadataka zahteva jednu do dve iteracije korekcije, dok se složeniji zadaci mogu korigovati u tri do pet iteracija pre nego što se postigne zadovoljavajući kvalitet.</w:t>
      </w:r>
    </w:p>
    <w:p>
      <w:pPr>
        <w:spacing w:line="360" w:lineRule="auto" w:after="120"/>
        <w:jc w:val="both"/>
      </w:pPr>
      <w:r>
        <w:rPr>
          <w:rFonts w:ascii="Times New Roman" w:hAnsi="Times New Roman"/>
          <w:b w:val="0"/>
          <w:i w:val="0"/>
          <w:sz w:val="24"/>
        </w:rPr>
        <w:t>Prednost ovog pristupa u odnosu na monolitnog agenta je jasna separacija odgovornosti: radnik se fokusira na implementaciju, a tester na verifikaciju. Ova podela sprečava pristrasnost — agent koji je kreirao rešenje skloniji je da previdi sopstvene greške, dok nezavisni tester pristupa evaluaciji objektivnije.</w:t>
      </w:r>
    </w:p>
    <w:p>
      <w:r>
        <w:br w:type="page"/>
      </w:r>
    </w:p>
    <w:p>
      <w:pPr>
        <w:pStyle w:val="Heading1"/>
        <w:jc w:val="left"/>
      </w:pPr>
      <w:r>
        <w:rPr>
          <w:rFonts w:ascii="Times New Roman" w:hAnsi="Times New Roman"/>
          <w:color w:val="000000"/>
          <w:sz w:val="28"/>
        </w:rPr>
        <w:t>7. Primeri primene i diskusija</w:t>
      </w:r>
    </w:p>
    <w:p>
      <w:pPr>
        <w:spacing w:line="360" w:lineRule="auto" w:after="120"/>
        <w:jc w:val="both"/>
      </w:pPr>
      <w:r>
        <w:rPr>
          <w:rFonts w:ascii="Times New Roman" w:hAnsi="Times New Roman"/>
          <w:b w:val="0"/>
          <w:i w:val="0"/>
          <w:sz w:val="24"/>
        </w:rPr>
        <w:t>Multi-agent arhitektura opisana u prethodnom poglavlju nalazi primenu u različitim domenima. U nastavku razmatramo konkretne primere i diskutujemo prednosti i ograničenja.</w:t>
      </w:r>
    </w:p>
    <w:p>
      <w:pPr>
        <w:spacing w:line="360" w:lineRule="auto" w:after="120"/>
        <w:jc w:val="both"/>
      </w:pPr>
      <w:r>
        <w:rPr>
          <w:rFonts w:ascii="Times New Roman" w:hAnsi="Times New Roman"/>
          <w:b/>
          <w:i w:val="0"/>
          <w:sz w:val="24"/>
        </w:rPr>
        <w:t>Automatizacija razvoja softvera</w:t>
      </w:r>
    </w:p>
    <w:p>
      <w:pPr>
        <w:spacing w:line="360" w:lineRule="auto" w:after="120"/>
        <w:jc w:val="both"/>
      </w:pPr>
      <w:r>
        <w:rPr>
          <w:rFonts w:ascii="Times New Roman" w:hAnsi="Times New Roman"/>
          <w:b w:val="0"/>
          <w:i w:val="0"/>
          <w:sz w:val="24"/>
        </w:rPr>
        <w:t>Jedan od najrazvijenijih domena primene multi-agent sistema je automatizacija softverskog razvoja. Sistemi poput MetaGPT [4] i AutoGen [3] demonstriraju kako tim agenata (arhitekta, programer, tester, reviewer) može autonomno razvijati softverske komponente. Planer razlaže funkcionalne zahteve na implementacione zadatke, radnici paralelno implementiraju nezavisne module, a tester verifikuje korektnost kroz automatsko pokretanje testova.</w:t>
      </w:r>
    </w:p>
    <w:p>
      <w:pPr>
        <w:spacing w:line="360" w:lineRule="auto" w:after="120"/>
        <w:jc w:val="both"/>
      </w:pPr>
      <w:r>
        <w:rPr>
          <w:rFonts w:ascii="Times New Roman" w:hAnsi="Times New Roman"/>
          <w:b/>
          <w:i w:val="0"/>
          <w:sz w:val="24"/>
        </w:rPr>
        <w:t>Obrada složenih korisničkih zahteva</w:t>
      </w:r>
    </w:p>
    <w:p>
      <w:pPr>
        <w:spacing w:line="360" w:lineRule="auto" w:after="120"/>
        <w:jc w:val="both"/>
      </w:pPr>
      <w:r>
        <w:rPr>
          <w:rFonts w:ascii="Times New Roman" w:hAnsi="Times New Roman"/>
          <w:b w:val="0"/>
          <w:i w:val="0"/>
          <w:sz w:val="24"/>
        </w:rPr>
        <w:t>U kontekstu korisničke podrške i interakcije sa kompleksnim sistemima, multi-agent pristup omogućava efikasnu obradu zahteva koji zahtevaju pristup različitim izvorima podataka ili sistemima. Na primer, zahtev koji uključuje pretraživanje baze znanja, izvršavanje koda i generisanje izveštaja može se paralelizovati tako da svaki agent obrađuje svoj deo nezavisno, a rezultati se na kraju agregiraju [11].</w:t>
      </w:r>
    </w:p>
    <w:p>
      <w:pPr>
        <w:spacing w:line="360" w:lineRule="auto" w:after="120"/>
        <w:jc w:val="both"/>
      </w:pPr>
      <w:r>
        <w:rPr>
          <w:rFonts w:ascii="Times New Roman" w:hAnsi="Times New Roman"/>
          <w:b/>
          <w:i w:val="0"/>
          <w:sz w:val="24"/>
        </w:rPr>
        <w:t>Ograničenja i izazovi</w:t>
      </w:r>
    </w:p>
    <w:p>
      <w:pPr>
        <w:spacing w:line="360" w:lineRule="auto" w:after="120"/>
        <w:jc w:val="both"/>
      </w:pPr>
      <w:r>
        <w:rPr>
          <w:rFonts w:ascii="Times New Roman" w:hAnsi="Times New Roman"/>
          <w:b w:val="0"/>
          <w:i w:val="0"/>
          <w:sz w:val="24"/>
        </w:rPr>
        <w:t>Uprkos značajnim prednostima, multi-agent sistemi suočavaju se sa nekoliko izazova: (1) povećana cena — svaki agent zahteva zasebne pozive jezičkom modelu; (2) latencija koordinacije — komunikacija između agenata unosi dodatno kašnjenje; (3) propagacija grešaka — greška u ranoj fazi može se propagirati kroz lanac agenata; (4) složenost debagovanja — interakcije između više agenata teško je pratiti i analizirati. Rešavanje ovih izazova predstavlja aktivan pravac istraživanja u zajednici [2, 10].</w:t>
      </w:r>
    </w:p>
    <w:p>
      <w:r>
        <w:br w:type="page"/>
      </w:r>
    </w:p>
    <w:p>
      <w:pPr>
        <w:pStyle w:val="Heading1"/>
        <w:jc w:val="left"/>
      </w:pPr>
      <w:r>
        <w:rPr>
          <w:rFonts w:ascii="Times New Roman" w:hAnsi="Times New Roman"/>
          <w:color w:val="000000"/>
          <w:sz w:val="28"/>
        </w:rPr>
        <w:t>8. Zaključak</w:t>
      </w:r>
    </w:p>
    <w:p>
      <w:pPr>
        <w:spacing w:line="360" w:lineRule="auto" w:after="120"/>
        <w:jc w:val="both"/>
      </w:pPr>
      <w:r>
        <w:rPr>
          <w:rFonts w:ascii="Times New Roman" w:hAnsi="Times New Roman"/>
          <w:b w:val="0"/>
          <w:i w:val="0"/>
          <w:sz w:val="24"/>
        </w:rPr>
        <w:t>U ovom radu predstavili smo sveobuhvatan pregled multi-agent sistema zasnovanih na velikim jezičkim modelima, sa posebnim fokusom na planiranje i paralelno izvršavanje zadataka. Analizirali smo kako LLM-ovi služe kao kognitivno jezgro agenata, omogućavajući im sposobnosti rasuđivanja, planiranja i komunikacije na nivou prirodnog jezika.</w:t>
      </w:r>
    </w:p>
    <w:p>
      <w:pPr>
        <w:spacing w:line="360" w:lineRule="auto" w:after="120"/>
        <w:jc w:val="both"/>
      </w:pPr>
      <w:r>
        <w:rPr>
          <w:rFonts w:ascii="Times New Roman" w:hAnsi="Times New Roman"/>
          <w:b w:val="0"/>
          <w:i w:val="0"/>
          <w:sz w:val="24"/>
        </w:rPr>
        <w:t>Hijerarhijska arhitektura Planer-Menadžer-Radnik-Tester demonstrira efikasan pristup organizaciji multi-agent sistema koji kombinuje jasnu podelu odgovornosti sa fleksibilnošću paralelnog izvršavanja. Iterativni ciklus verifikacije i korekcije obezbeđuje konvergenciju ka kvalitetnim rešenjima.</w:t>
      </w:r>
    </w:p>
    <w:p>
      <w:pPr>
        <w:spacing w:line="360" w:lineRule="auto" w:after="120"/>
        <w:jc w:val="both"/>
      </w:pPr>
      <w:r>
        <w:rPr>
          <w:rFonts w:ascii="Times New Roman" w:hAnsi="Times New Roman"/>
          <w:b w:val="0"/>
          <w:i w:val="0"/>
          <w:sz w:val="24"/>
        </w:rPr>
        <w:t>Budući pravci istraživanja uključuju: unapređenje mehanizama koordinacije za smanjenje komunikacionog overhead-a, razvoj efikasnijih strategija dekompozicije zadataka, integraciju naprednih mehanizama memorije za dugoročno učenje, i formalizaciju protokola za multi-agent interakciju u heterogenim okruženjima.</w:t>
      </w:r>
    </w:p>
    <w:p>
      <w:pPr>
        <w:spacing w:line="360" w:lineRule="auto" w:after="120"/>
        <w:jc w:val="both"/>
      </w:pPr>
      <w:r>
        <w:rPr>
          <w:rFonts w:ascii="Times New Roman" w:hAnsi="Times New Roman"/>
          <w:b w:val="0"/>
          <w:i w:val="0"/>
          <w:sz w:val="24"/>
        </w:rPr>
        <w:t>Multi-agent sistemi zasnovani na LLM-u predstavljaju jedan od najdinamičnijih pravaca u razvoju veštačke inteligencije, sa potencijalom da transformišu način na koji se pristupa rešavanju složenih problema u softverskom inženjerstvu i šire.</w:t>
      </w:r>
    </w:p>
    <w:p>
      <w:r>
        <w:br w:type="page"/>
      </w:r>
    </w:p>
    <w:p>
      <w:pPr>
        <w:pStyle w:val="Heading1"/>
        <w:jc w:val="left"/>
      </w:pPr>
      <w:r>
        <w:rPr>
          <w:rFonts w:ascii="Times New Roman" w:hAnsi="Times New Roman"/>
          <w:color w:val="000000"/>
          <w:sz w:val="28"/>
        </w:rPr>
        <w:t>Literatura</w:t>
      </w:r>
    </w:p>
    <w:p>
      <w:pPr>
        <w:spacing w:after="120" w:line="360" w:lineRule="auto"/>
        <w:ind w:left="567" w:hanging="567"/>
        <w:jc w:val="both"/>
      </w:pPr>
      <w:r>
        <w:rPr>
          <w:rFonts w:ascii="Times New Roman" w:hAnsi="Times New Roman"/>
          <w:sz w:val="22"/>
        </w:rPr>
        <w:t>[1] Wang, L., Ma, C., Feng, X., et al. (2024). "A Survey on Large Language Model based Autonomous Agents." Frontiers of Computer Science, 18(6), 186345.</w:t>
      </w:r>
    </w:p>
    <w:p>
      <w:pPr>
        <w:spacing w:after="120" w:line="360" w:lineRule="auto"/>
        <w:ind w:left="567" w:hanging="567"/>
        <w:jc w:val="both"/>
      </w:pPr>
      <w:r>
        <w:rPr>
          <w:rFonts w:ascii="Times New Roman" w:hAnsi="Times New Roman"/>
          <w:sz w:val="22"/>
        </w:rPr>
        <w:t>[2] Xi, Z., Chen, W., Guo, X., et al. (2023). "The Rise and Potential of Large Language Model Based Agents: A Survey." arXiv preprint arXiv:2309.07864.</w:t>
      </w:r>
    </w:p>
    <w:p>
      <w:pPr>
        <w:spacing w:after="120" w:line="360" w:lineRule="auto"/>
        <w:ind w:left="567" w:hanging="567"/>
        <w:jc w:val="both"/>
      </w:pPr>
      <w:r>
        <w:rPr>
          <w:rFonts w:ascii="Times New Roman" w:hAnsi="Times New Roman"/>
          <w:sz w:val="22"/>
        </w:rPr>
        <w:t>[3] Wu, Q., Bansal, G., Zhang, J., et al. (2023). "AutoGen: Enabling Next-Gen LLM Applications via Multi-Agent Conversation." arXiv preprint arXiv:2308.08155.</w:t>
      </w:r>
    </w:p>
    <w:p>
      <w:pPr>
        <w:spacing w:after="120" w:line="360" w:lineRule="auto"/>
        <w:ind w:left="567" w:hanging="567"/>
        <w:jc w:val="both"/>
      </w:pPr>
      <w:r>
        <w:rPr>
          <w:rFonts w:ascii="Times New Roman" w:hAnsi="Times New Roman"/>
          <w:sz w:val="22"/>
        </w:rPr>
        <w:t>[4] Hong, S., Zhuge, M., Chen, J., et al. (2023). "MetaGPT: Meta Programming for A Multi-Agent Collaborative Framework." arXiv preprint arXiv:2308.00352.</w:t>
      </w:r>
    </w:p>
    <w:p>
      <w:pPr>
        <w:spacing w:after="120" w:line="360" w:lineRule="auto"/>
        <w:ind w:left="567" w:hanging="567"/>
        <w:jc w:val="both"/>
      </w:pPr>
      <w:r>
        <w:rPr>
          <w:rFonts w:ascii="Times New Roman" w:hAnsi="Times New Roman"/>
          <w:sz w:val="22"/>
        </w:rPr>
        <w:t>[5] Park, J.S., O'Brien, J.C., Cai, C.J., et al. (2023). "Generative Agents: Interactive Simulacra of Human Behavior." UIST 2023.</w:t>
      </w:r>
    </w:p>
    <w:p>
      <w:pPr>
        <w:spacing w:after="120" w:line="360" w:lineRule="auto"/>
        <w:ind w:left="567" w:hanging="567"/>
        <w:jc w:val="both"/>
      </w:pPr>
      <w:r>
        <w:rPr>
          <w:rFonts w:ascii="Times New Roman" w:hAnsi="Times New Roman"/>
          <w:sz w:val="22"/>
        </w:rPr>
        <w:t>[6] Yao, S., Zhao, J., Yu, D., et al. (2023). "ReAct: Synergizing Reasoning and Acting in Language Models." ICLR 2023.</w:t>
      </w:r>
    </w:p>
    <w:p>
      <w:pPr>
        <w:spacing w:after="120" w:line="360" w:lineRule="auto"/>
        <w:ind w:left="567" w:hanging="567"/>
        <w:jc w:val="both"/>
      </w:pPr>
      <w:r>
        <w:rPr>
          <w:rFonts w:ascii="Times New Roman" w:hAnsi="Times New Roman"/>
          <w:sz w:val="22"/>
        </w:rPr>
        <w:t>[7] Wei, J., Wang, X., Schuurmans, D., et al. (2022). "Chain-of-Thought Prompting Elicits Reasoning in Large Language Models." NeurIPS 2022.</w:t>
      </w:r>
    </w:p>
    <w:p>
      <w:pPr>
        <w:spacing w:after="120" w:line="360" w:lineRule="auto"/>
        <w:ind w:left="567" w:hanging="567"/>
        <w:jc w:val="both"/>
      </w:pPr>
      <w:r>
        <w:rPr>
          <w:rFonts w:ascii="Times New Roman" w:hAnsi="Times New Roman"/>
          <w:sz w:val="22"/>
        </w:rPr>
        <w:t>[8] Shinn, N., Cassano, F., Gopinath, A., et al. (2023). "Reflexion: Language Agents with Verbal Reinforcement Learning." NeurIPS 2023.</w:t>
      </w:r>
    </w:p>
    <w:p>
      <w:pPr>
        <w:spacing w:after="120" w:line="360" w:lineRule="auto"/>
        <w:ind w:left="567" w:hanging="567"/>
        <w:jc w:val="both"/>
      </w:pPr>
      <w:r>
        <w:rPr>
          <w:rFonts w:ascii="Times New Roman" w:hAnsi="Times New Roman"/>
          <w:sz w:val="22"/>
        </w:rPr>
        <w:t>[9] Li, G., Hammoud, H.A.A.K., Itani, H., et al. (2023). "CAMEL: Communicative Agents for Mind Exploration of Large Language Model Society." NeurIPS 2023.</w:t>
      </w:r>
    </w:p>
    <w:p>
      <w:pPr>
        <w:spacing w:after="120" w:line="360" w:lineRule="auto"/>
        <w:ind w:left="567" w:hanging="567"/>
        <w:jc w:val="both"/>
      </w:pPr>
      <w:r>
        <w:rPr>
          <w:rFonts w:ascii="Times New Roman" w:hAnsi="Times New Roman"/>
          <w:sz w:val="22"/>
        </w:rPr>
        <w:t>[10] Talebirad, Y., Nadiri, A. (2023). "Multi-Agent Collaboration: Harnessing the Power of Intelligent LLM Agents." arXiv preprint arXiv:2306.03314.</w:t>
      </w:r>
    </w:p>
    <w:p>
      <w:pPr>
        <w:spacing w:after="120" w:line="360" w:lineRule="auto"/>
        <w:ind w:left="567" w:hanging="567"/>
        <w:jc w:val="both"/>
      </w:pPr>
      <w:r>
        <w:rPr>
          <w:rFonts w:ascii="Times New Roman" w:hAnsi="Times New Roman"/>
          <w:sz w:val="22"/>
        </w:rPr>
        <w:t>[11] Shen, Y., Song, K., Tan, X., et al. (2024). "HuggingGPT: Solving AI Tasks with ChatGPT and its Friends in Hugging Face." NeurIPS 2023.</w:t>
      </w:r>
    </w:p>
    <w:p>
      <w:pPr>
        <w:spacing w:after="120" w:line="360" w:lineRule="auto"/>
        <w:ind w:left="567" w:hanging="567"/>
        <w:jc w:val="both"/>
      </w:pPr>
      <w:r>
        <w:rPr>
          <w:rFonts w:ascii="Times New Roman" w:hAnsi="Times New Roman"/>
          <w:sz w:val="22"/>
        </w:rPr>
        <w:t>[12] Brown, T., Mann, B., Ryder, N., et al. (2020). "Language Models are Few-Shot Learners." NeurIPS 2020.</w:t>
      </w:r>
    </w:p>
    <w:p>
      <w:pPr>
        <w:spacing w:after="120" w:line="360" w:lineRule="auto"/>
        <w:ind w:left="567" w:hanging="567"/>
        <w:jc w:val="both"/>
      </w:pPr>
      <w:r>
        <w:rPr>
          <w:rFonts w:ascii="Times New Roman" w:hAnsi="Times New Roman"/>
          <w:sz w:val="22"/>
        </w:rPr>
        <w:t>[13] Vaswani, A., Shazeer, N., Parmar, N., et al. (2017). "Attention Is All You Need." NeurIPS 2017.</w:t>
      </w:r>
    </w:p>
    <w:p>
      <w:pPr>
        <w:spacing w:after="120" w:line="360" w:lineRule="auto"/>
        <w:ind w:left="567" w:hanging="567"/>
        <w:jc w:val="both"/>
      </w:pPr>
      <w:r>
        <w:rPr>
          <w:rFonts w:ascii="Times New Roman" w:hAnsi="Times New Roman"/>
          <w:sz w:val="22"/>
        </w:rPr>
        <w:t>[14] OpenAI. (2023). "GPT-4 Technical Report." arXiv preprint arXiv:2303.08774.</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