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План текста к презентации</w:t>
      </w:r>
    </w:p>
    <w:p w:rsidR="00000000" w:rsidDel="00000000" w:rsidP="00000000" w:rsidRDefault="00000000" w:rsidRPr="00000000" w14:paraId="00000002">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Участники:</w:t>
      </w:r>
    </w:p>
    <w:p w:rsidR="00000000" w:rsidDel="00000000" w:rsidP="00000000" w:rsidRDefault="00000000" w:rsidRPr="00000000" w14:paraId="00000004">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Дарья Халенёва, Полина Джелали, Владимир Пирогов, Григорий Буклей, Роман Шанин</w:t>
      </w:r>
    </w:p>
    <w:p w:rsidR="00000000" w:rsidDel="00000000" w:rsidP="00000000" w:rsidRDefault="00000000" w:rsidRPr="00000000" w14:paraId="00000005">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Введение</w:t>
      </w:r>
    </w:p>
    <w:p w:rsidR="00000000" w:rsidDel="00000000" w:rsidP="00000000" w:rsidRDefault="00000000" w:rsidRPr="00000000" w14:paraId="00000006">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 проект посвящен изучению филогенетики двух ферментов, способных разлагать пластик.</w:t>
      </w:r>
    </w:p>
    <w:p w:rsidR="00000000" w:rsidDel="00000000" w:rsidP="00000000" w:rsidRDefault="00000000" w:rsidRPr="00000000" w14:paraId="00000007">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Полиэтилентерефталат (ПЭТ) широко используется во всем мире в пластмассовых изделиях, и его накопление в окружающей среде стало глобальной проблемой. Поскольку считалось, что способность ферментативно разлагать ПЭТ ограничена несколькими видами грибов, биоразложение еще не является жизнеспособной стратегией восстановления или переработки пластмасс. </w:t>
      </w:r>
      <w:r w:rsidDel="00000000" w:rsidR="00000000" w:rsidRPr="00000000">
        <w:rPr>
          <w:rtl w:val="0"/>
        </w:rPr>
      </w:r>
    </w:p>
    <w:p w:rsidR="00000000" w:rsidDel="00000000" w:rsidP="00000000" w:rsidRDefault="00000000" w:rsidRPr="00000000" w14:paraId="00000008">
      <w:pPr>
        <w:spacing w:before="24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Бактерии </w:t>
      </w:r>
      <w:r w:rsidDel="00000000" w:rsidR="00000000" w:rsidRPr="00000000">
        <w:rPr>
          <w:rFonts w:ascii="Times New Roman" w:cs="Times New Roman" w:eastAsia="Times New Roman" w:hAnsi="Times New Roman"/>
          <w:i w:val="1"/>
          <w:sz w:val="24"/>
          <w:szCs w:val="24"/>
          <w:rtl w:val="0"/>
        </w:rPr>
        <w:t xml:space="preserve">Ideonella sakaiensis</w:t>
      </w:r>
      <w:r w:rsidDel="00000000" w:rsidR="00000000" w:rsidRPr="00000000">
        <w:rPr>
          <w:rFonts w:ascii="Times New Roman" w:cs="Times New Roman" w:eastAsia="Times New Roman" w:hAnsi="Times New Roman"/>
          <w:sz w:val="24"/>
          <w:szCs w:val="24"/>
          <w:rtl w:val="0"/>
        </w:rPr>
        <w:t xml:space="preserve">, которая может использовать ПЭТ в качестве основного источника энергии и углерода, были обнаружены в ходе скрининга образцов почвы, воды и ила, взятых из места переработки бутылок, состоящих из ПЭТ, в городе Сакаи, Япония. При выращивании на ПЭТ этот штамм продуцирует два фермента — PETase и </w:t>
      </w:r>
      <w:r w:rsidDel="00000000" w:rsidR="00000000" w:rsidRPr="00000000">
        <w:rPr>
          <w:rFonts w:ascii="Times New Roman" w:cs="Times New Roman" w:eastAsia="Times New Roman" w:hAnsi="Times New Roman"/>
          <w:sz w:val="24"/>
          <w:szCs w:val="24"/>
          <w:highlight w:val="white"/>
          <w:rtl w:val="0"/>
        </w:rPr>
        <w:t xml:space="preserve">MHETase </w:t>
      </w:r>
      <w:r w:rsidDel="00000000" w:rsidR="00000000" w:rsidRPr="00000000">
        <w:rPr>
          <w:rFonts w:ascii="Times New Roman" w:cs="Times New Roman" w:eastAsia="Times New Roman" w:hAnsi="Times New Roman"/>
          <w:sz w:val="24"/>
          <w:szCs w:val="24"/>
          <w:rtl w:val="0"/>
        </w:rPr>
        <w:t xml:space="preserve">, способных гидролизовать ПЭТ с получением терефталевой кислоты и этиленгликоля.</w:t>
      </w:r>
      <w:r w:rsidDel="00000000" w:rsidR="00000000" w:rsidRPr="00000000">
        <w:rPr>
          <w:rtl w:val="0"/>
        </w:rPr>
      </w:r>
    </w:p>
    <w:p w:rsidR="00000000" w:rsidDel="00000000" w:rsidP="00000000" w:rsidRDefault="00000000" w:rsidRPr="00000000" w14:paraId="00000009">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Ученые обнаружили целое семейство генов, кодирующих похожие ферменты и выделили несколько таксонов бактерий, обладающих такими генами.</w:t>
      </w:r>
    </w:p>
    <w:p w:rsidR="00000000" w:rsidDel="00000000" w:rsidP="00000000" w:rsidRDefault="00000000" w:rsidRPr="00000000" w14:paraId="0000000A">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своем проекте мы сперва воспроизвели исследование, которое ученые провели в 2016 году. Затем мы расширили его с учетом новых данных. Сначала мы произвели поиск гомологичных </w:t>
      </w:r>
      <w:r w:rsidDel="00000000" w:rsidR="00000000" w:rsidRPr="00000000">
        <w:rPr>
          <w:rFonts w:ascii="Times New Roman" w:cs="Times New Roman" w:eastAsia="Times New Roman" w:hAnsi="Times New Roman"/>
          <w:sz w:val="24"/>
          <w:szCs w:val="24"/>
          <w:highlight w:val="white"/>
          <w:rtl w:val="0"/>
        </w:rPr>
        <w:t xml:space="preserve">MHETase </w:t>
      </w:r>
      <w:r w:rsidDel="00000000" w:rsidR="00000000" w:rsidRPr="00000000">
        <w:rPr>
          <w:rFonts w:ascii="Times New Roman" w:cs="Times New Roman" w:eastAsia="Times New Roman" w:hAnsi="Times New Roman"/>
          <w:sz w:val="24"/>
          <w:szCs w:val="24"/>
          <w:rtl w:val="0"/>
        </w:rPr>
        <w:t xml:space="preserve">и PETase последовательностей в базе NCBI, как белковых, так и для нуклеотидных. Всего было обнаружено несколько тысяч всевозможных эстераз, поэтому необходимо было провести отбор и исключить далекие последовательности, а также дубликаты. Мы отобрали около 70 организмов для PETase и </w:t>
      </w:r>
      <w:r w:rsidDel="00000000" w:rsidR="00000000" w:rsidRPr="00000000">
        <w:rPr>
          <w:rFonts w:ascii="Times New Roman" w:cs="Times New Roman" w:eastAsia="Times New Roman" w:hAnsi="Times New Roman"/>
          <w:sz w:val="24"/>
          <w:szCs w:val="24"/>
          <w:highlight w:val="white"/>
          <w:rtl w:val="0"/>
        </w:rPr>
        <w:t xml:space="preserve">MHETase</w:t>
      </w:r>
      <w:r w:rsidDel="00000000" w:rsidR="00000000" w:rsidRPr="00000000">
        <w:rPr>
          <w:rFonts w:ascii="Times New Roman" w:cs="Times New Roman" w:eastAsia="Times New Roman" w:hAnsi="Times New Roman"/>
          <w:sz w:val="24"/>
          <w:szCs w:val="24"/>
          <w:rtl w:val="0"/>
        </w:rPr>
        <w:t xml:space="preserve">, с которыми был произведен дальнейший филогенетический анализ. </w:t>
      </w:r>
    </w:p>
    <w:p w:rsidR="00000000" w:rsidDel="00000000" w:rsidP="00000000" w:rsidRDefault="00000000" w:rsidRPr="00000000" w14:paraId="0000000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филогенетического анализа, мы обнаружили, что ферменты PETase и MHETase у </w:t>
      </w:r>
      <w:r w:rsidDel="00000000" w:rsidR="00000000" w:rsidRPr="00000000">
        <w:rPr>
          <w:rFonts w:ascii="Times New Roman" w:cs="Times New Roman" w:eastAsia="Times New Roman" w:hAnsi="Times New Roman"/>
          <w:i w:val="1"/>
          <w:sz w:val="24"/>
          <w:szCs w:val="24"/>
          <w:rtl w:val="0"/>
        </w:rPr>
        <w:t xml:space="preserve">Ideonella Sakaiensis</w:t>
      </w:r>
      <w:r w:rsidDel="00000000" w:rsidR="00000000" w:rsidRPr="00000000">
        <w:rPr>
          <w:rFonts w:ascii="Times New Roman" w:cs="Times New Roman" w:eastAsia="Times New Roman" w:hAnsi="Times New Roman"/>
          <w:sz w:val="24"/>
          <w:szCs w:val="24"/>
          <w:rtl w:val="0"/>
        </w:rPr>
        <w:t xml:space="preserve">, хоть и относятся к семейству танназ, являются в своем роде уникальными, и имеют сходство порядка 50% со всеми остальными танназами близких организмов, что подтверждает более ранние исследования, которые проводились с целью установить филогенетическое положение этих ферментов.</w:t>
      </w:r>
    </w:p>
    <w:p w:rsidR="00000000" w:rsidDel="00000000" w:rsidP="00000000" w:rsidRDefault="00000000" w:rsidRPr="00000000" w14:paraId="0000000C">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после проведения филогенетического анализа, мы приступили к изучению метагеномных данных. Был произведен поиск в нескольких базах, из которых была выбрана база NCBI как располагающая большим количеством метаданных. В результате мы обнаружили ряд метагеномов с высоким сходством с ферментами </w:t>
      </w:r>
      <w:r w:rsidDel="00000000" w:rsidR="00000000" w:rsidRPr="00000000">
        <w:rPr>
          <w:rFonts w:ascii="Times New Roman" w:cs="Times New Roman" w:eastAsia="Times New Roman" w:hAnsi="Times New Roman"/>
          <w:i w:val="1"/>
          <w:sz w:val="24"/>
          <w:szCs w:val="24"/>
          <w:rtl w:val="0"/>
        </w:rPr>
        <w:t xml:space="preserve">Ideonella Sakaiensis</w:t>
      </w:r>
      <w:r w:rsidDel="00000000" w:rsidR="00000000" w:rsidRPr="00000000">
        <w:rPr>
          <w:rFonts w:ascii="Times New Roman" w:cs="Times New Roman" w:eastAsia="Times New Roman" w:hAnsi="Times New Roman"/>
          <w:sz w:val="24"/>
          <w:szCs w:val="24"/>
          <w:rtl w:val="0"/>
        </w:rPr>
        <w:t xml:space="preserve">, отобранных преимущественно как океанические пробы или компостные пробы (Query Coverage &gt; 80% для белковых данных). </w:t>
      </w:r>
    </w:p>
    <w:p w:rsidR="00000000" w:rsidDel="00000000" w:rsidP="00000000" w:rsidRDefault="00000000" w:rsidRPr="00000000" w14:paraId="0000000D">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Океанические пробы метагеномных данных были собраны в ходе экспедиций Института Крейга Вентера, и представляют огромный интерес, поскольку содержат множество ранее не описанных видов, среди которых могут находиться организмы, способные перерабатывать полиуглеродные цепи. На это указывает тот факт, что те метагеномы, которые были обнаружены нами, найдены на местах крупных экологических катастроф, например, на месте Большого Тихоокеанского Пятна, или в водах Саргассова моря, где было зафиксировано множество кораблекрушений, а также где наблюдаются такие явления как стоячее течение. </w:t>
      </w:r>
    </w:p>
    <w:p w:rsidR="00000000" w:rsidDel="00000000" w:rsidP="00000000" w:rsidRDefault="00000000" w:rsidRPr="00000000" w14:paraId="0000000E">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Компостные метагеномы в основном добыты в биореакторах (Вена) или в экспериментальном ботаническим саду (Германия). </w:t>
      </w:r>
    </w:p>
    <w:p w:rsidR="00000000" w:rsidDel="00000000" w:rsidP="00000000" w:rsidRDefault="00000000" w:rsidRPr="00000000" w14:paraId="0000000F">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филогенетическом дереве найденные метагеномы расположились далеко от других ферментов, что дает основание предполагать, что они относятся к представителям потенциально нового семейства, которые могли приобрести способность разлагать пластмассы </w:t>
      </w:r>
      <w:commentRangeStart w:id="0"/>
      <w:r w:rsidDel="00000000" w:rsidR="00000000" w:rsidRPr="00000000">
        <w:rPr>
          <w:rFonts w:ascii="Times New Roman" w:cs="Times New Roman" w:eastAsia="Times New Roman" w:hAnsi="Times New Roman"/>
          <w:sz w:val="24"/>
          <w:szCs w:val="24"/>
          <w:rtl w:val="0"/>
        </w:rPr>
        <w:t xml:space="preserve">независимо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Вклад каждого участника:</w:t>
      </w:r>
    </w:p>
    <w:p w:rsidR="00000000" w:rsidDel="00000000" w:rsidP="00000000" w:rsidRDefault="00000000" w:rsidRPr="00000000" w14:paraId="00000011">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Дарья Халенёва: </w:t>
      </w:r>
      <w:r w:rsidDel="00000000" w:rsidR="00000000" w:rsidRPr="00000000">
        <w:rPr>
          <w:rFonts w:ascii="Times New Roman" w:cs="Times New Roman" w:eastAsia="Times New Roman" w:hAnsi="Times New Roman"/>
          <w:sz w:val="24"/>
          <w:szCs w:val="24"/>
          <w:rtl w:val="0"/>
        </w:rPr>
        <w:t xml:space="preserve">поиск в базе NCBI гомологов фермента </w:t>
      </w:r>
      <w:r w:rsidDel="00000000" w:rsidR="00000000" w:rsidRPr="00000000">
        <w:rPr>
          <w:rFonts w:ascii="Times New Roman" w:cs="Times New Roman" w:eastAsia="Times New Roman" w:hAnsi="Times New Roman"/>
          <w:sz w:val="24"/>
          <w:szCs w:val="24"/>
          <w:highlight w:val="white"/>
          <w:rtl w:val="0"/>
        </w:rPr>
        <w:t xml:space="preserve">MHETase </w:t>
      </w:r>
      <w:r w:rsidDel="00000000" w:rsidR="00000000" w:rsidRPr="00000000">
        <w:rPr>
          <w:rFonts w:ascii="Times New Roman" w:cs="Times New Roman" w:eastAsia="Times New Roman" w:hAnsi="Times New Roman"/>
          <w:sz w:val="24"/>
          <w:szCs w:val="24"/>
          <w:rtl w:val="0"/>
        </w:rPr>
        <w:t xml:space="preserve">, отбор организмов по нуклеотидным последовательностям, построение филогенетического дерева по нуклеотидным последовательностям для </w:t>
      </w:r>
      <w:r w:rsidDel="00000000" w:rsidR="00000000" w:rsidRPr="00000000">
        <w:rPr>
          <w:rFonts w:ascii="Times New Roman" w:cs="Times New Roman" w:eastAsia="Times New Roman" w:hAnsi="Times New Roman"/>
          <w:sz w:val="24"/>
          <w:szCs w:val="24"/>
          <w:highlight w:val="white"/>
          <w:rtl w:val="0"/>
        </w:rPr>
        <w:t xml:space="preserve">MHETase </w:t>
      </w:r>
      <w:r w:rsidDel="00000000" w:rsidR="00000000" w:rsidRPr="00000000">
        <w:rPr>
          <w:rFonts w:ascii="Times New Roman" w:cs="Times New Roman" w:eastAsia="Times New Roman" w:hAnsi="Times New Roman"/>
          <w:sz w:val="24"/>
          <w:szCs w:val="24"/>
          <w:rtl w:val="0"/>
        </w:rPr>
        <w:t xml:space="preserve">(MEGAX), поиск метагеномных данных, близких к </w:t>
      </w:r>
      <w:r w:rsidDel="00000000" w:rsidR="00000000" w:rsidRPr="00000000">
        <w:rPr>
          <w:rFonts w:ascii="Times New Roman" w:cs="Times New Roman" w:eastAsia="Times New Roman" w:hAnsi="Times New Roman"/>
          <w:sz w:val="24"/>
          <w:szCs w:val="24"/>
          <w:highlight w:val="white"/>
          <w:rtl w:val="0"/>
        </w:rPr>
        <w:t xml:space="preserve">MHETase</w:t>
      </w:r>
      <w:r w:rsidDel="00000000" w:rsidR="00000000" w:rsidRPr="00000000">
        <w:rPr>
          <w:rFonts w:ascii="Times New Roman" w:cs="Times New Roman" w:eastAsia="Times New Roman" w:hAnsi="Times New Roman"/>
          <w:sz w:val="24"/>
          <w:szCs w:val="24"/>
          <w:rtl w:val="0"/>
        </w:rPr>
        <w:t xml:space="preserve">, составление таблицы координат метагеномов, дополнение белкового филогенетического дерева </w:t>
      </w:r>
      <w:r w:rsidDel="00000000" w:rsidR="00000000" w:rsidRPr="00000000">
        <w:rPr>
          <w:rFonts w:ascii="Times New Roman" w:cs="Times New Roman" w:eastAsia="Times New Roman" w:hAnsi="Times New Roman"/>
          <w:sz w:val="24"/>
          <w:szCs w:val="24"/>
          <w:highlight w:val="white"/>
          <w:rtl w:val="0"/>
        </w:rPr>
        <w:t xml:space="preserve">MHETase </w:t>
      </w:r>
      <w:r w:rsidDel="00000000" w:rsidR="00000000" w:rsidRPr="00000000">
        <w:rPr>
          <w:rFonts w:ascii="Times New Roman" w:cs="Times New Roman" w:eastAsia="Times New Roman" w:hAnsi="Times New Roman"/>
          <w:sz w:val="24"/>
          <w:szCs w:val="24"/>
          <w:rtl w:val="0"/>
        </w:rPr>
        <w:t xml:space="preserve">метагеномными данными, изучение литературы о ферменте </w:t>
      </w:r>
      <w:r w:rsidDel="00000000" w:rsidR="00000000" w:rsidRPr="00000000">
        <w:rPr>
          <w:rFonts w:ascii="Times New Roman" w:cs="Times New Roman" w:eastAsia="Times New Roman" w:hAnsi="Times New Roman"/>
          <w:sz w:val="24"/>
          <w:szCs w:val="24"/>
          <w:highlight w:val="white"/>
          <w:rtl w:val="0"/>
        </w:rPr>
        <w:t xml:space="preserve">MHETase </w:t>
      </w:r>
      <w:r w:rsidDel="00000000" w:rsidR="00000000" w:rsidRPr="00000000">
        <w:rPr>
          <w:rFonts w:ascii="Times New Roman" w:cs="Times New Roman" w:eastAsia="Times New Roman" w:hAnsi="Times New Roman"/>
          <w:sz w:val="24"/>
          <w:szCs w:val="24"/>
          <w:rtl w:val="0"/>
        </w:rPr>
        <w:t xml:space="preserve">, визуализация деревьев</w:t>
      </w:r>
    </w:p>
    <w:p w:rsidR="00000000" w:rsidDel="00000000" w:rsidP="00000000" w:rsidRDefault="00000000" w:rsidRPr="00000000" w14:paraId="00000012">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Полина Джелали:</w:t>
      </w:r>
      <w:r w:rsidDel="00000000" w:rsidR="00000000" w:rsidRPr="00000000">
        <w:rPr>
          <w:rFonts w:ascii="Times New Roman" w:cs="Times New Roman" w:eastAsia="Times New Roman" w:hAnsi="Times New Roman"/>
          <w:sz w:val="24"/>
          <w:szCs w:val="24"/>
          <w:rtl w:val="0"/>
        </w:rPr>
        <w:t xml:space="preserve"> поиск в генбанке NCBI нуклеотидных последовательностей для воспроизведения дерева из статьи, поиск метагеномных данных для PETase, составление таблицы координат метагеномов, дополнение белкового филогенетического дерева PETase метагеномными данными, построение итогового филогенетического дерева по PETase, работа в </w:t>
      </w:r>
      <w:hyperlink r:id="rId7">
        <w:r w:rsidDel="00000000" w:rsidR="00000000" w:rsidRPr="00000000">
          <w:rPr>
            <w:rFonts w:ascii="Times New Roman" w:cs="Times New Roman" w:eastAsia="Times New Roman" w:hAnsi="Times New Roman"/>
            <w:color w:val="1155cc"/>
            <w:sz w:val="24"/>
            <w:szCs w:val="24"/>
            <w:u w:val="single"/>
            <w:rtl w:val="0"/>
          </w:rPr>
          <w:t xml:space="preserve">https://itol.embl.de/</w:t>
        </w:r>
      </w:hyperlink>
      <w:r w:rsidDel="00000000" w:rsidR="00000000" w:rsidRPr="00000000">
        <w:rPr>
          <w:rtl w:val="0"/>
        </w:rPr>
      </w:r>
    </w:p>
    <w:p w:rsidR="00000000" w:rsidDel="00000000" w:rsidP="00000000" w:rsidRDefault="00000000" w:rsidRPr="00000000" w14:paraId="0000001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Гриша Буклей</w:t>
      </w:r>
      <w:r w:rsidDel="00000000" w:rsidR="00000000" w:rsidRPr="00000000">
        <w:rPr>
          <w:rFonts w:ascii="Times New Roman" w:cs="Times New Roman" w:eastAsia="Times New Roman" w:hAnsi="Times New Roman"/>
          <w:sz w:val="24"/>
          <w:szCs w:val="24"/>
          <w:rtl w:val="0"/>
        </w:rPr>
        <w:t xml:space="preserve">: поиск в генбанке NCBI нуклеотидных гомологов PETase, отбор различных последовательностей с помощью AliView, построение филогенетического дерева гомологов в MEGA X, построение дерева в </w:t>
      </w:r>
      <w:hyperlink r:id="rId8">
        <w:r w:rsidDel="00000000" w:rsidR="00000000" w:rsidRPr="00000000">
          <w:rPr>
            <w:rFonts w:ascii="Times New Roman" w:cs="Times New Roman" w:eastAsia="Times New Roman" w:hAnsi="Times New Roman"/>
            <w:color w:val="1155cc"/>
            <w:sz w:val="24"/>
            <w:szCs w:val="24"/>
            <w:u w:val="single"/>
            <w:rtl w:val="0"/>
          </w:rPr>
          <w:t xml:space="preserve">https://itol.embl.de/</w:t>
        </w:r>
      </w:hyperlink>
      <w:r w:rsidDel="00000000" w:rsidR="00000000" w:rsidRPr="00000000">
        <w:rPr>
          <w:rFonts w:ascii="Times New Roman" w:cs="Times New Roman" w:eastAsia="Times New Roman" w:hAnsi="Times New Roman"/>
          <w:sz w:val="24"/>
          <w:szCs w:val="24"/>
          <w:rtl w:val="0"/>
        </w:rPr>
        <w:t xml:space="preserve">, составление таблицы координат метагеномов</w:t>
      </w:r>
    </w:p>
    <w:p w:rsidR="00000000" w:rsidDel="00000000" w:rsidP="00000000" w:rsidRDefault="00000000" w:rsidRPr="00000000" w14:paraId="00000014">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Владимир Пирогов</w:t>
      </w:r>
      <w:r w:rsidDel="00000000" w:rsidR="00000000" w:rsidRPr="00000000">
        <w:rPr>
          <w:rFonts w:ascii="Times New Roman" w:cs="Times New Roman" w:eastAsia="Times New Roman" w:hAnsi="Times New Roman"/>
          <w:sz w:val="24"/>
          <w:szCs w:val="24"/>
          <w:rtl w:val="0"/>
        </w:rPr>
        <w:t xml:space="preserve">: поиск в генбанке NCBI аминокислотных гомологов </w:t>
      </w:r>
      <w:r w:rsidDel="00000000" w:rsidR="00000000" w:rsidRPr="00000000">
        <w:rPr>
          <w:rFonts w:ascii="Times New Roman" w:cs="Times New Roman" w:eastAsia="Times New Roman" w:hAnsi="Times New Roman"/>
          <w:sz w:val="24"/>
          <w:szCs w:val="24"/>
          <w:rtl w:val="0"/>
        </w:rPr>
        <w:t xml:space="preserve">PETase</w:t>
      </w:r>
      <w:r w:rsidDel="00000000" w:rsidR="00000000" w:rsidRPr="00000000">
        <w:rPr>
          <w:rFonts w:ascii="Times New Roman" w:cs="Times New Roman" w:eastAsia="Times New Roman" w:hAnsi="Times New Roman"/>
          <w:sz w:val="24"/>
          <w:szCs w:val="24"/>
          <w:rtl w:val="0"/>
        </w:rPr>
        <w:t xml:space="preserve">, отбор различных последовательностей с помощью AliView, построение филогенетического дерева гомологов в MEGA X, построение дерева в </w:t>
      </w:r>
      <w:hyperlink r:id="rId9">
        <w:r w:rsidDel="00000000" w:rsidR="00000000" w:rsidRPr="00000000">
          <w:rPr>
            <w:rFonts w:ascii="Times New Roman" w:cs="Times New Roman" w:eastAsia="Times New Roman" w:hAnsi="Times New Roman"/>
            <w:color w:val="1155cc"/>
            <w:sz w:val="24"/>
            <w:szCs w:val="24"/>
            <w:u w:val="single"/>
            <w:rtl w:val="0"/>
          </w:rPr>
          <w:t xml:space="preserve">https://itol.embl.de/</w:t>
        </w:r>
      </w:hyperlink>
      <w:r w:rsidDel="00000000" w:rsidR="00000000" w:rsidRPr="00000000">
        <w:rPr>
          <w:rFonts w:ascii="Times New Roman" w:cs="Times New Roman" w:eastAsia="Times New Roman" w:hAnsi="Times New Roman"/>
          <w:sz w:val="24"/>
          <w:szCs w:val="24"/>
          <w:rtl w:val="0"/>
        </w:rPr>
        <w:t xml:space="preserve">, составление таблицы координат метагеномов.</w:t>
      </w:r>
    </w:p>
    <w:p w:rsidR="00000000" w:rsidDel="00000000" w:rsidP="00000000" w:rsidRDefault="00000000" w:rsidRPr="00000000" w14:paraId="00000015">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Роман Шанин: </w:t>
      </w:r>
      <w:r w:rsidDel="00000000" w:rsidR="00000000" w:rsidRPr="00000000">
        <w:rPr>
          <w:rFonts w:ascii="Times New Roman" w:cs="Times New Roman" w:eastAsia="Times New Roman" w:hAnsi="Times New Roman"/>
          <w:sz w:val="24"/>
          <w:szCs w:val="24"/>
          <w:rtl w:val="0"/>
        </w:rPr>
        <w:t xml:space="preserve">поиск в генбанке NCBI аминокислотных гомологов </w:t>
      </w:r>
      <w:r w:rsidDel="00000000" w:rsidR="00000000" w:rsidRPr="00000000">
        <w:rPr>
          <w:rFonts w:ascii="Times New Roman" w:cs="Times New Roman" w:eastAsia="Times New Roman" w:hAnsi="Times New Roman"/>
          <w:sz w:val="24"/>
          <w:szCs w:val="24"/>
          <w:highlight w:val="white"/>
          <w:rtl w:val="0"/>
        </w:rPr>
        <w:t xml:space="preserve">MHETase</w:t>
      </w:r>
      <w:r w:rsidDel="00000000" w:rsidR="00000000" w:rsidRPr="00000000">
        <w:rPr>
          <w:rFonts w:ascii="Times New Roman" w:cs="Times New Roman" w:eastAsia="Times New Roman" w:hAnsi="Times New Roman"/>
          <w:sz w:val="24"/>
          <w:szCs w:val="24"/>
          <w:rtl w:val="0"/>
        </w:rPr>
        <w:t xml:space="preserve">, построение выравнивания в clustalW, построение филогенетического дерева гомологов в MEGA X, построение дерева в </w:t>
      </w:r>
      <w:hyperlink r:id="rId10">
        <w:r w:rsidDel="00000000" w:rsidR="00000000" w:rsidRPr="00000000">
          <w:rPr>
            <w:rFonts w:ascii="Times New Roman" w:cs="Times New Roman" w:eastAsia="Times New Roman" w:hAnsi="Times New Roman"/>
            <w:color w:val="1155cc"/>
            <w:sz w:val="24"/>
            <w:szCs w:val="24"/>
            <w:u w:val="single"/>
            <w:rtl w:val="0"/>
          </w:rPr>
          <w:t xml:space="preserve">https://itol.embl.de/</w:t>
        </w:r>
      </w:hyperlink>
      <w:r w:rsidDel="00000000" w:rsidR="00000000" w:rsidRPr="00000000">
        <w:rPr>
          <w:rFonts w:ascii="Times New Roman" w:cs="Times New Roman" w:eastAsia="Times New Roman" w:hAnsi="Times New Roman"/>
          <w:sz w:val="24"/>
          <w:szCs w:val="24"/>
          <w:rtl w:val="0"/>
        </w:rPr>
        <w:t xml:space="preserve">, визуализация метагеномов на карте.</w:t>
      </w:r>
      <w:r w:rsidDel="00000000" w:rsidR="00000000" w:rsidRPr="00000000">
        <w:rPr>
          <w:rtl w:val="0"/>
        </w:rPr>
      </w:r>
    </w:p>
    <w:p w:rsidR="00000000" w:rsidDel="00000000" w:rsidP="00000000" w:rsidRDefault="00000000" w:rsidRPr="00000000" w14:paraId="00000016">
      <w:pPr>
        <w:spacing w:before="240" w:line="240" w:lineRule="auto"/>
        <w:jc w:val="both"/>
        <w:rPr>
          <w:rFonts w:ascii="Times New Roman" w:cs="Times New Roman" w:eastAsia="Times New Roman" w:hAnsi="Times New Roman"/>
          <w:color w:val="ffffff"/>
          <w:sz w:val="24"/>
          <w:szCs w:val="24"/>
          <w:shd w:fill="9900ff" w:val="clear"/>
        </w:rPr>
      </w:pPr>
      <w:r w:rsidDel="00000000" w:rsidR="00000000" w:rsidRPr="00000000">
        <w:rPr>
          <w:rtl w:val="0"/>
        </w:rPr>
      </w:r>
    </w:p>
    <w:p w:rsidR="00000000" w:rsidDel="00000000" w:rsidP="00000000" w:rsidRDefault="00000000" w:rsidRPr="00000000" w14:paraId="00000017">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Результаты.</w:t>
      </w:r>
    </w:p>
    <w:p w:rsidR="00000000" w:rsidDel="00000000" w:rsidP="00000000" w:rsidRDefault="00000000" w:rsidRPr="00000000" w14:paraId="0000001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помощью данных из статьи воспроизвели дерево, которое в ней представлено.</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Построили деревья по белковым и нуклеотидным последовательностям, сходным с нашими (покрытие - 75)</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Провели поиск по метагеномным данным. </w:t>
      </w:r>
      <w:r w:rsidDel="00000000" w:rsidR="00000000" w:rsidRPr="00000000">
        <w:rPr>
          <w:rFonts w:ascii="Times New Roman" w:cs="Times New Roman" w:eastAsia="Times New Roman" w:hAnsi="Times New Roman"/>
          <w:sz w:val="24"/>
          <w:szCs w:val="24"/>
          <w:highlight w:val="white"/>
          <w:rtl w:val="0"/>
        </w:rPr>
        <w:t xml:space="preserve">Было обнаружено, что неопознанные микроорганизмы содержат похожие ферменты. </w:t>
      </w:r>
    </w:p>
    <w:p w:rsidR="00000000" w:rsidDel="00000000" w:rsidP="00000000" w:rsidRDefault="00000000" w:rsidRPr="00000000" w14:paraId="0000001C">
      <w:pPr>
        <w:numPr>
          <w:ilvl w:val="0"/>
          <w:numId w:val="1"/>
        </w:numPr>
        <w:spacing w:after="1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Установили географическую принадлежность бактерий семейства с помощью наложения географических координат для каждого типа PETase и </w:t>
      </w:r>
      <w:r w:rsidDel="00000000" w:rsidR="00000000" w:rsidRPr="00000000">
        <w:rPr>
          <w:rFonts w:ascii="Times New Roman" w:cs="Times New Roman" w:eastAsia="Times New Roman" w:hAnsi="Times New Roman"/>
          <w:sz w:val="24"/>
          <w:szCs w:val="24"/>
          <w:highlight w:val="white"/>
          <w:rtl w:val="0"/>
        </w:rPr>
        <w:t xml:space="preserve">MHETase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интересно, организмы оказались приурочены к таким местам, как Саргассово море и Большое Тихоокеанское пятно. В Европе эти организмы были обнаружены в экспериментальном ботаническом саду и в биореакторах.</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vrentii Danilov" w:id="0" w:date="2020-12-11T19:32:4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Добавть акцент, что точка в тихом океане - это большое мусорное пятно, это важно))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itol.embl.de/" TargetMode="External"/><Relationship Id="rId9" Type="http://schemas.openxmlformats.org/officeDocument/2006/relationships/hyperlink" Target="https://itol.embl.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tol.embl.de/" TargetMode="External"/><Relationship Id="rId8" Type="http://schemas.openxmlformats.org/officeDocument/2006/relationships/hyperlink" Target="https://itol.emb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