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efefe"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search of PET-degrading enzymes: metagenomes reveal hidden homologues</w:t>
      </w:r>
    </w:p>
    <w:p w:rsidR="00000000" w:rsidDel="00000000" w:rsidP="00000000" w:rsidRDefault="00000000" w:rsidRPr="00000000" w14:paraId="00000002">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hd w:fill="ffffff" w:val="clear"/>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D. Khaleneva </w:t>
      </w:r>
      <w:r w:rsidDel="00000000" w:rsidR="00000000" w:rsidRPr="00000000">
        <w:rPr>
          <w:rFonts w:ascii="Times New Roman" w:cs="Times New Roman" w:eastAsia="Times New Roman" w:hAnsi="Times New Roman"/>
          <w:sz w:val="24"/>
          <w:szCs w:val="24"/>
          <w:vertAlign w:val="superscript"/>
          <w:rtl w:val="0"/>
        </w:rPr>
        <w:t xml:space="preserve">1,5</w:t>
      </w:r>
      <w:r w:rsidDel="00000000" w:rsidR="00000000" w:rsidRPr="00000000">
        <w:rPr>
          <w:rFonts w:ascii="Times New Roman" w:cs="Times New Roman" w:eastAsia="Times New Roman" w:hAnsi="Times New Roman"/>
          <w:sz w:val="24"/>
          <w:szCs w:val="24"/>
          <w:rtl w:val="0"/>
        </w:rPr>
        <w:t xml:space="preserve">, P. Dzhelali </w:t>
      </w:r>
      <w:r w:rsidDel="00000000" w:rsidR="00000000" w:rsidRPr="00000000">
        <w:rPr>
          <w:rFonts w:ascii="Times New Roman" w:cs="Times New Roman" w:eastAsia="Times New Roman" w:hAnsi="Times New Roman"/>
          <w:sz w:val="24"/>
          <w:szCs w:val="24"/>
          <w:vertAlign w:val="superscript"/>
          <w:rtl w:val="0"/>
        </w:rPr>
        <w:t xml:space="preserve">l,5</w:t>
      </w:r>
      <w:r w:rsidDel="00000000" w:rsidR="00000000" w:rsidRPr="00000000">
        <w:rPr>
          <w:rFonts w:ascii="Times New Roman" w:cs="Times New Roman" w:eastAsia="Times New Roman" w:hAnsi="Times New Roman"/>
          <w:sz w:val="24"/>
          <w:szCs w:val="24"/>
          <w:rtl w:val="0"/>
        </w:rPr>
        <w:t xml:space="preserve">, V. Pirogov </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Fonts w:ascii="Times New Roman" w:cs="Times New Roman" w:eastAsia="Times New Roman" w:hAnsi="Times New Roman"/>
          <w:sz w:val="24"/>
          <w:szCs w:val="24"/>
          <w:rtl w:val="0"/>
        </w:rPr>
        <w:t xml:space="preserve">, G. Buckley </w:t>
      </w:r>
      <w:r w:rsidDel="00000000" w:rsidR="00000000" w:rsidRPr="00000000">
        <w:rPr>
          <w:rFonts w:ascii="Times New Roman" w:cs="Times New Roman" w:eastAsia="Times New Roman" w:hAnsi="Times New Roman"/>
          <w:sz w:val="24"/>
          <w:szCs w:val="24"/>
          <w:vertAlign w:val="superscript"/>
          <w:rtl w:val="0"/>
        </w:rPr>
        <w:t xml:space="preserve">1,3</w:t>
      </w:r>
      <w:r w:rsidDel="00000000" w:rsidR="00000000" w:rsidRPr="00000000">
        <w:rPr>
          <w:rFonts w:ascii="Times New Roman" w:cs="Times New Roman" w:eastAsia="Times New Roman" w:hAnsi="Times New Roman"/>
          <w:sz w:val="24"/>
          <w:szCs w:val="24"/>
          <w:rtl w:val="0"/>
        </w:rPr>
        <w:t xml:space="preserve">, R. Shanin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perscript"/>
          <w:rtl w:val="0"/>
        </w:rPr>
        <w:t xml:space="preserve">1,4</w:t>
      </w:r>
      <w:r w:rsidDel="00000000" w:rsidR="00000000" w:rsidRPr="00000000">
        <w:rPr>
          <w:rFonts w:ascii="Times New Roman" w:cs="Times New Roman" w:eastAsia="Times New Roman" w:hAnsi="Times New Roman"/>
          <w:sz w:val="24"/>
          <w:szCs w:val="24"/>
          <w:rtl w:val="0"/>
        </w:rPr>
        <w:t xml:space="preserve">, L. Danilov </w:t>
      </w:r>
      <w:r w:rsidDel="00000000" w:rsidR="00000000" w:rsidRPr="00000000">
        <w:rPr>
          <w:rFonts w:ascii="Times New Roman" w:cs="Times New Roman" w:eastAsia="Times New Roman" w:hAnsi="Times New Roman"/>
          <w:sz w:val="24"/>
          <w:szCs w:val="24"/>
          <w:vertAlign w:val="superscript"/>
          <w:rtl w:val="0"/>
        </w:rPr>
        <w:t xml:space="preserve">1,5</w:t>
      </w:r>
      <w:r w:rsidDel="00000000" w:rsidR="00000000" w:rsidRPr="00000000">
        <w:rPr>
          <w:rFonts w:ascii="Times New Roman" w:cs="Times New Roman" w:eastAsia="Times New Roman" w:hAnsi="Times New Roman"/>
          <w:sz w:val="24"/>
          <w:szCs w:val="24"/>
          <w:rtl w:val="0"/>
        </w:rPr>
        <w:t xml:space="preserve">, M. Raiko</w:t>
      </w:r>
      <w:r w:rsidDel="00000000" w:rsidR="00000000" w:rsidRPr="00000000">
        <w:rPr>
          <w:rFonts w:ascii="Times New Roman" w:cs="Times New Roman" w:eastAsia="Times New Roman" w:hAnsi="Times New Roman"/>
          <w:sz w:val="24"/>
          <w:szCs w:val="24"/>
          <w:vertAlign w:val="superscript"/>
          <w:rtl w:val="0"/>
        </w:rPr>
        <w:t xml:space="preserve"> 1,6</w:t>
      </w:r>
    </w:p>
    <w:p w:rsidR="00000000" w:rsidDel="00000000" w:rsidP="00000000" w:rsidRDefault="00000000" w:rsidRPr="00000000" w14:paraId="00000004">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1. Bioinformatics Institute, Kantemirovskaya str. 2A, </w:t>
      </w:r>
      <w:r w:rsidDel="00000000" w:rsidR="00000000" w:rsidRPr="00000000">
        <w:rPr>
          <w:rFonts w:ascii="Times New Roman" w:cs="Times New Roman" w:eastAsia="Times New Roman" w:hAnsi="Times New Roman"/>
          <w:i w:val="1"/>
          <w:sz w:val="20"/>
          <w:szCs w:val="20"/>
          <w:highlight w:val="white"/>
          <w:rtl w:val="0"/>
        </w:rPr>
        <w:t xml:space="preserve">197342</w:t>
      </w:r>
      <w:r w:rsidDel="00000000" w:rsidR="00000000" w:rsidRPr="00000000">
        <w:rPr>
          <w:rFonts w:ascii="Times New Roman" w:cs="Times New Roman" w:eastAsia="Times New Roman" w:hAnsi="Times New Roman"/>
          <w:i w:val="1"/>
          <w:sz w:val="20"/>
          <w:szCs w:val="20"/>
          <w:highlight w:val="white"/>
          <w:rtl w:val="0"/>
        </w:rPr>
        <w:t xml:space="preserve">, Saint Petersburg,  Russia</w:t>
      </w:r>
    </w:p>
    <w:p w:rsidR="00000000" w:rsidDel="00000000" w:rsidP="00000000" w:rsidRDefault="00000000" w:rsidRPr="00000000" w14:paraId="00000006">
      <w:pPr>
        <w:spacing w:line="240" w:lineRule="auto"/>
        <w:jc w:val="center"/>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2. Alferov University, Khlopina 8/3, 194021, St. Petersburg, Russia</w:t>
      </w:r>
    </w:p>
    <w:p w:rsidR="00000000" w:rsidDel="00000000" w:rsidP="00000000" w:rsidRDefault="00000000" w:rsidRPr="00000000" w14:paraId="00000007">
      <w:pPr>
        <w:spacing w:after="0" w:line="240" w:lineRule="auto"/>
        <w:jc w:val="center"/>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3. National Research University Higher School of Economics, Pokrovskij bul'var, 11, 109028, Moscow, Russia</w:t>
      </w:r>
    </w:p>
    <w:p w:rsidR="00000000" w:rsidDel="00000000" w:rsidP="00000000" w:rsidRDefault="00000000" w:rsidRPr="00000000" w14:paraId="00000008">
      <w:pPr>
        <w:spacing w:after="0" w:line="240" w:lineRule="auto"/>
        <w:jc w:val="center"/>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4. MIREA - Russian Technological University, Vernadskogo av., 78, </w:t>
      </w:r>
      <w:r w:rsidDel="00000000" w:rsidR="00000000" w:rsidRPr="00000000">
        <w:rPr>
          <w:rFonts w:ascii="Times New Roman" w:cs="Times New Roman" w:eastAsia="Times New Roman" w:hAnsi="Times New Roman"/>
          <w:i w:val="1"/>
          <w:sz w:val="20"/>
          <w:szCs w:val="20"/>
          <w:highlight w:val="white"/>
          <w:rtl w:val="0"/>
        </w:rPr>
        <w:t xml:space="preserve">119454</w:t>
      </w:r>
      <w:r w:rsidDel="00000000" w:rsidR="00000000" w:rsidRPr="00000000">
        <w:rPr>
          <w:rFonts w:ascii="Times New Roman" w:cs="Times New Roman" w:eastAsia="Times New Roman" w:hAnsi="Times New Roman"/>
          <w:i w:val="1"/>
          <w:sz w:val="20"/>
          <w:szCs w:val="20"/>
          <w:highlight w:val="white"/>
          <w:rtl w:val="0"/>
        </w:rPr>
        <w:t xml:space="preserve">, Moscow, Russia</w:t>
      </w:r>
    </w:p>
    <w:p w:rsidR="00000000" w:rsidDel="00000000" w:rsidP="00000000" w:rsidRDefault="00000000" w:rsidRPr="00000000" w14:paraId="00000009">
      <w:pPr>
        <w:spacing w:after="0" w:line="240" w:lineRule="auto"/>
        <w:jc w:val="center"/>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5. Saint Petersburg State University, Universitetskaya nab. , 7/9, 199034, St. Petersburg, Russia</w:t>
      </w:r>
    </w:p>
    <w:p w:rsidR="00000000" w:rsidDel="00000000" w:rsidP="00000000" w:rsidRDefault="00000000" w:rsidRPr="00000000" w14:paraId="0000000A">
      <w:pPr>
        <w:spacing w:after="0" w:line="240" w:lineRule="auto"/>
        <w:jc w:val="center"/>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6. </w:t>
      </w:r>
      <w:hyperlink r:id="rId6">
        <w:r w:rsidDel="00000000" w:rsidR="00000000" w:rsidRPr="00000000">
          <w:rPr>
            <w:rFonts w:ascii="Times New Roman" w:cs="Times New Roman" w:eastAsia="Times New Roman" w:hAnsi="Times New Roman"/>
            <w:i w:val="1"/>
            <w:sz w:val="20"/>
            <w:szCs w:val="20"/>
            <w:highlight w:val="white"/>
            <w:rtl w:val="0"/>
          </w:rPr>
          <w:t xml:space="preserve">Center for Algorithmic Biotechnology</w:t>
        </w:r>
      </w:hyperlink>
      <w:r w:rsidDel="00000000" w:rsidR="00000000" w:rsidRPr="00000000">
        <w:rPr>
          <w:rFonts w:ascii="Times New Roman" w:cs="Times New Roman" w:eastAsia="Times New Roman" w:hAnsi="Times New Roman"/>
          <w:i w:val="1"/>
          <w:sz w:val="20"/>
          <w:szCs w:val="20"/>
          <w:highlight w:val="white"/>
          <w:rtl w:val="0"/>
        </w:rPr>
        <w:t xml:space="preserve">, Saint Petersburg State University, Universitetskaya nab. , 7/9, 199034, St. Petersburg, Russia</w:t>
      </w:r>
      <w:r w:rsidDel="00000000" w:rsidR="00000000" w:rsidRPr="00000000">
        <w:rPr>
          <w:rtl w:val="0"/>
        </w:rPr>
      </w:r>
    </w:p>
    <w:p w:rsidR="00000000" w:rsidDel="00000000" w:rsidP="00000000" w:rsidRDefault="00000000" w:rsidRPr="00000000" w14:paraId="0000000B">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Polyethylene terephthalate (PET) is widely used all over the world in plastic products and its accumulation in the environment has become a global problem. Recently, various studies have been carried out to develop an efficient system for PET recycling.</w:t>
      </w:r>
    </w:p>
    <w:p w:rsidR="00000000" w:rsidDel="00000000" w:rsidP="00000000" w:rsidRDefault="00000000" w:rsidRPr="00000000" w14:paraId="0000000D">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Ideonella sakaiensis</w:t>
      </w:r>
      <w:r w:rsidDel="00000000" w:rsidR="00000000" w:rsidRPr="00000000">
        <w:rPr>
          <w:rFonts w:ascii="Times New Roman" w:cs="Times New Roman" w:eastAsia="Times New Roman" w:hAnsi="Times New Roman"/>
          <w:sz w:val="24"/>
          <w:szCs w:val="24"/>
          <w:rtl w:val="0"/>
        </w:rPr>
        <w:t xml:space="preserve"> is a bacteria which, when grown on PET, produces two enzymes, PETase and MHETase, capable of hydrolyzing PET to produce terephthalic acid and ethylene glycol.</w:t>
      </w:r>
    </w:p>
    <w:p w:rsidR="00000000" w:rsidDel="00000000" w:rsidP="00000000" w:rsidRDefault="00000000" w:rsidRPr="00000000" w14:paraId="0000000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was to find enzymes that could potentially participate in PET processing. We reproduced the phylogenetic analysis of sequences homologous to PETase and MHETase, and then expanded it by adding information on metagenomic data.</w:t>
      </w:r>
    </w:p>
    <w:p w:rsidR="00000000" w:rsidDel="00000000" w:rsidP="00000000" w:rsidRDefault="00000000" w:rsidRPr="00000000" w14:paraId="0000000F">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performed phylogenetic analysis using MEGA X software (</w:t>
      </w:r>
      <w:r w:rsidDel="00000000" w:rsidR="00000000" w:rsidRPr="00000000">
        <w:rPr>
          <w:rFonts w:ascii="Times New Roman" w:cs="Times New Roman" w:eastAsia="Times New Roman" w:hAnsi="Times New Roman"/>
          <w:sz w:val="24"/>
          <w:szCs w:val="24"/>
          <w:highlight w:val="white"/>
          <w:rtl w:val="0"/>
        </w:rPr>
        <w:t xml:space="preserve">Kumar, S., 2018</w:t>
      </w:r>
      <w:r w:rsidDel="00000000" w:rsidR="00000000" w:rsidRPr="00000000">
        <w:rPr>
          <w:rFonts w:ascii="Times New Roman" w:cs="Times New Roman" w:eastAsia="Times New Roman" w:hAnsi="Times New Roman"/>
          <w:sz w:val="24"/>
          <w:szCs w:val="24"/>
          <w:rtl w:val="0"/>
        </w:rPr>
        <w:t xml:space="preserve">) and it is consistent with the earlier studies of the phylogenetic position of PETase and MHETase (</w:t>
      </w:r>
      <w:r w:rsidDel="00000000" w:rsidR="00000000" w:rsidRPr="00000000">
        <w:rPr>
          <w:rFonts w:ascii="Times New Roman" w:cs="Times New Roman" w:eastAsia="Times New Roman" w:hAnsi="Times New Roman"/>
          <w:sz w:val="24"/>
          <w:szCs w:val="24"/>
          <w:highlight w:val="white"/>
          <w:rtl w:val="0"/>
        </w:rPr>
        <w:t xml:space="preserve">Yoshida, 2016; Knott, B., 2020</w:t>
      </w:r>
      <w:r w:rsidDel="00000000" w:rsidR="00000000" w:rsidRPr="00000000">
        <w:rPr>
          <w:rFonts w:ascii="Times New Roman" w:cs="Times New Roman" w:eastAsia="Times New Roman" w:hAnsi="Times New Roman"/>
          <w:sz w:val="24"/>
          <w:szCs w:val="24"/>
          <w:rtl w:val="0"/>
        </w:rPr>
        <w:t xml:space="preserve">). Our studies have shown that PETase and MHETase homologs exist independently of each other in some classes of bacteria (Actinobacteria, Cytophagales - PETase homologues, MHETase homologues). This may indicate different evolutionary pathways for both enzymes.</w:t>
      </w:r>
    </w:p>
    <w:p w:rsidR="00000000" w:rsidDel="00000000" w:rsidP="00000000" w:rsidRDefault="00000000" w:rsidRPr="00000000" w14:paraId="00000010">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Metagenomic analysis revealed a </w:t>
      </w:r>
      <w:r w:rsidDel="00000000" w:rsidR="00000000" w:rsidRPr="00000000">
        <w:rPr>
          <w:rFonts w:ascii="Times New Roman" w:cs="Times New Roman" w:eastAsia="Times New Roman" w:hAnsi="Times New Roman"/>
          <w:sz w:val="24"/>
          <w:szCs w:val="24"/>
          <w:rtl w:val="0"/>
        </w:rPr>
        <w:t xml:space="preserve">number of metagenomes </w:t>
      </w:r>
      <w:r w:rsidDel="00000000" w:rsidR="00000000" w:rsidRPr="00000000">
        <w:rPr>
          <w:rFonts w:ascii="Times New Roman" w:cs="Times New Roman" w:eastAsia="Times New Roman" w:hAnsi="Times New Roman"/>
          <w:sz w:val="24"/>
          <w:szCs w:val="24"/>
          <w:rtl w:val="0"/>
        </w:rPr>
        <w:t xml:space="preserve">with high similarity to the</w:t>
      </w:r>
      <w:r w:rsidDel="00000000" w:rsidR="00000000" w:rsidRPr="00000000">
        <w:rPr>
          <w:rFonts w:ascii="Times New Roman" w:cs="Times New Roman" w:eastAsia="Times New Roman" w:hAnsi="Times New Roman"/>
          <w:i w:val="1"/>
          <w:sz w:val="24"/>
          <w:szCs w:val="24"/>
          <w:rtl w:val="0"/>
        </w:rPr>
        <w:t xml:space="preserve"> Ideonella sakaiensis</w:t>
      </w:r>
      <w:r w:rsidDel="00000000" w:rsidR="00000000" w:rsidRPr="00000000">
        <w:rPr>
          <w:rFonts w:ascii="Times New Roman" w:cs="Times New Roman" w:eastAsia="Times New Roman" w:hAnsi="Times New Roman"/>
          <w:sz w:val="24"/>
          <w:szCs w:val="24"/>
          <w:rtl w:val="0"/>
        </w:rPr>
        <w:t xml:space="preserve"> enzymes, which were collected mainly as oceanic samples or compost samples. Oceanic samples of metagenomic data were collected during the expeditions of the Craig Venter Institute, and are of great interest because they contain many previously undescribed species, which may include organisms capable of processing polycarbonate chains. </w:t>
      </w:r>
      <w:r w:rsidDel="00000000" w:rsidR="00000000" w:rsidRPr="00000000">
        <w:rPr>
          <w:rFonts w:ascii="Times New Roman" w:cs="Times New Roman" w:eastAsia="Times New Roman" w:hAnsi="Times New Roman"/>
          <w:color w:val="3c4043"/>
          <w:sz w:val="24"/>
          <w:szCs w:val="24"/>
          <w:highlight w:val="white"/>
          <w:rtl w:val="0"/>
        </w:rPr>
        <w:t xml:space="preserve">Similar data were independently obtained recently (Danso, D., 2018), and can be combined with our results to increase further known amounts of potential PET-degrading bacteria.</w:t>
      </w:r>
      <w:r w:rsidDel="00000000" w:rsidR="00000000" w:rsidRPr="00000000">
        <w:rPr>
          <w:rtl w:val="0"/>
        </w:rPr>
      </w:r>
    </w:p>
    <w:p w:rsidR="00000000" w:rsidDel="00000000" w:rsidP="00000000" w:rsidRDefault="00000000" w:rsidRPr="00000000" w14:paraId="00000011">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hd w:fill="ffffff" w:val="clea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hd w:fill="ffffff" w:val="clear"/>
        <w:jc w:val="both"/>
        <w:rPr>
          <w:sz w:val="20"/>
          <w:szCs w:val="20"/>
          <w:highlight w:val="white"/>
        </w:rPr>
      </w:pP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tl w:val="0"/>
        </w:rPr>
      </w:r>
    </w:p>
    <w:p w:rsidR="00000000" w:rsidDel="00000000" w:rsidP="00000000" w:rsidRDefault="00000000" w:rsidRPr="00000000" w14:paraId="00000015">
      <w:pPr>
        <w:shd w:fill="ffffff" w:val="clear"/>
        <w:spacing w:after="240"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Danso, D., Chow, J., &amp; Streita, W. R. (2019). Plastics: Environmental and biotechnological perspectives on microbial degradation. </w:t>
      </w:r>
      <w:r w:rsidDel="00000000" w:rsidR="00000000" w:rsidRPr="00000000">
        <w:rPr>
          <w:rFonts w:ascii="Times New Roman" w:cs="Times New Roman" w:eastAsia="Times New Roman" w:hAnsi="Times New Roman"/>
          <w:i w:val="1"/>
          <w:sz w:val="20"/>
          <w:szCs w:val="20"/>
          <w:highlight w:val="white"/>
          <w:rtl w:val="0"/>
        </w:rPr>
        <w:t xml:space="preserve">Applied and Environmental Microbiology</w:t>
      </w:r>
      <w:r w:rsidDel="00000000" w:rsidR="00000000" w:rsidRPr="00000000">
        <w:rPr>
          <w:rFonts w:ascii="Times New Roman" w:cs="Times New Roman" w:eastAsia="Times New Roman" w:hAnsi="Times New Roman"/>
          <w:sz w:val="20"/>
          <w:szCs w:val="20"/>
          <w:highlight w:val="white"/>
          <w:rtl w:val="0"/>
        </w:rPr>
        <w:t xml:space="preserve">. https://doi.org/10.1128/AEM.01095-19</w:t>
      </w:r>
    </w:p>
    <w:p w:rsidR="00000000" w:rsidDel="00000000" w:rsidP="00000000" w:rsidRDefault="00000000" w:rsidRPr="00000000" w14:paraId="00000016">
      <w:pPr>
        <w:shd w:fill="ffffff" w:val="clear"/>
        <w:spacing w:after="240" w:before="240"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Danso, D., Schmeisser, C., Chow, J., Zimmermann, W., Wei, R., Leggewie, C., … Streit, W. R. (2018). New insights into the function and global distribution of polyethylene terephthalate (PET)-degrading bacteria and enzymes in marine and terrestrial metagenomes. </w:t>
      </w:r>
      <w:r w:rsidDel="00000000" w:rsidR="00000000" w:rsidRPr="00000000">
        <w:rPr>
          <w:rFonts w:ascii="Times New Roman" w:cs="Times New Roman" w:eastAsia="Times New Roman" w:hAnsi="Times New Roman"/>
          <w:i w:val="1"/>
          <w:sz w:val="20"/>
          <w:szCs w:val="20"/>
          <w:highlight w:val="white"/>
          <w:rtl w:val="0"/>
        </w:rPr>
        <w:t xml:space="preserve">Applied and Environmental Microbiology</w:t>
      </w:r>
      <w:r w:rsidDel="00000000" w:rsidR="00000000" w:rsidRPr="00000000">
        <w:rPr>
          <w:rFonts w:ascii="Times New Roman" w:cs="Times New Roman" w:eastAsia="Times New Roman" w:hAnsi="Times New Roman"/>
          <w:sz w:val="20"/>
          <w:szCs w:val="20"/>
          <w:highlight w:val="white"/>
          <w:rtl w:val="0"/>
        </w:rPr>
        <w:t xml:space="preserve">. https://doi.org/10.1128/AEM.02773-17</w:t>
      </w:r>
    </w:p>
    <w:p w:rsidR="00000000" w:rsidDel="00000000" w:rsidP="00000000" w:rsidRDefault="00000000" w:rsidRPr="00000000" w14:paraId="00000017">
      <w:pPr>
        <w:shd w:fill="ffffff" w:val="clear"/>
        <w:spacing w:after="240" w:before="240"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Knott, B. C., Erickson, E., Allen, M. D., Gado, J. E., Graham, R., Kearns, F. L., … McGeehan, J. E. (2020). Characterization and engineering of a two-enzyme system for plastics depolymerization. </w:t>
      </w:r>
      <w:r w:rsidDel="00000000" w:rsidR="00000000" w:rsidRPr="00000000">
        <w:rPr>
          <w:rFonts w:ascii="Times New Roman" w:cs="Times New Roman" w:eastAsia="Times New Roman" w:hAnsi="Times New Roman"/>
          <w:i w:val="1"/>
          <w:sz w:val="20"/>
          <w:szCs w:val="20"/>
          <w:highlight w:val="white"/>
          <w:rtl w:val="0"/>
        </w:rPr>
        <w:t xml:space="preserve">Proceedings of the National Academy of Sciences of the United States of America</w:t>
      </w:r>
      <w:r w:rsidDel="00000000" w:rsidR="00000000" w:rsidRPr="00000000">
        <w:rPr>
          <w:rFonts w:ascii="Times New Roman" w:cs="Times New Roman" w:eastAsia="Times New Roman" w:hAnsi="Times New Roman"/>
          <w:sz w:val="20"/>
          <w:szCs w:val="20"/>
          <w:highlight w:val="white"/>
          <w:rtl w:val="0"/>
        </w:rPr>
        <w:t xml:space="preserve">. https://doi.org/10.1073/pnas.2006753117</w:t>
      </w:r>
    </w:p>
    <w:p w:rsidR="00000000" w:rsidDel="00000000" w:rsidP="00000000" w:rsidRDefault="00000000" w:rsidRPr="00000000" w14:paraId="00000018">
      <w:pPr>
        <w:shd w:fill="ffffff" w:val="clear"/>
        <w:spacing w:after="240" w:before="240"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Kumar, S., Stecher, G., Li, M., Knyaz, C., &amp; Tamura, K. (2018). MEGA X: Molecular evolutionary genetics analysis across computing platforms. </w:t>
      </w:r>
      <w:r w:rsidDel="00000000" w:rsidR="00000000" w:rsidRPr="00000000">
        <w:rPr>
          <w:rFonts w:ascii="Times New Roman" w:cs="Times New Roman" w:eastAsia="Times New Roman" w:hAnsi="Times New Roman"/>
          <w:i w:val="1"/>
          <w:sz w:val="20"/>
          <w:szCs w:val="20"/>
          <w:highlight w:val="white"/>
          <w:rtl w:val="0"/>
        </w:rPr>
        <w:t xml:space="preserve">Molecular Biology and Evolution</w:t>
      </w:r>
      <w:r w:rsidDel="00000000" w:rsidR="00000000" w:rsidRPr="00000000">
        <w:rPr>
          <w:rFonts w:ascii="Times New Roman" w:cs="Times New Roman" w:eastAsia="Times New Roman" w:hAnsi="Times New Roman"/>
          <w:sz w:val="20"/>
          <w:szCs w:val="20"/>
          <w:highlight w:val="white"/>
          <w:rtl w:val="0"/>
        </w:rPr>
        <w:t xml:space="preserve">. https://doi.org/10.1093/molbev/msy096</w:t>
      </w:r>
    </w:p>
    <w:p w:rsidR="00000000" w:rsidDel="00000000" w:rsidP="00000000" w:rsidRDefault="00000000" w:rsidRPr="00000000" w14:paraId="00000019">
      <w:pPr>
        <w:shd w:fill="ffffff" w:val="clear"/>
        <w:spacing w:after="240" w:before="240"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Letunic, I., &amp; Bork, P. (2007). Interactive Tree Of Life (iTOL): An online tool for phylogenetic tree display and annotation. </w:t>
      </w:r>
      <w:r w:rsidDel="00000000" w:rsidR="00000000" w:rsidRPr="00000000">
        <w:rPr>
          <w:rFonts w:ascii="Times New Roman" w:cs="Times New Roman" w:eastAsia="Times New Roman" w:hAnsi="Times New Roman"/>
          <w:i w:val="1"/>
          <w:sz w:val="20"/>
          <w:szCs w:val="20"/>
          <w:highlight w:val="white"/>
          <w:rtl w:val="0"/>
        </w:rPr>
        <w:t xml:space="preserve">Bioinformatics</w:t>
      </w:r>
      <w:r w:rsidDel="00000000" w:rsidR="00000000" w:rsidRPr="00000000">
        <w:rPr>
          <w:rFonts w:ascii="Times New Roman" w:cs="Times New Roman" w:eastAsia="Times New Roman" w:hAnsi="Times New Roman"/>
          <w:sz w:val="20"/>
          <w:szCs w:val="20"/>
          <w:highlight w:val="white"/>
          <w:rtl w:val="0"/>
        </w:rPr>
        <w:t xml:space="preserve">. https://doi.org/10.1093/bioinformatics/btl529</w:t>
      </w:r>
    </w:p>
    <w:p w:rsidR="00000000" w:rsidDel="00000000" w:rsidP="00000000" w:rsidRDefault="00000000" w:rsidRPr="00000000" w14:paraId="0000001A">
      <w:pPr>
        <w:shd w:fill="ffffff" w:val="clear"/>
        <w:spacing w:after="240" w:before="240"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Yoshida, S., Hiraga, K., Takehana, T., Taniguchi, I., Yamaji, H., Maeda, Y., … Oda, K. (2016). A bacterium that degrades and assimilates poly(ethylene terephthalate). </w:t>
      </w:r>
      <w:r w:rsidDel="00000000" w:rsidR="00000000" w:rsidRPr="00000000">
        <w:rPr>
          <w:rFonts w:ascii="Times New Roman" w:cs="Times New Roman" w:eastAsia="Times New Roman" w:hAnsi="Times New Roman"/>
          <w:i w:val="1"/>
          <w:sz w:val="20"/>
          <w:szCs w:val="20"/>
          <w:highlight w:val="white"/>
          <w:rtl w:val="0"/>
        </w:rPr>
        <w:t xml:space="preserve">Science</w:t>
      </w:r>
      <w:r w:rsidDel="00000000" w:rsidR="00000000" w:rsidRPr="00000000">
        <w:rPr>
          <w:rFonts w:ascii="Times New Roman" w:cs="Times New Roman" w:eastAsia="Times New Roman" w:hAnsi="Times New Roman"/>
          <w:sz w:val="20"/>
          <w:szCs w:val="20"/>
          <w:highlight w:val="white"/>
          <w:rtl w:val="0"/>
        </w:rPr>
        <w:t xml:space="preserve">. https://doi.org/10.1126/science.aad6359</w:t>
      </w:r>
    </w:p>
    <w:p w:rsidR="00000000" w:rsidDel="00000000" w:rsidP="00000000" w:rsidRDefault="00000000" w:rsidRPr="00000000" w14:paraId="0000001B">
      <w:pPr>
        <w:pStyle w:val="Heading1"/>
        <w:keepNext w:val="0"/>
        <w:keepLines w:val="0"/>
        <w:shd w:fill="ffffff" w:val="clear"/>
        <w:spacing w:before="480" w:lineRule="auto"/>
        <w:jc w:val="both"/>
        <w:rPr>
          <w:rFonts w:ascii="Times New Roman" w:cs="Times New Roman" w:eastAsia="Times New Roman" w:hAnsi="Times New Roman"/>
          <w:sz w:val="20"/>
          <w:szCs w:val="20"/>
          <w:highlight w:val="white"/>
        </w:rPr>
      </w:pPr>
      <w:bookmarkStart w:colFirst="0" w:colLast="0" w:name="_qlz95ad573by" w:id="0"/>
      <w:bookmarkEnd w:id="0"/>
      <w:r w:rsidDel="00000000" w:rsidR="00000000" w:rsidRPr="00000000">
        <w:rPr>
          <w:rFonts w:ascii="Times New Roman" w:cs="Times New Roman" w:eastAsia="Times New Roman" w:hAnsi="Times New Roman"/>
          <w:sz w:val="20"/>
          <w:szCs w:val="20"/>
          <w:highlight w:val="white"/>
          <w:rtl w:val="0"/>
        </w:rPr>
        <w:t xml:space="preserve">NCBI database: </w:t>
      </w:r>
      <w:hyperlink r:id="rId7">
        <w:r w:rsidDel="00000000" w:rsidR="00000000" w:rsidRPr="00000000">
          <w:rPr>
            <w:rFonts w:ascii="Times New Roman" w:cs="Times New Roman" w:eastAsia="Times New Roman" w:hAnsi="Times New Roman"/>
            <w:color w:val="1155cc"/>
            <w:sz w:val="20"/>
            <w:szCs w:val="20"/>
            <w:highlight w:val="white"/>
            <w:u w:val="single"/>
            <w:rtl w:val="0"/>
          </w:rPr>
          <w:t xml:space="preserve">https://www.ncbi.nlm.nih.gov/</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b.spbu.ru/" TargetMode="External"/><Relationship Id="rId7" Type="http://schemas.openxmlformats.org/officeDocument/2006/relationships/hyperlink" Target="https://www.ncbi.nlm.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