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Пайплайн создания нуклеотидного дерева для МХЕТазы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Поиск гомологичных последовательностей для MHETase Ideonella sacaiensis в базе NCBI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&gt;BBYR01000104.1:1404-3215 Ideonella sakaiensis DNA, contig: ISCTG104, MHETase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Параметры: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Необходимо указать query coverage &gt; 85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Перед выравниванием была проведена предварительная чистка найденных гомологов и убрана большая часть повторяющихся последовательностей (относящихся к одному виду), из 546 последовательностей было оставлено 218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Выравнивание проводилось в программе MEGA X с помощью алгоритма MUSCLE, поскольку он значительно быстрее по времени работы чем CluctalW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После выравнивания для дальнейшего филогенетического анализа были оставлены 40 различных последовательностей (снова удалены дубликаты - представители одного вида) и затем проведено повторное выравнивание MUSCLE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Подбор наилучшей модели в программе MEGA 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5664" cy="35392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664" cy="3539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Была выбрана модель GTR+G, после чего было проведено построение дерева с использованием следующих параметров: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86949" cy="41752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949" cy="417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Все деревья были построены с использованием онлайн-сервиса Itol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Для отображения дерева и значений бутстрапа параметры были выбраны следующим образом: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3163211" cy="67469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211" cy="674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