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after="240"/>
        <w:ind w:firstLine="0"/>
        <w:jc w:val="center"/>
      </w:pPr>
      <w:r>
        <w:rPr>
          <w:rFonts w:ascii="Times New Roman" w:hAnsi="Times New Roman"/>
          <w:b/>
          <w:sz w:val="28"/>
        </w:rPr>
        <w:t>АННОТАЦИЯ</w:t>
      </w:r>
    </w:p>
    <w:p>
      <w:pPr>
        <w:spacing w:before="0" w:after="0"/>
        <w:ind w:firstLine="709"/>
        <w:jc w:val="both"/>
        <w:spacing w:line="360" w:lineRule="auto" w:before="0" w:after="0"/>
      </w:pPr>
      <w:r>
        <w:rPr>
          <w:rFonts w:ascii="Times New Roman" w:hAnsi="Times New Roman"/>
          <w:sz w:val="28"/>
        </w:rPr>
        <w:t>Выпускная квалификационная работа посвящена разработке и экспериментальной оценке training-free фреймворка для обнаружения логических аномалий на изображениях промышленных объектов. Цель работы — повышение точности обнаружения логических аномалий за счёт применения визуально-языковых моделей (VLM) без разметки аномальных данных. В ходе работы решены следующие задачи: проведён обзор методов обнаружения аномалий; воспроизведён метод LogicQA с open-source VLM InternVL2.5-8B; разработан декомпозированный четырёхстадийный пайплайн с per-component описанием нормальных изображений; реализованы улучшения пайплайна (inline Chain-of-Thought, count-bypass, stem-matching); разработана иерархическая система оценки фреймворка (L1–L4); проведена серия воспроизводимых экспериментов; оценено влияние масштабирования модели. Лучший результат на датасете MVTec LOCO AD (класс breakfast_box): AUROC=0.852, F1-max=0.818, FP=0, CCR=100%. Показана применимость подхода в промышленном контроле качества без разметки аномалий.</w:t>
      </w:r>
    </w:p>
    <w:p>
      <w:pPr>
        <w:spacing w:before="360" w:after="240"/>
        <w:ind w:firstLine="0"/>
        <w:jc w:val="center"/>
      </w:pPr>
      <w:r>
        <w:rPr>
          <w:rFonts w:ascii="Times New Roman" w:hAnsi="Times New Roman"/>
          <w:b/>
          <w:sz w:val="28"/>
        </w:rPr>
        <w:t>ОБОЗНАЧЕНИЯ И СОКРАЩЕНИЯ</w:t>
      </w:r>
    </w:p>
    <w:p>
      <w:pPr>
        <w:spacing w:before="20" w:after="20"/>
        <w:ind w:firstLine="0"/>
        <w:jc w:val="both"/>
        <w:spacing w:line="300" w:lineRule="auto" w:before="0" w:after="0"/>
      </w:pPr>
      <w:r>
        <w:rPr>
          <w:rFonts w:ascii="Times New Roman" w:hAnsi="Times New Roman"/>
          <w:b/>
          <w:sz w:val="26"/>
        </w:rPr>
        <w:t xml:space="preserve">VLM </w:t>
      </w:r>
      <w:r>
        <w:rPr>
          <w:rFonts w:ascii="Times New Roman" w:hAnsi="Times New Roman"/>
          <w:sz w:val="26"/>
        </w:rPr>
        <w:t>— Visual-Language Model — визуально-языковая модель</w:t>
      </w:r>
    </w:p>
    <w:p>
      <w:pPr>
        <w:spacing w:before="20" w:after="20"/>
        <w:ind w:firstLine="0"/>
        <w:jc w:val="both"/>
        <w:spacing w:line="300" w:lineRule="auto" w:before="0" w:after="0"/>
      </w:pPr>
      <w:r>
        <w:rPr>
          <w:rFonts w:ascii="Times New Roman" w:hAnsi="Times New Roman"/>
          <w:b/>
          <w:sz w:val="26"/>
        </w:rPr>
        <w:t xml:space="preserve">LLM </w:t>
      </w:r>
      <w:r>
        <w:rPr>
          <w:rFonts w:ascii="Times New Roman" w:hAnsi="Times New Roman"/>
          <w:sz w:val="26"/>
        </w:rPr>
        <w:t>— Large Language Model — большая языковая модель</w:t>
      </w:r>
    </w:p>
    <w:p>
      <w:pPr>
        <w:spacing w:before="20" w:after="20"/>
        <w:ind w:firstLine="0"/>
        <w:jc w:val="both"/>
        <w:spacing w:line="300" w:lineRule="auto" w:before="0" w:after="0"/>
      </w:pPr>
      <w:r>
        <w:rPr>
          <w:rFonts w:ascii="Times New Roman" w:hAnsi="Times New Roman"/>
          <w:b/>
          <w:sz w:val="26"/>
        </w:rPr>
        <w:t xml:space="preserve">AUROC </w:t>
      </w:r>
      <w:r>
        <w:rPr>
          <w:rFonts w:ascii="Times New Roman" w:hAnsi="Times New Roman"/>
          <w:sz w:val="26"/>
        </w:rPr>
        <w:t>— Area Under the ROC Curve — площадь под ROC-кривой</w:t>
      </w:r>
    </w:p>
    <w:p>
      <w:pPr>
        <w:spacing w:before="20" w:after="20"/>
        <w:ind w:firstLine="0"/>
        <w:jc w:val="both"/>
        <w:spacing w:line="300" w:lineRule="auto" w:before="0" w:after="0"/>
      </w:pPr>
      <w:r>
        <w:rPr>
          <w:rFonts w:ascii="Times New Roman" w:hAnsi="Times New Roman"/>
          <w:b/>
          <w:sz w:val="26"/>
        </w:rPr>
        <w:t xml:space="preserve">F1-max </w:t>
      </w:r>
      <w:r>
        <w:rPr>
          <w:rFonts w:ascii="Times New Roman" w:hAnsi="Times New Roman"/>
          <w:sz w:val="26"/>
        </w:rPr>
        <w:t>— максимальное значение F1-меры по порогу</w:t>
      </w:r>
    </w:p>
    <w:p>
      <w:pPr>
        <w:spacing w:before="20" w:after="20"/>
        <w:ind w:firstLine="0"/>
        <w:jc w:val="both"/>
        <w:spacing w:line="300" w:lineRule="auto" w:before="0" w:after="0"/>
      </w:pPr>
      <w:r>
        <w:rPr>
          <w:rFonts w:ascii="Times New Roman" w:hAnsi="Times New Roman"/>
          <w:b/>
          <w:sz w:val="26"/>
        </w:rPr>
        <w:t xml:space="preserve">CCR </w:t>
      </w:r>
      <w:r>
        <w:rPr>
          <w:rFonts w:ascii="Times New Roman" w:hAnsi="Times New Roman"/>
          <w:sz w:val="26"/>
        </w:rPr>
        <w:t>— Constraint Coverage Rate — доля покрытых ограничений нормальности</w:t>
      </w:r>
    </w:p>
    <w:p>
      <w:pPr>
        <w:spacing w:before="20" w:after="20"/>
        <w:ind w:firstLine="0"/>
        <w:jc w:val="both"/>
        <w:spacing w:line="300" w:lineRule="auto" w:before="0" w:after="0"/>
      </w:pPr>
      <w:r>
        <w:rPr>
          <w:rFonts w:ascii="Times New Roman" w:hAnsi="Times New Roman"/>
          <w:b/>
          <w:sz w:val="26"/>
        </w:rPr>
        <w:t xml:space="preserve">CoT </w:t>
      </w:r>
      <w:r>
        <w:rPr>
          <w:rFonts w:ascii="Times New Roman" w:hAnsi="Times New Roman"/>
          <w:sz w:val="26"/>
        </w:rPr>
        <w:t>— Chain-of-Thought — метод пошагового рассуждения в промптинге</w:t>
      </w:r>
    </w:p>
    <w:p>
      <w:pPr>
        <w:spacing w:before="20" w:after="20"/>
        <w:ind w:firstLine="0"/>
        <w:jc w:val="both"/>
        <w:spacing w:line="300" w:lineRule="auto" w:before="0" w:after="0"/>
      </w:pPr>
      <w:r>
        <w:rPr>
          <w:rFonts w:ascii="Times New Roman" w:hAnsi="Times New Roman"/>
          <w:b/>
          <w:sz w:val="26"/>
        </w:rPr>
        <w:t xml:space="preserve">MACE </w:t>
      </w:r>
      <w:r>
        <w:rPr>
          <w:rFonts w:ascii="Times New Roman" w:hAnsi="Times New Roman"/>
          <w:sz w:val="26"/>
        </w:rPr>
        <w:t>— Mean Absolute Count Error — средняя абсолютная ошибка счёта</w:t>
      </w:r>
    </w:p>
    <w:p>
      <w:pPr>
        <w:spacing w:before="20" w:after="20"/>
        <w:ind w:firstLine="0"/>
        <w:jc w:val="both"/>
        <w:spacing w:line="300" w:lineRule="auto" w:before="0" w:after="0"/>
      </w:pPr>
      <w:r>
        <w:rPr>
          <w:rFonts w:ascii="Times New Roman" w:hAnsi="Times New Roman"/>
          <w:b/>
          <w:sz w:val="26"/>
        </w:rPr>
        <w:t xml:space="preserve">SRA </w:t>
      </w:r>
      <w:r>
        <w:rPr>
          <w:rFonts w:ascii="Times New Roman" w:hAnsi="Times New Roman"/>
          <w:sz w:val="26"/>
        </w:rPr>
        <w:t>— Spatial Relation Accuracy — точность пространственных отношений</w:t>
      </w:r>
    </w:p>
    <w:p>
      <w:pPr>
        <w:spacing w:before="20" w:after="20"/>
        <w:ind w:firstLine="0"/>
        <w:jc w:val="both"/>
        <w:spacing w:line="300" w:lineRule="auto" w:before="0" w:after="0"/>
      </w:pPr>
      <w:r>
        <w:rPr>
          <w:rFonts w:ascii="Times New Roman" w:hAnsi="Times New Roman"/>
          <w:b/>
          <w:sz w:val="26"/>
        </w:rPr>
        <w:t xml:space="preserve">AWQ </w:t>
      </w:r>
      <w:r>
        <w:rPr>
          <w:rFonts w:ascii="Times New Roman" w:hAnsi="Times New Roman"/>
          <w:sz w:val="26"/>
        </w:rPr>
        <w:t>— Activation-aware Weight Quantization — квантизация весов с учётом активаций</w:t>
      </w:r>
    </w:p>
    <w:p>
      <w:pPr>
        <w:spacing w:before="20" w:after="20"/>
        <w:ind w:firstLine="0"/>
        <w:jc w:val="both"/>
        <w:spacing w:line="300" w:lineRule="auto" w:before="0" w:after="0"/>
      </w:pPr>
      <w:r>
        <w:rPr>
          <w:rFonts w:ascii="Times New Roman" w:hAnsi="Times New Roman"/>
          <w:b/>
          <w:sz w:val="26"/>
        </w:rPr>
        <w:t xml:space="preserve">MVTec LOCO AD </w:t>
      </w:r>
      <w:r>
        <w:rPr>
          <w:rFonts w:ascii="Times New Roman" w:hAnsi="Times New Roman"/>
          <w:sz w:val="26"/>
        </w:rPr>
        <w:t>— MVTec Logical Constraints Anomaly Detection Dataset</w:t>
      </w:r>
    </w:p>
    <w:p>
      <w:pPr>
        <w:spacing w:before="20" w:after="20"/>
        <w:ind w:firstLine="0"/>
        <w:jc w:val="both"/>
        <w:spacing w:line="300" w:lineRule="auto" w:before="0" w:after="0"/>
      </w:pPr>
      <w:r>
        <w:rPr>
          <w:rFonts w:ascii="Times New Roman" w:hAnsi="Times New Roman"/>
          <w:b/>
          <w:sz w:val="26"/>
        </w:rPr>
        <w:t xml:space="preserve">InternVL </w:t>
      </w:r>
      <w:r>
        <w:rPr>
          <w:rFonts w:ascii="Times New Roman" w:hAnsi="Times New Roman"/>
          <w:sz w:val="26"/>
        </w:rPr>
        <w:t>— модель семейства InternVL2.5 (8B и 38B параметров)</w:t>
      </w:r>
    </w:p>
    <w:p>
      <w:pPr>
        <w:spacing w:before="20" w:after="20"/>
        <w:ind w:firstLine="0"/>
        <w:jc w:val="both"/>
        <w:spacing w:line="300" w:lineRule="auto" w:before="0" w:after="0"/>
      </w:pPr>
      <w:r>
        <w:rPr>
          <w:rFonts w:ascii="Times New Roman" w:hAnsi="Times New Roman"/>
          <w:b/>
          <w:sz w:val="26"/>
        </w:rPr>
        <w:t xml:space="preserve">CLIP </w:t>
      </w:r>
      <w:r>
        <w:rPr>
          <w:rFonts w:ascii="Times New Roman" w:hAnsi="Times New Roman"/>
          <w:sz w:val="26"/>
        </w:rPr>
        <w:t>— Contrastive Language–Image Pre-training — модель сопоставления текста и изображений</w:t>
      </w:r>
    </w:p>
    <w:p>
      <w:pPr>
        <w:spacing w:before="20" w:after="20"/>
        <w:ind w:firstLine="0"/>
        <w:jc w:val="both"/>
        <w:spacing w:line="300" w:lineRule="auto" w:before="0" w:after="0"/>
      </w:pPr>
      <w:r>
        <w:rPr>
          <w:rFonts w:ascii="Times New Roman" w:hAnsi="Times New Roman"/>
          <w:b/>
          <w:sz w:val="26"/>
        </w:rPr>
        <w:t xml:space="preserve">CLIPScore </w:t>
      </w:r>
      <w:r>
        <w:rPr>
          <w:rFonts w:ascii="Times New Roman" w:hAnsi="Times New Roman"/>
          <w:sz w:val="26"/>
        </w:rPr>
        <w:t>— метрика семантического сходства текста и изображения на основе CLIP</w:t>
      </w:r>
    </w:p>
    <w:p>
      <w:pPr>
        <w:spacing w:before="20" w:after="20"/>
        <w:ind w:firstLine="0"/>
        <w:jc w:val="both"/>
        <w:spacing w:line="300" w:lineRule="auto" w:before="0" w:after="0"/>
      </w:pPr>
      <w:r>
        <w:rPr>
          <w:rFonts w:ascii="Times New Roman" w:hAnsi="Times New Roman"/>
          <w:b/>
          <w:sz w:val="26"/>
        </w:rPr>
        <w:t xml:space="preserve">TP / FP / FN / TN </w:t>
      </w:r>
      <w:r>
        <w:rPr>
          <w:rFonts w:ascii="Times New Roman" w:hAnsi="Times New Roman"/>
          <w:sz w:val="26"/>
        </w:rPr>
        <w:t>— True Positive / False Positive / False Negative / True Negative</w:t>
      </w:r>
    </w:p>
    <w:p>
      <w:pPr>
        <w:spacing w:before="20" w:after="20"/>
        <w:ind w:firstLine="0"/>
        <w:jc w:val="both"/>
        <w:spacing w:line="300" w:lineRule="auto" w:before="0" w:after="0"/>
      </w:pPr>
      <w:r>
        <w:rPr>
          <w:rFonts w:ascii="Times New Roman" w:hAnsi="Times New Roman"/>
          <w:b/>
          <w:sz w:val="26"/>
        </w:rPr>
        <w:t xml:space="preserve">Sub-Q </w:t>
      </w:r>
      <w:r>
        <w:rPr>
          <w:rFonts w:ascii="Times New Roman" w:hAnsi="Times New Roman"/>
          <w:sz w:val="26"/>
        </w:rPr>
        <w:t>— вопрос-вариант (sub-question), перефразировка основного вопроса</w:t>
      </w:r>
    </w:p>
    <w:p>
      <w:pPr>
        <w:spacing w:before="20" w:after="20"/>
        <w:ind w:firstLine="0"/>
        <w:jc w:val="both"/>
        <w:spacing w:line="300" w:lineRule="auto" w:before="0" w:after="0"/>
      </w:pPr>
      <w:r>
        <w:rPr>
          <w:rFonts w:ascii="Times New Roman" w:hAnsi="Times New Roman"/>
          <w:b/>
          <w:sz w:val="26"/>
        </w:rPr>
        <w:t xml:space="preserve">RC4-A </w:t>
      </w:r>
      <w:r>
        <w:rPr>
          <w:rFonts w:ascii="Times New Roman" w:hAnsi="Times New Roman"/>
          <w:sz w:val="26"/>
        </w:rPr>
        <w:t>— версия Stage 4 с inline Chain-of-Thought рассуждением</w:t>
      </w:r>
    </w:p>
    <w:p>
      <w:pPr>
        <w:spacing w:before="20" w:after="20"/>
        <w:ind w:firstLine="0"/>
        <w:jc w:val="both"/>
        <w:spacing w:line="300" w:lineRule="auto" w:before="0" w:after="0"/>
      </w:pPr>
      <w:r>
        <w:rPr>
          <w:rFonts w:ascii="Times New Roman" w:hAnsi="Times New Roman"/>
          <w:b/>
          <w:sz w:val="26"/>
        </w:rPr>
        <w:t xml:space="preserve">ГОСТ </w:t>
      </w:r>
      <w:r>
        <w:rPr>
          <w:rFonts w:ascii="Times New Roman" w:hAnsi="Times New Roman"/>
          <w:sz w:val="26"/>
        </w:rPr>
        <w:t>— Государственный стандарт</w:t>
      </w:r>
    </w:p>
    <w:p>
      <w:pPr>
        <w:spacing w:before="360" w:after="240"/>
        <w:ind w:firstLine="0"/>
        <w:jc w:val="center"/>
      </w:pPr>
      <w:r>
        <w:rPr>
          <w:rFonts w:ascii="Times New Roman" w:hAnsi="Times New Roman"/>
          <w:b/>
          <w:sz w:val="28"/>
        </w:rPr>
        <w:t>ВВЕДЕНИЕ</w:t>
      </w:r>
    </w:p>
    <w:p>
      <w:pPr>
        <w:spacing w:before="0" w:after="0"/>
        <w:ind w:firstLine="709"/>
        <w:jc w:val="both"/>
        <w:spacing w:line="360" w:lineRule="auto" w:before="0" w:after="0"/>
      </w:pPr>
      <w:r>
        <w:rPr>
          <w:rFonts w:ascii="Times New Roman" w:hAnsi="Times New Roman"/>
          <w:sz w:val="28"/>
        </w:rPr>
        <w:t>Автоматизация визуального контроля качества является одной из ключевых задач современного промышленного производства. Международный стандарт ISO 9001 предписывает систематический контроль продукции на всех этапах производственного цикла, при этом ручная инспекция является экономически неэффективной и подверженной ошибкам. Появление глубоких нейронных сетей открыло возможность автоматической детекции структурных дефектов — царапин, трещин, загрязнений — с высокой точностью. Однако так называемые логические аномалии — нарушения глобальных семантических ограничений, определяющих нормальную конфигурацию объекта (например, неверное количество компонентов, нарушение пространственного порядка) — по-прежнему остаются нерешённой задачей. Локально каждый пиксель выглядит нормально, дефект обнаруживается лишь на уровне глобального контекста, что делает традиционные embedding-based методы практически бесполезными.</w:t>
      </w:r>
    </w:p>
    <w:p>
      <w:pPr>
        <w:spacing w:before="0" w:after="0"/>
        <w:ind w:firstLine="709"/>
        <w:jc w:val="both"/>
        <w:spacing w:line="360" w:lineRule="auto" w:before="0" w:after="0"/>
      </w:pPr>
      <w:r>
        <w:rPr>
          <w:rFonts w:ascii="Times New Roman" w:hAnsi="Times New Roman"/>
          <w:sz w:val="28"/>
        </w:rPr>
        <w:t>Степень разработанности проблемы. Задача обнаружения структурных аномалий хорошо изучена: методы на основе реконструкции (VAE, DRAEM [12]), дистилляции знаний (Student-Teacher [14,15], EfficientAD) и признаковых карт (PatchCore [13]) достигают AUROC &gt; 0.95 на стандартных бенчмарках. Для логических аномалий ситуация принципиально иная: датасет MVTec LOCO AD [4] (2022) специально создан для этой задачи и выявил существенные ограничения существующих методов. Подходы на основе CLIP (WinCLIP [5], AnoVL) демонстрируют улучшения, но не охватывают сложную семантику ограничений. Метод LogicQA [L1] (2025) предложил принципиально иной подход: использование VLM как рассуждающего агента, формирующего контрольный список нормальности и проверяющего каждое изображение по этому списку. Ограничением оригинальной работы является применение закрытой модели GPT-4o, что исключает промышленное внедрение с точки зрения воспроизводимости и стоимости.</w:t>
      </w:r>
    </w:p>
    <w:p>
      <w:pPr>
        <w:spacing w:before="0" w:after="0"/>
        <w:ind w:firstLine="709"/>
        <w:jc w:val="both"/>
        <w:spacing w:line="360" w:lineRule="auto" w:before="0" w:after="0"/>
      </w:pPr>
      <w:r>
        <w:rPr>
          <w:rFonts w:ascii="Times New Roman" w:hAnsi="Times New Roman"/>
          <w:sz w:val="28"/>
        </w:rPr>
        <w:t>Центральный вклад настоящей работы состоит в воспроизведении метода LogicQA с использованием открытой модели InternVL2.5-8B, разработке семи системных улучшений пайплайна и иерархической системы оценки (L1–L4). Базовый AUROC InternVL2.5-8B по пяти классам MVTec LOCO AD составляет 0.527, лучший достигнутый результат на классе breakfast_box — AUROC=0.852, сопоставимый с результатами GPT-4o.</w:t>
      </w:r>
    </w:p>
    <w:p>
      <w:pPr>
        <w:spacing w:before="0" w:after="0"/>
        <w:ind w:firstLine="709"/>
        <w:jc w:val="both"/>
        <w:spacing w:line="360" w:lineRule="auto" w:before="0" w:after="0"/>
      </w:pPr>
      <w:r>
        <w:rPr>
          <w:rFonts w:ascii="Times New Roman" w:hAnsi="Times New Roman"/>
          <w:sz w:val="28"/>
        </w:rPr>
        <w:t>Цель работы: повышение точности обнаружения логических аномалий на изображениях за счёт разработки и экспериментальной оценки training-free фреймворка на основе визуально-языковых моделей без разметки аномальных данных.</w:t>
      </w:r>
    </w:p>
    <w:p>
      <w:pPr>
        <w:spacing w:before="0" w:after="0"/>
        <w:ind w:firstLine="709"/>
        <w:jc w:val="both"/>
        <w:spacing w:line="360" w:lineRule="auto" w:before="0" w:after="0"/>
      </w:pPr>
      <w:r>
        <w:rPr>
          <w:rFonts w:ascii="Times New Roman" w:hAnsi="Times New Roman"/>
          <w:sz w:val="28"/>
        </w:rPr>
        <w:t>Объект исследования: процессы автоматизированного обнаружения логических аномалий на изображениях промышленных объектов.</w:t>
      </w:r>
    </w:p>
    <w:p>
      <w:pPr>
        <w:spacing w:before="0" w:after="0"/>
        <w:ind w:firstLine="709"/>
        <w:jc w:val="both"/>
        <w:spacing w:line="360" w:lineRule="auto" w:before="0" w:after="0"/>
      </w:pPr>
      <w:r>
        <w:rPr>
          <w:rFonts w:ascii="Times New Roman" w:hAnsi="Times New Roman"/>
          <w:sz w:val="28"/>
        </w:rPr>
        <w:t>Предмет исследования: методы и алгоритмы VLM-based обнаружения аномалий, их архитектура и система оценки.</w:t>
      </w:r>
    </w:p>
    <w:p>
      <w:pPr>
        <w:spacing w:before="0" w:after="0"/>
        <w:ind w:firstLine="709"/>
        <w:jc w:val="both"/>
        <w:spacing w:line="360" w:lineRule="auto" w:before="0" w:after="0"/>
      </w:pPr>
      <w:r>
        <w:rPr>
          <w:rFonts w:ascii="Times New Roman" w:hAnsi="Times New Roman"/>
          <w:sz w:val="28"/>
        </w:rPr>
        <w:t>Для достижения цели поставлены следующие задачи:</w:t>
      </w:r>
    </w:p>
    <w:p>
      <w:pPr>
        <w:spacing w:before="40" w:after="40"/>
        <w:ind w:left="709" w:hanging="283"/>
        <w:jc w:val="both"/>
        <w:spacing w:line="360" w:lineRule="auto" w:before="0" w:after="0"/>
      </w:pPr>
      <w:r>
        <w:rPr>
          <w:rFonts w:ascii="Times New Roman" w:hAnsi="Times New Roman"/>
          <w:sz w:val="28"/>
        </w:rPr>
        <w:t>1) Провести обзор существующих методов обнаружения аномалий и обосновать выбор VLM-подхода для логических аномалий.</w:t>
      </w:r>
    </w:p>
    <w:p>
      <w:pPr>
        <w:spacing w:before="40" w:after="40"/>
        <w:ind w:left="709" w:hanging="283"/>
        <w:jc w:val="both"/>
        <w:spacing w:line="360" w:lineRule="auto" w:before="0" w:after="0"/>
      </w:pPr>
      <w:r>
        <w:rPr>
          <w:rFonts w:ascii="Times New Roman" w:hAnsi="Times New Roman"/>
          <w:sz w:val="28"/>
        </w:rPr>
        <w:t>2) Воспроизвести метод LogicQA с open-source VLM InternVL2.5-8B и установить базовые метрики по пяти классам MVTec LOCO AD.</w:t>
      </w:r>
    </w:p>
    <w:p>
      <w:pPr>
        <w:spacing w:before="40" w:after="40"/>
        <w:ind w:left="709" w:hanging="283"/>
        <w:jc w:val="both"/>
        <w:spacing w:line="360" w:lineRule="auto" w:before="0" w:after="0"/>
      </w:pPr>
      <w:r>
        <w:rPr>
          <w:rFonts w:ascii="Times New Roman" w:hAnsi="Times New Roman"/>
          <w:sz w:val="28"/>
        </w:rPr>
        <w:t>3) Разработать декомпозированный четырёхстадийный пайплайн с per-component описанием нормальных изображений (Stage 1–4).</w:t>
      </w:r>
    </w:p>
    <w:p>
      <w:pPr>
        <w:spacing w:before="40" w:after="40"/>
        <w:ind w:left="709" w:hanging="283"/>
        <w:jc w:val="both"/>
        <w:spacing w:line="360" w:lineRule="auto" w:before="0" w:after="0"/>
      </w:pPr>
      <w:r>
        <w:rPr>
          <w:rFonts w:ascii="Times New Roman" w:hAnsi="Times New Roman"/>
          <w:sz w:val="28"/>
        </w:rPr>
        <w:t>4) Реализовать улучшения пайплайна: inline Chain-of-Thought (RC4-A), count-bypass, stem-matching и другие.</w:t>
      </w:r>
    </w:p>
    <w:p>
      <w:pPr>
        <w:spacing w:before="40" w:after="40"/>
        <w:ind w:left="709" w:hanging="283"/>
        <w:jc w:val="both"/>
        <w:spacing w:line="360" w:lineRule="auto" w:before="0" w:after="0"/>
      </w:pPr>
      <w:r>
        <w:rPr>
          <w:rFonts w:ascii="Times New Roman" w:hAnsi="Times New Roman"/>
          <w:sz w:val="28"/>
        </w:rPr>
        <w:t>5) Разработать иерархическую систему оценки фреймворка (L1–L4), включая метрики восприятия, атрибутов, фильтрации и рассуждений.</w:t>
      </w:r>
    </w:p>
    <w:p>
      <w:pPr>
        <w:spacing w:before="40" w:after="40"/>
        <w:ind w:left="709" w:hanging="283"/>
        <w:jc w:val="both"/>
        <w:spacing w:line="360" w:lineRule="auto" w:before="0" w:after="0"/>
      </w:pPr>
      <w:r>
        <w:rPr>
          <w:rFonts w:ascii="Times New Roman" w:hAnsi="Times New Roman"/>
          <w:sz w:val="28"/>
        </w:rPr>
        <w:t>6) Провести серию воспроизводимых экспериментов на MVTec LOCO AD и проанализировать прогрессию метрик от r18 до r25.</w:t>
      </w:r>
    </w:p>
    <w:p>
      <w:pPr>
        <w:spacing w:before="40" w:after="40"/>
        <w:ind w:left="709" w:hanging="283"/>
        <w:jc w:val="both"/>
        <w:spacing w:line="360" w:lineRule="auto" w:before="0" w:after="0"/>
      </w:pPr>
      <w:r>
        <w:rPr>
          <w:rFonts w:ascii="Times New Roman" w:hAnsi="Times New Roman"/>
          <w:sz w:val="28"/>
        </w:rPr>
        <w:t>7) Оценить влияние масштабирования модели (InternVL2.5-8B → 38B-AWQ) на качество обнаружения аномалий.</w:t>
      </w:r>
    </w:p>
    <w:p>
      <w:pPr>
        <w:spacing w:before="0" w:after="0"/>
        <w:ind w:firstLine="709"/>
        <w:jc w:val="both"/>
        <w:spacing w:line="360" w:lineRule="auto" w:before="0" w:after="0"/>
      </w:pPr>
      <w:r>
        <w:rPr>
          <w:rFonts w:ascii="Times New Roman" w:hAnsi="Times New Roman"/>
          <w:sz w:val="28"/>
        </w:rPr>
        <w:t>Методы исследования: VLM-промптинг, few-shot learning, Chain-of-Thought, CLIP-метрики, LLM-as-Judge, методы квантизации AWQ.</w:t>
      </w:r>
    </w:p>
    <w:p>
      <w:pPr>
        <w:spacing w:before="0" w:after="0"/>
        <w:ind w:firstLine="709"/>
        <w:jc w:val="both"/>
        <w:spacing w:line="360" w:lineRule="auto" w:before="0" w:after="0"/>
      </w:pPr>
      <w:r>
        <w:rPr>
          <w:rFonts w:ascii="Times New Roman" w:hAnsi="Times New Roman"/>
          <w:sz w:val="28"/>
        </w:rPr>
        <w:t>Научная новизна: впервые предложена per-component декомпозиция Stage 1 и inline CoT (RC4-A) для training-free обнаружения логических аномалий с открытой VLM; разработана иерархическая система оценки L1–L4, связывающая качество восприятия, атрибутов, фильтрации и конечного обнаружения.</w:t>
      </w:r>
    </w:p>
    <w:p>
      <w:pPr>
        <w:spacing w:before="0" w:after="0"/>
        <w:ind w:firstLine="709"/>
        <w:jc w:val="both"/>
        <w:spacing w:line="360" w:lineRule="auto" w:before="0" w:after="0"/>
      </w:pPr>
      <w:r>
        <w:rPr>
          <w:rFonts w:ascii="Times New Roman" w:hAnsi="Times New Roman"/>
          <w:sz w:val="28"/>
        </w:rPr>
        <w:t>Практическая значимость: разработанный фреймворк применим в промышленном контроле качества без разметки аномальных данных; все эксперименты воспроизводимы на открытом датасете и открытых моделях; реализация требует единственного GPU.</w:t>
      </w:r>
    </w:p>
    <w:p>
      <w:pPr>
        <w:spacing w:before="0" w:after="0"/>
        <w:ind w:firstLine="709"/>
        <w:jc w:val="both"/>
        <w:spacing w:line="360" w:lineRule="auto" w:before="0" w:after="0"/>
      </w:pPr>
      <w:r>
        <w:rPr>
          <w:rFonts w:ascii="Times New Roman" w:hAnsi="Times New Roman"/>
          <w:sz w:val="28"/>
        </w:rPr>
        <w:t>Апробация результатов: проведено более 10 экспериментальных запусков на датасете MVTec LOCO AD (r18–r25); результаты иерархической оценки опубликованы в статье «Многоуровневый оценочный фреймворк для VLM-based обнаружения логических аномалий».</w:t>
      </w:r>
    </w:p>
    <w:p>
      <w:pPr>
        <w:spacing w:before="0" w:after="0"/>
        <w:ind w:firstLine="709"/>
        <w:jc w:val="both"/>
        <w:spacing w:line="360" w:lineRule="auto" w:before="0" w:after="0"/>
      </w:pPr>
      <w:r>
        <w:rPr>
          <w:rFonts w:ascii="Times New Roman" w:hAnsi="Times New Roman"/>
          <w:sz w:val="28"/>
        </w:rPr>
        <w:t>Структура работы. Работа состоит из введения, четырёх глав, заключения и списка использованных источников. Глава 1 содержит анализ предметной области. Глава 2 описывает разработанный метод. Глава 3 посвящена программной реализации. Глава 4 представляет результаты экспериментов.</w:t>
      </w:r>
    </w:p>
    <w:p>
      <w:pPr>
        <w:spacing w:before="360" w:after="240"/>
        <w:ind w:firstLine="0"/>
        <w:jc w:val="center"/>
      </w:pPr>
      <w:r>
        <w:rPr>
          <w:rFonts w:ascii="Times New Roman" w:hAnsi="Times New Roman"/>
          <w:b/>
          <w:sz w:val="28"/>
        </w:rPr>
        <w:t>ГЛАВА 1. АНАЛИЗ ПРЕДМЕТНОЙ ОБЛАСТИ И ПОСТАНОВКА ЗАДАЧИ</w:t>
      </w:r>
    </w:p>
    <w:p>
      <w:pPr>
        <w:spacing w:before="280" w:after="120"/>
        <w:ind w:firstLine="0"/>
        <w:jc w:val="left"/>
      </w:pPr>
      <w:r>
        <w:rPr>
          <w:rFonts w:ascii="Times New Roman" w:hAnsi="Times New Roman"/>
          <w:b/>
          <w:sz w:val="28"/>
        </w:rPr>
        <w:t>1.1 Задача обнаружения визуальных аномалий в промышленном контроле</w:t>
      </w:r>
    </w:p>
    <w:p>
      <w:pPr>
        <w:spacing w:before="0" w:after="0"/>
        <w:ind w:firstLine="709"/>
        <w:jc w:val="both"/>
        <w:spacing w:line="360" w:lineRule="auto" w:before="0" w:after="0"/>
      </w:pPr>
      <w:r>
        <w:rPr>
          <w:rFonts w:ascii="Times New Roman" w:hAnsi="Times New Roman"/>
          <w:sz w:val="28"/>
        </w:rPr>
        <w:t>Визуальный контроль качества (Visual Quality Inspection) является неотъемлемым элементом производственных процессов в соответствии с требованиями стандарта ISO 9001 [1]. Традиционно контроль осуществлялся операторами-людьми, однако рост скоростей производственных линий и потребность в стопроцентном охвате продукции сделали автоматизацию необходимостью. Методы компьютерного зрения позволяют обнаруживать отклонения на изображениях без остановки конвейера.</w:t>
      </w:r>
    </w:p>
    <w:p>
      <w:pPr>
        <w:spacing w:before="0" w:after="0"/>
        <w:ind w:firstLine="709"/>
        <w:jc w:val="both"/>
        <w:spacing w:line="360" w:lineRule="auto" w:before="0" w:after="0"/>
      </w:pPr>
      <w:r>
        <w:rPr>
          <w:rFonts w:ascii="Times New Roman" w:hAnsi="Times New Roman"/>
          <w:sz w:val="28"/>
        </w:rPr>
        <w:t>Задача обнаружения аномалий формулируется как задача одноклассовой классификации (one-class classification): в распоряжении системы имеются только нормальные образцы при обучении, тогда как при тестировании система должна отличить нормальный объект от аномального. Различают два принципиально разных типа аномалий:</w:t>
      </w:r>
    </w:p>
    <w:p>
      <w:pPr>
        <w:spacing w:before="40" w:after="40"/>
        <w:ind w:left="709" w:hanging="283"/>
        <w:jc w:val="both"/>
        <w:spacing w:line="360" w:lineRule="auto" w:before="0" w:after="0"/>
      </w:pPr>
      <w:r>
        <w:rPr>
          <w:rFonts w:ascii="Times New Roman" w:hAnsi="Times New Roman"/>
          <w:sz w:val="28"/>
        </w:rPr>
        <w:t>– Структурные аномалии — локальные дефекты текстуры или поверхности: царапины, трещины, загрязнения, инородные тела. Такие дефекты проявляются в аномальных значениях пикселей на небольших участках изображения.</w:t>
      </w:r>
    </w:p>
    <w:p>
      <w:pPr>
        <w:spacing w:before="40" w:after="40"/>
        <w:ind w:left="709" w:hanging="283"/>
        <w:jc w:val="both"/>
        <w:spacing w:line="360" w:lineRule="auto" w:before="0" w:after="0"/>
      </w:pPr>
      <w:r>
        <w:rPr>
          <w:rFonts w:ascii="Times New Roman" w:hAnsi="Times New Roman"/>
          <w:sz w:val="28"/>
        </w:rPr>
        <w:t>– Логические аномалии — нарушения глобальных семантических ограничений, задающих нормальную конфигурацию объекта. Например: неверное количество компонентов, нарушение пространственного порядка деталей, отсутствие ожидаемого элемента. Принципиально, что каждый отдельный пиксель при этом может быть визуально нормальным — дефект обнаруживается лишь на уровне глобального семантического контекста.</w:t>
      </w:r>
    </w:p>
    <w:p>
      <w:pPr>
        <w:spacing w:before="0" w:after="0"/>
        <w:ind w:firstLine="709"/>
        <w:jc w:val="both"/>
        <w:spacing w:line="360" w:lineRule="auto" w:before="0" w:after="0"/>
      </w:pPr>
      <w:r>
        <w:rPr>
          <w:rFonts w:ascii="Times New Roman" w:hAnsi="Times New Roman"/>
          <w:sz w:val="28"/>
        </w:rPr>
        <w:t>Датасет MVTec LOCO AD (Logical Constraints Anomaly Detection) [4], разработанный Бергманном и соавторами в 2022 году, специально создан для бенчмаркинга логических аномалий. Он включает пять классов промышленных объектов: breakfast_box, juice_bottle, pushpins, screw_bag и splicing_connectors. Каждый класс содержит как нормальные образцы, так и изображения с логическими и/или структурными аномалиями.</w:t>
      </w:r>
    </w:p>
    <w:p>
      <w:pPr>
        <w:spacing w:before="200" w:after="80"/>
        <w:ind w:firstLine="0"/>
        <w:jc w:val="left"/>
      </w:pPr>
      <w:r>
        <w:rPr>
          <w:rFonts w:ascii="Times New Roman" w:hAnsi="Times New Roman"/>
          <w:b/>
          <w:sz w:val="24"/>
        </w:rPr>
        <w:t>Таблица 1 — Статистика датасета MVTec LOCO AD по классам</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pPr>
              <w:jc w:val="center"/>
            </w:pPr>
            <w:r>
              <w:rPr>
                <w:rFonts w:ascii="Times New Roman" w:hAnsi="Times New Roman"/>
                <w:b/>
                <w:sz w:val="22"/>
              </w:rPr>
              <w:t>Класс</w:t>
            </w:r>
          </w:p>
        </w:tc>
        <w:tc>
          <w:tcPr>
            <w:tcW w:type="dxa" w:w="1559"/>
          </w:tcPr>
          <w:p>
            <w:pPr>
              <w:jc w:val="center"/>
            </w:pPr>
            <w:r>
              <w:rPr>
                <w:rFonts w:ascii="Times New Roman" w:hAnsi="Times New Roman"/>
                <w:b/>
                <w:sz w:val="22"/>
              </w:rPr>
              <w:t>Тип объекта</w:t>
            </w:r>
          </w:p>
        </w:tc>
        <w:tc>
          <w:tcPr>
            <w:tcW w:type="dxa" w:w="1559"/>
          </w:tcPr>
          <w:p>
            <w:pPr>
              <w:jc w:val="center"/>
            </w:pPr>
            <w:r>
              <w:rPr>
                <w:rFonts w:ascii="Times New Roman" w:hAnsi="Times New Roman"/>
                <w:b/>
                <w:sz w:val="22"/>
              </w:rPr>
              <w:t>Нормальных (train)</w:t>
            </w:r>
          </w:p>
        </w:tc>
        <w:tc>
          <w:tcPr>
            <w:tcW w:type="dxa" w:w="1559"/>
          </w:tcPr>
          <w:p>
            <w:pPr>
              <w:jc w:val="center"/>
            </w:pPr>
            <w:r>
              <w:rPr>
                <w:rFonts w:ascii="Times New Roman" w:hAnsi="Times New Roman"/>
                <w:b/>
                <w:sz w:val="22"/>
              </w:rPr>
              <w:t>Good (test)</w:t>
            </w:r>
          </w:p>
        </w:tc>
        <w:tc>
          <w:tcPr>
            <w:tcW w:type="dxa" w:w="1559"/>
          </w:tcPr>
          <w:p>
            <w:pPr>
              <w:jc w:val="center"/>
            </w:pPr>
            <w:r>
              <w:rPr>
                <w:rFonts w:ascii="Times New Roman" w:hAnsi="Times New Roman"/>
                <w:b/>
                <w:sz w:val="22"/>
              </w:rPr>
              <w:t>Anomaly (test)</w:t>
            </w:r>
          </w:p>
        </w:tc>
        <w:tc>
          <w:tcPr>
            <w:tcW w:type="dxa" w:w="1559"/>
          </w:tcPr>
          <w:p>
            <w:pPr>
              <w:jc w:val="center"/>
            </w:pPr>
            <w:r>
              <w:rPr>
                <w:rFonts w:ascii="Times New Roman" w:hAnsi="Times New Roman"/>
                <w:b/>
                <w:sz w:val="22"/>
              </w:rPr>
              <w:t>Тип аномалий</w:t>
            </w:r>
          </w:p>
        </w:tc>
      </w:tr>
      <w:tr>
        <w:tc>
          <w:tcPr>
            <w:tcW w:type="dxa" w:w="1559"/>
          </w:tcPr>
          <w:p>
            <w:pPr>
              <w:jc w:val="left"/>
            </w:pPr>
            <w:r>
              <w:rPr>
                <w:rFonts w:ascii="Times New Roman" w:hAnsi="Times New Roman"/>
                <w:sz w:val="22"/>
              </w:rPr>
              <w:t>breakfast_box</w:t>
            </w:r>
          </w:p>
        </w:tc>
        <w:tc>
          <w:tcPr>
            <w:tcW w:type="dxa" w:w="1559"/>
          </w:tcPr>
          <w:p>
            <w:pPr>
              <w:jc w:val="center"/>
            </w:pPr>
            <w:r>
              <w:rPr>
                <w:rFonts w:ascii="Times New Roman" w:hAnsi="Times New Roman"/>
                <w:sz w:val="22"/>
              </w:rPr>
              <w:t>Коробка завтрака</w:t>
            </w:r>
          </w:p>
        </w:tc>
        <w:tc>
          <w:tcPr>
            <w:tcW w:type="dxa" w:w="1559"/>
          </w:tcPr>
          <w:p>
            <w:pPr>
              <w:jc w:val="center"/>
            </w:pPr>
            <w:r>
              <w:rPr>
                <w:rFonts w:ascii="Times New Roman" w:hAnsi="Times New Roman"/>
                <w:sz w:val="22"/>
              </w:rPr>
              <w:t>57</w:t>
            </w:r>
          </w:p>
        </w:tc>
        <w:tc>
          <w:tcPr>
            <w:tcW w:type="dxa" w:w="1559"/>
          </w:tcPr>
          <w:p>
            <w:pPr>
              <w:jc w:val="center"/>
            </w:pPr>
            <w:r>
              <w:rPr>
                <w:rFonts w:ascii="Times New Roman" w:hAnsi="Times New Roman"/>
                <w:sz w:val="22"/>
              </w:rPr>
              <w:t>75</w:t>
            </w:r>
          </w:p>
        </w:tc>
        <w:tc>
          <w:tcPr>
            <w:tcW w:type="dxa" w:w="1559"/>
          </w:tcPr>
          <w:p>
            <w:pPr>
              <w:jc w:val="center"/>
            </w:pPr>
            <w:r>
              <w:rPr>
                <w:rFonts w:ascii="Times New Roman" w:hAnsi="Times New Roman"/>
                <w:sz w:val="22"/>
              </w:rPr>
              <w:t>200</w:t>
            </w:r>
          </w:p>
        </w:tc>
        <w:tc>
          <w:tcPr>
            <w:tcW w:type="dxa" w:w="1559"/>
          </w:tcPr>
          <w:p>
            <w:pPr>
              <w:jc w:val="center"/>
            </w:pPr>
            <w:r>
              <w:rPr>
                <w:rFonts w:ascii="Times New Roman" w:hAnsi="Times New Roman"/>
                <w:sz w:val="22"/>
              </w:rPr>
              <w:t>логические</w:t>
            </w:r>
          </w:p>
        </w:tc>
      </w:tr>
      <w:tr>
        <w:tc>
          <w:tcPr>
            <w:tcW w:type="dxa" w:w="1559"/>
          </w:tcPr>
          <w:p>
            <w:pPr>
              <w:jc w:val="left"/>
            </w:pPr>
            <w:r>
              <w:rPr>
                <w:rFonts w:ascii="Times New Roman" w:hAnsi="Times New Roman"/>
                <w:sz w:val="22"/>
              </w:rPr>
              <w:t>juice_bottle</w:t>
            </w:r>
          </w:p>
        </w:tc>
        <w:tc>
          <w:tcPr>
            <w:tcW w:type="dxa" w:w="1559"/>
          </w:tcPr>
          <w:p>
            <w:pPr>
              <w:jc w:val="center"/>
            </w:pPr>
            <w:r>
              <w:rPr>
                <w:rFonts w:ascii="Times New Roman" w:hAnsi="Times New Roman"/>
                <w:sz w:val="22"/>
              </w:rPr>
              <w:t>Бутылка сока</w:t>
            </w:r>
          </w:p>
        </w:tc>
        <w:tc>
          <w:tcPr>
            <w:tcW w:type="dxa" w:w="1559"/>
          </w:tcPr>
          <w:p>
            <w:pPr>
              <w:jc w:val="center"/>
            </w:pPr>
            <w:r>
              <w:rPr>
                <w:rFonts w:ascii="Times New Roman" w:hAnsi="Times New Roman"/>
                <w:sz w:val="22"/>
              </w:rPr>
              <w:t>68</w:t>
            </w:r>
          </w:p>
        </w:tc>
        <w:tc>
          <w:tcPr>
            <w:tcW w:type="dxa" w:w="1559"/>
          </w:tcPr>
          <w:p>
            <w:pPr>
              <w:jc w:val="center"/>
            </w:pPr>
            <w:r>
              <w:rPr>
                <w:rFonts w:ascii="Times New Roman" w:hAnsi="Times New Roman"/>
                <w:sz w:val="22"/>
              </w:rPr>
              <w:t>50</w:t>
            </w:r>
          </w:p>
        </w:tc>
        <w:tc>
          <w:tcPr>
            <w:tcW w:type="dxa" w:w="1559"/>
          </w:tcPr>
          <w:p>
            <w:pPr>
              <w:jc w:val="center"/>
            </w:pPr>
            <w:r>
              <w:rPr>
                <w:rFonts w:ascii="Times New Roman" w:hAnsi="Times New Roman"/>
                <w:sz w:val="22"/>
              </w:rPr>
              <w:t>230</w:t>
            </w:r>
          </w:p>
        </w:tc>
        <w:tc>
          <w:tcPr>
            <w:tcW w:type="dxa" w:w="1559"/>
          </w:tcPr>
          <w:p>
            <w:pPr>
              <w:jc w:val="center"/>
            </w:pPr>
            <w:r>
              <w:rPr>
                <w:rFonts w:ascii="Times New Roman" w:hAnsi="Times New Roman"/>
                <w:sz w:val="22"/>
              </w:rPr>
              <w:t>логические</w:t>
            </w:r>
          </w:p>
        </w:tc>
      </w:tr>
      <w:tr>
        <w:tc>
          <w:tcPr>
            <w:tcW w:type="dxa" w:w="1559"/>
          </w:tcPr>
          <w:p>
            <w:pPr>
              <w:jc w:val="left"/>
            </w:pPr>
            <w:r>
              <w:rPr>
                <w:rFonts w:ascii="Times New Roman" w:hAnsi="Times New Roman"/>
                <w:sz w:val="22"/>
              </w:rPr>
              <w:t>pushpins</w:t>
            </w:r>
          </w:p>
        </w:tc>
        <w:tc>
          <w:tcPr>
            <w:tcW w:type="dxa" w:w="1559"/>
          </w:tcPr>
          <w:p>
            <w:pPr>
              <w:jc w:val="center"/>
            </w:pPr>
            <w:r>
              <w:rPr>
                <w:rFonts w:ascii="Times New Roman" w:hAnsi="Times New Roman"/>
                <w:sz w:val="22"/>
              </w:rPr>
              <w:t>Канцелярские кнопки</w:t>
            </w:r>
          </w:p>
        </w:tc>
        <w:tc>
          <w:tcPr>
            <w:tcW w:type="dxa" w:w="1559"/>
          </w:tcPr>
          <w:p>
            <w:pPr>
              <w:jc w:val="center"/>
            </w:pPr>
            <w:r>
              <w:rPr>
                <w:rFonts w:ascii="Times New Roman" w:hAnsi="Times New Roman"/>
                <w:sz w:val="22"/>
              </w:rPr>
              <w:t>64</w:t>
            </w:r>
          </w:p>
        </w:tc>
        <w:tc>
          <w:tcPr>
            <w:tcW w:type="dxa" w:w="1559"/>
          </w:tcPr>
          <w:p>
            <w:pPr>
              <w:jc w:val="center"/>
            </w:pPr>
            <w:r>
              <w:rPr>
                <w:rFonts w:ascii="Times New Roman" w:hAnsi="Times New Roman"/>
                <w:sz w:val="22"/>
              </w:rPr>
              <w:t>109</w:t>
            </w:r>
          </w:p>
        </w:tc>
        <w:tc>
          <w:tcPr>
            <w:tcW w:type="dxa" w:w="1559"/>
          </w:tcPr>
          <w:p>
            <w:pPr>
              <w:jc w:val="center"/>
            </w:pPr>
            <w:r>
              <w:rPr>
                <w:rFonts w:ascii="Times New Roman" w:hAnsi="Times New Roman"/>
                <w:sz w:val="22"/>
              </w:rPr>
              <w:t>200</w:t>
            </w:r>
          </w:p>
        </w:tc>
        <w:tc>
          <w:tcPr>
            <w:tcW w:type="dxa" w:w="1559"/>
          </w:tcPr>
          <w:p>
            <w:pPr>
              <w:jc w:val="center"/>
            </w:pPr>
            <w:r>
              <w:rPr>
                <w:rFonts w:ascii="Times New Roman" w:hAnsi="Times New Roman"/>
                <w:sz w:val="22"/>
              </w:rPr>
              <w:t>оба типа</w:t>
            </w:r>
          </w:p>
        </w:tc>
      </w:tr>
      <w:tr>
        <w:tc>
          <w:tcPr>
            <w:tcW w:type="dxa" w:w="1559"/>
          </w:tcPr>
          <w:p>
            <w:pPr>
              <w:jc w:val="left"/>
            </w:pPr>
            <w:r>
              <w:rPr>
                <w:rFonts w:ascii="Times New Roman" w:hAnsi="Times New Roman"/>
                <w:sz w:val="22"/>
              </w:rPr>
              <w:t>screw_bag</w:t>
            </w:r>
          </w:p>
        </w:tc>
        <w:tc>
          <w:tcPr>
            <w:tcW w:type="dxa" w:w="1559"/>
          </w:tcPr>
          <w:p>
            <w:pPr>
              <w:jc w:val="center"/>
            </w:pPr>
            <w:r>
              <w:rPr>
                <w:rFonts w:ascii="Times New Roman" w:hAnsi="Times New Roman"/>
                <w:sz w:val="22"/>
              </w:rPr>
              <w:t>Пакет с болтами</w:t>
            </w:r>
          </w:p>
        </w:tc>
        <w:tc>
          <w:tcPr>
            <w:tcW w:type="dxa" w:w="1559"/>
          </w:tcPr>
          <w:p>
            <w:pPr>
              <w:jc w:val="center"/>
            </w:pPr>
            <w:r>
              <w:rPr>
                <w:rFonts w:ascii="Times New Roman" w:hAnsi="Times New Roman"/>
                <w:sz w:val="22"/>
              </w:rPr>
              <w:t>78</w:t>
            </w:r>
          </w:p>
        </w:tc>
        <w:tc>
          <w:tcPr>
            <w:tcW w:type="dxa" w:w="1559"/>
          </w:tcPr>
          <w:p>
            <w:pPr>
              <w:jc w:val="center"/>
            </w:pPr>
            <w:r>
              <w:rPr>
                <w:rFonts w:ascii="Times New Roman" w:hAnsi="Times New Roman"/>
                <w:sz w:val="22"/>
              </w:rPr>
              <w:t>78</w:t>
            </w:r>
          </w:p>
        </w:tc>
        <w:tc>
          <w:tcPr>
            <w:tcW w:type="dxa" w:w="1559"/>
          </w:tcPr>
          <w:p>
            <w:pPr>
              <w:jc w:val="center"/>
            </w:pPr>
            <w:r>
              <w:rPr>
                <w:rFonts w:ascii="Times New Roman" w:hAnsi="Times New Roman"/>
                <w:sz w:val="22"/>
              </w:rPr>
              <w:t>267</w:t>
            </w:r>
          </w:p>
        </w:tc>
        <w:tc>
          <w:tcPr>
            <w:tcW w:type="dxa" w:w="1559"/>
          </w:tcPr>
          <w:p>
            <w:pPr>
              <w:jc w:val="center"/>
            </w:pPr>
            <w:r>
              <w:rPr>
                <w:rFonts w:ascii="Times New Roman" w:hAnsi="Times New Roman"/>
                <w:sz w:val="22"/>
              </w:rPr>
              <w:t>оба типа</w:t>
            </w:r>
          </w:p>
        </w:tc>
      </w:tr>
      <w:tr>
        <w:tc>
          <w:tcPr>
            <w:tcW w:type="dxa" w:w="1559"/>
          </w:tcPr>
          <w:p>
            <w:pPr>
              <w:jc w:val="left"/>
            </w:pPr>
            <w:r>
              <w:rPr>
                <w:rFonts w:ascii="Times New Roman" w:hAnsi="Times New Roman"/>
                <w:sz w:val="22"/>
              </w:rPr>
              <w:t>splicing_connectors</w:t>
            </w:r>
          </w:p>
        </w:tc>
        <w:tc>
          <w:tcPr>
            <w:tcW w:type="dxa" w:w="1559"/>
          </w:tcPr>
          <w:p>
            <w:pPr>
              <w:jc w:val="center"/>
            </w:pPr>
            <w:r>
              <w:rPr>
                <w:rFonts w:ascii="Times New Roman" w:hAnsi="Times New Roman"/>
                <w:sz w:val="22"/>
              </w:rPr>
              <w:t>Соединительные клеммы</w:t>
            </w:r>
          </w:p>
        </w:tc>
        <w:tc>
          <w:tcPr>
            <w:tcW w:type="dxa" w:w="1559"/>
          </w:tcPr>
          <w:p>
            <w:pPr>
              <w:jc w:val="center"/>
            </w:pPr>
            <w:r>
              <w:rPr>
                <w:rFonts w:ascii="Times New Roman" w:hAnsi="Times New Roman"/>
                <w:sz w:val="22"/>
              </w:rPr>
              <w:t>89</w:t>
            </w:r>
          </w:p>
        </w:tc>
        <w:tc>
          <w:tcPr>
            <w:tcW w:type="dxa" w:w="1559"/>
          </w:tcPr>
          <w:p>
            <w:pPr>
              <w:jc w:val="center"/>
            </w:pPr>
            <w:r>
              <w:rPr>
                <w:rFonts w:ascii="Times New Roman" w:hAnsi="Times New Roman"/>
                <w:sz w:val="22"/>
              </w:rPr>
              <w:t>13</w:t>
            </w:r>
          </w:p>
        </w:tc>
        <w:tc>
          <w:tcPr>
            <w:tcW w:type="dxa" w:w="1559"/>
          </w:tcPr>
          <w:p>
            <w:pPr>
              <w:jc w:val="center"/>
            </w:pPr>
            <w:r>
              <w:rPr>
                <w:rFonts w:ascii="Times New Roman" w:hAnsi="Times New Roman"/>
                <w:sz w:val="22"/>
              </w:rPr>
              <w:t>299</w:t>
            </w:r>
          </w:p>
        </w:tc>
        <w:tc>
          <w:tcPr>
            <w:tcW w:type="dxa" w:w="1559"/>
          </w:tcPr>
          <w:p>
            <w:pPr>
              <w:jc w:val="center"/>
            </w:pPr>
            <w:r>
              <w:rPr>
                <w:rFonts w:ascii="Times New Roman" w:hAnsi="Times New Roman"/>
                <w:sz w:val="22"/>
              </w:rPr>
              <w:t>логические</w:t>
            </w:r>
          </w:p>
        </w:tc>
      </w:tr>
    </w:tbl>
    <w:p>
      <w:pPr>
        <w:spacing w:before="280" w:after="120"/>
        <w:ind w:firstLine="0"/>
        <w:jc w:val="left"/>
      </w:pPr>
      <w:r>
        <w:rPr>
          <w:rFonts w:ascii="Times New Roman" w:hAnsi="Times New Roman"/>
          <w:b/>
          <w:sz w:val="28"/>
        </w:rPr>
        <w:t>1.2 Обзор и сравнение существующих методов</w:t>
      </w:r>
    </w:p>
    <w:p>
      <w:pPr>
        <w:spacing w:before="0" w:after="0"/>
        <w:ind w:firstLine="709"/>
        <w:jc w:val="both"/>
        <w:spacing w:line="360" w:lineRule="auto" w:before="0" w:after="0"/>
      </w:pPr>
      <w:r>
        <w:rPr>
          <w:rFonts w:ascii="Times New Roman" w:hAnsi="Times New Roman"/>
          <w:sz w:val="28"/>
        </w:rPr>
        <w:t>Методы обнаружения аномалий на изображениях можно классифицировать по принципу построения модели нормальности на несколько групп.</w:t>
      </w:r>
    </w:p>
    <w:p>
      <w:pPr>
        <w:spacing w:before="0" w:after="0"/>
        <w:ind w:firstLine="709"/>
        <w:jc w:val="both"/>
        <w:spacing w:line="360" w:lineRule="auto" w:before="0" w:after="0"/>
      </w:pPr>
      <w:r>
        <w:rPr>
          <w:rFonts w:ascii="Times New Roman" w:hAnsi="Times New Roman"/>
          <w:sz w:val="28"/>
        </w:rPr>
        <w:t>Reconstruction-based методы обучают автоэнкодер или генеративную модель воспроизводить нормальные изображения. Аномалия детектируется как высокая ошибка реконструкции. Метод VAE (Variational Autoencoder) [12] применяет вариационный вывод для построения латентного пространства нормальности. DRAEM [12] обучает дискриминатор на синтетических аномалиях, наложенных на нормальные изображения. Основной недостаток этих подходов — неспособность детектировать логические аномалии, поскольку реконструкция опирается на локальные паттерны.</w:t>
      </w:r>
    </w:p>
    <w:p>
      <w:pPr>
        <w:spacing w:before="0" w:after="0"/>
        <w:ind w:firstLine="709"/>
        <w:jc w:val="both"/>
        <w:spacing w:line="360" w:lineRule="auto" w:before="0" w:after="0"/>
      </w:pPr>
      <w:r>
        <w:rPr>
          <w:rFonts w:ascii="Times New Roman" w:hAnsi="Times New Roman"/>
          <w:sz w:val="28"/>
        </w:rPr>
        <w:t>Embedding-based методы извлекают признаки из предобученных нейросетей (ResNet, EfficientNet) и строят карту нормальности в признаковом пространстве. PatchCore [13] формирует кор-сет нормальных патч-признаков и вычисляет аномальность тестового патча как расстояние до ближайшего соседа в кор-сете. SPADE строит пирамидальную карту нормальности. Эти методы хорошо работают для структурных аномалий (AUROC &gt; 0.95), но слепы к логическим нарушениям: признаки каждого патча нормальны по отдельности.</w:t>
      </w:r>
    </w:p>
    <w:p>
      <w:pPr>
        <w:spacing w:before="0" w:after="0"/>
        <w:ind w:firstLine="709"/>
        <w:jc w:val="both"/>
        <w:spacing w:line="360" w:lineRule="auto" w:before="0" w:after="0"/>
      </w:pPr>
      <w:r>
        <w:rPr>
          <w:rFonts w:ascii="Times New Roman" w:hAnsi="Times New Roman"/>
          <w:sz w:val="28"/>
        </w:rPr>
        <w:t>Knowledge distillation методы обучают студенческую сеть имитировать учительскую на нормальных изображениях [14, 15]. Расхождение активаций сигнализирует об аномалии. EfficientAD [6] достигает высокой скорости при сохранении точности. Ограничение то же — локальный характер обнаружения.</w:t>
      </w:r>
    </w:p>
    <w:p>
      <w:pPr>
        <w:spacing w:before="0" w:after="0"/>
        <w:ind w:firstLine="709"/>
        <w:jc w:val="both"/>
        <w:spacing w:line="360" w:lineRule="auto" w:before="0" w:after="0"/>
      </w:pPr>
      <w:r>
        <w:rPr>
          <w:rFonts w:ascii="Times New Roman" w:hAnsi="Times New Roman"/>
          <w:sz w:val="28"/>
        </w:rPr>
        <w:t>VLM-based методы используют предобученные визуально-языковые модели. WinCLIP [5] применяет CLIP для оценки схожести патчей изображения с текстовыми описаниями нормальности/аномальности. AnoVL расширяет этот подход. Метод LogicQA [L1] (2025) принципиально отличается: вместо вычисления признаков VLM выступает рассуждающим агентом, который формирует контрольный список семантических ограничений нормальности и проверяет каждое ограничение для тестового изображения.</w:t>
      </w:r>
    </w:p>
    <w:p>
      <w:pPr>
        <w:spacing w:before="200" w:after="80"/>
        <w:ind w:firstLine="0"/>
        <w:jc w:val="left"/>
      </w:pPr>
      <w:r>
        <w:rPr>
          <w:rFonts w:ascii="Times New Roman" w:hAnsi="Times New Roman"/>
          <w:b/>
          <w:sz w:val="24"/>
        </w:rPr>
        <w:t>Таблица 2 — Сравнение методов обнаружения аномалий</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Pr>
                <w:rFonts w:ascii="Times New Roman" w:hAnsi="Times New Roman"/>
                <w:b/>
                <w:sz w:val="22"/>
              </w:rPr>
              <w:t>Метод</w:t>
            </w:r>
          </w:p>
        </w:tc>
        <w:tc>
          <w:tcPr>
            <w:tcW w:type="dxa" w:w="1871"/>
          </w:tcPr>
          <w:p>
            <w:pPr>
              <w:jc w:val="center"/>
            </w:pPr>
            <w:r>
              <w:rPr>
                <w:rFonts w:ascii="Times New Roman" w:hAnsi="Times New Roman"/>
                <w:b/>
                <w:sz w:val="22"/>
              </w:rPr>
              <w:t>Тип аномалий</w:t>
            </w:r>
          </w:p>
        </w:tc>
        <w:tc>
          <w:tcPr>
            <w:tcW w:type="dxa" w:w="1871"/>
          </w:tcPr>
          <w:p>
            <w:pPr>
              <w:jc w:val="center"/>
            </w:pPr>
            <w:r>
              <w:rPr>
                <w:rFonts w:ascii="Times New Roman" w:hAnsi="Times New Roman"/>
                <w:b/>
                <w:sz w:val="22"/>
              </w:rPr>
              <w:t>Разметка аномалий</w:t>
            </w:r>
          </w:p>
        </w:tc>
        <w:tc>
          <w:tcPr>
            <w:tcW w:type="dxa" w:w="1871"/>
          </w:tcPr>
          <w:p>
            <w:pPr>
              <w:jc w:val="center"/>
            </w:pPr>
            <w:r>
              <w:rPr>
                <w:rFonts w:ascii="Times New Roman" w:hAnsi="Times New Roman"/>
                <w:b/>
                <w:sz w:val="22"/>
              </w:rPr>
              <w:t>Интерпретируемость</w:t>
            </w:r>
          </w:p>
        </w:tc>
        <w:tc>
          <w:tcPr>
            <w:tcW w:type="dxa" w:w="1871"/>
          </w:tcPr>
          <w:p>
            <w:pPr>
              <w:jc w:val="center"/>
            </w:pPr>
            <w:r>
              <w:rPr>
                <w:rFonts w:ascii="Times New Roman" w:hAnsi="Times New Roman"/>
                <w:b/>
                <w:sz w:val="22"/>
              </w:rPr>
              <w:t>AUROC (лог.)</w:t>
            </w:r>
          </w:p>
        </w:tc>
      </w:tr>
      <w:tr>
        <w:tc>
          <w:tcPr>
            <w:tcW w:type="dxa" w:w="1871"/>
          </w:tcPr>
          <w:p>
            <w:pPr>
              <w:jc w:val="left"/>
            </w:pPr>
            <w:r>
              <w:rPr>
                <w:rFonts w:ascii="Times New Roman" w:hAnsi="Times New Roman"/>
                <w:sz w:val="22"/>
              </w:rPr>
              <w:t>PatchCore [13]</w:t>
            </w:r>
          </w:p>
        </w:tc>
        <w:tc>
          <w:tcPr>
            <w:tcW w:type="dxa" w:w="1871"/>
          </w:tcPr>
          <w:p>
            <w:pPr>
              <w:jc w:val="center"/>
            </w:pPr>
            <w:r>
              <w:rPr>
                <w:rFonts w:ascii="Times New Roman" w:hAnsi="Times New Roman"/>
                <w:sz w:val="22"/>
              </w:rPr>
              <w:t>структурные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низкая</w:t>
            </w:r>
          </w:p>
        </w:tc>
        <w:tc>
          <w:tcPr>
            <w:tcW w:type="dxa" w:w="1871"/>
          </w:tcPr>
          <w:p>
            <w:pPr>
              <w:jc w:val="center"/>
            </w:pPr>
            <w:r>
              <w:rPr>
                <w:rFonts w:ascii="Times New Roman" w:hAnsi="Times New Roman"/>
                <w:sz w:val="22"/>
              </w:rPr>
              <w:t>~0.60</w:t>
            </w:r>
          </w:p>
        </w:tc>
      </w:tr>
      <w:tr>
        <w:tc>
          <w:tcPr>
            <w:tcW w:type="dxa" w:w="1871"/>
          </w:tcPr>
          <w:p>
            <w:pPr>
              <w:jc w:val="left"/>
            </w:pPr>
            <w:r>
              <w:rPr>
                <w:rFonts w:ascii="Times New Roman" w:hAnsi="Times New Roman"/>
                <w:sz w:val="22"/>
              </w:rPr>
              <w:t>DRAEM [12]</w:t>
            </w:r>
          </w:p>
        </w:tc>
        <w:tc>
          <w:tcPr>
            <w:tcW w:type="dxa" w:w="1871"/>
          </w:tcPr>
          <w:p>
            <w:pPr>
              <w:jc w:val="center"/>
            </w:pPr>
            <w:r>
              <w:rPr>
                <w:rFonts w:ascii="Times New Roman" w:hAnsi="Times New Roman"/>
                <w:sz w:val="22"/>
              </w:rPr>
              <w:t>структурные</w:t>
            </w:r>
          </w:p>
        </w:tc>
        <w:tc>
          <w:tcPr>
            <w:tcW w:type="dxa" w:w="1871"/>
          </w:tcPr>
          <w:p>
            <w:pPr>
              <w:jc w:val="center"/>
            </w:pPr>
            <w:r>
              <w:rPr>
                <w:rFonts w:ascii="Times New Roman" w:hAnsi="Times New Roman"/>
                <w:sz w:val="22"/>
              </w:rPr>
              <w:t>да</w:t>
            </w:r>
          </w:p>
        </w:tc>
        <w:tc>
          <w:tcPr>
            <w:tcW w:type="dxa" w:w="1871"/>
          </w:tcPr>
          <w:p>
            <w:pPr>
              <w:jc w:val="center"/>
            </w:pPr>
            <w:r>
              <w:rPr>
                <w:rFonts w:ascii="Times New Roman" w:hAnsi="Times New Roman"/>
                <w:sz w:val="22"/>
              </w:rPr>
              <w:t>низкая</w:t>
            </w:r>
          </w:p>
        </w:tc>
        <w:tc>
          <w:tcPr>
            <w:tcW w:type="dxa" w:w="1871"/>
          </w:tcPr>
          <w:p>
            <w:pPr>
              <w:jc w:val="center"/>
            </w:pPr>
            <w:r>
              <w:rPr>
                <w:rFonts w:ascii="Times New Roman" w:hAnsi="Times New Roman"/>
                <w:sz w:val="22"/>
              </w:rPr>
              <w:t>~0.55</w:t>
            </w:r>
          </w:p>
        </w:tc>
      </w:tr>
      <w:tr>
        <w:tc>
          <w:tcPr>
            <w:tcW w:type="dxa" w:w="1871"/>
          </w:tcPr>
          <w:p>
            <w:pPr>
              <w:jc w:val="left"/>
            </w:pPr>
            <w:r>
              <w:rPr>
                <w:rFonts w:ascii="Times New Roman" w:hAnsi="Times New Roman"/>
                <w:sz w:val="22"/>
              </w:rPr>
              <w:t>EfficientAD [6]</w:t>
            </w:r>
          </w:p>
        </w:tc>
        <w:tc>
          <w:tcPr>
            <w:tcW w:type="dxa" w:w="1871"/>
          </w:tcPr>
          <w:p>
            <w:pPr>
              <w:jc w:val="center"/>
            </w:pPr>
            <w:r>
              <w:rPr>
                <w:rFonts w:ascii="Times New Roman" w:hAnsi="Times New Roman"/>
                <w:sz w:val="22"/>
              </w:rPr>
              <w:t>структурные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низкая</w:t>
            </w:r>
          </w:p>
        </w:tc>
        <w:tc>
          <w:tcPr>
            <w:tcW w:type="dxa" w:w="1871"/>
          </w:tcPr>
          <w:p>
            <w:pPr>
              <w:jc w:val="center"/>
            </w:pPr>
            <w:r>
              <w:rPr>
                <w:rFonts w:ascii="Times New Roman" w:hAnsi="Times New Roman"/>
                <w:sz w:val="22"/>
              </w:rPr>
              <w:t>~0.58</w:t>
            </w:r>
          </w:p>
        </w:tc>
      </w:tr>
      <w:tr>
        <w:tc>
          <w:tcPr>
            <w:tcW w:type="dxa" w:w="1871"/>
          </w:tcPr>
          <w:p>
            <w:pPr>
              <w:jc w:val="left"/>
            </w:pPr>
            <w:r>
              <w:rPr>
                <w:rFonts w:ascii="Times New Roman" w:hAnsi="Times New Roman"/>
                <w:sz w:val="22"/>
              </w:rPr>
              <w:t>WinCLIP [5]</w:t>
            </w:r>
          </w:p>
        </w:tc>
        <w:tc>
          <w:tcPr>
            <w:tcW w:type="dxa" w:w="1871"/>
          </w:tcPr>
          <w:p>
            <w:pPr>
              <w:jc w:val="center"/>
            </w:pPr>
            <w:r>
              <w:rPr>
                <w:rFonts w:ascii="Times New Roman" w:hAnsi="Times New Roman"/>
                <w:sz w:val="22"/>
              </w:rPr>
              <w:t>оба типа</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средняя</w:t>
            </w:r>
          </w:p>
        </w:tc>
        <w:tc>
          <w:tcPr>
            <w:tcW w:type="dxa" w:w="1871"/>
          </w:tcPr>
          <w:p>
            <w:pPr>
              <w:jc w:val="center"/>
            </w:pPr>
            <w:r>
              <w:rPr>
                <w:rFonts w:ascii="Times New Roman" w:hAnsi="Times New Roman"/>
                <w:sz w:val="22"/>
              </w:rPr>
              <w:t>~0.70</w:t>
            </w:r>
          </w:p>
        </w:tc>
      </w:tr>
      <w:tr>
        <w:tc>
          <w:tcPr>
            <w:tcW w:type="dxa" w:w="1871"/>
          </w:tcPr>
          <w:p>
            <w:pPr>
              <w:jc w:val="left"/>
            </w:pPr>
            <w:r>
              <w:rPr>
                <w:rFonts w:ascii="Times New Roman" w:hAnsi="Times New Roman"/>
                <w:sz w:val="22"/>
              </w:rPr>
              <w:t>LogicQA (GPT-4o) [L1]</w:t>
            </w:r>
          </w:p>
        </w:tc>
        <w:tc>
          <w:tcPr>
            <w:tcW w:type="dxa" w:w="1871"/>
          </w:tcPr>
          <w:p>
            <w:pPr>
              <w:jc w:val="center"/>
            </w:pPr>
            <w:r>
              <w:rPr>
                <w:rFonts w:ascii="Times New Roman" w:hAnsi="Times New Roman"/>
                <w:sz w:val="22"/>
              </w:rPr>
              <w:t>логические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высокая</w:t>
            </w:r>
          </w:p>
        </w:tc>
        <w:tc>
          <w:tcPr>
            <w:tcW w:type="dxa" w:w="1871"/>
          </w:tcPr>
          <w:p>
            <w:pPr>
              <w:jc w:val="center"/>
            </w:pPr>
            <w:r>
              <w:rPr>
                <w:rFonts w:ascii="Times New Roman" w:hAnsi="Times New Roman"/>
                <w:sz w:val="22"/>
              </w:rPr>
              <w:t>~0.88</w:t>
            </w:r>
          </w:p>
        </w:tc>
      </w:tr>
      <w:tr>
        <w:tc>
          <w:tcPr>
            <w:tcW w:type="dxa" w:w="1871"/>
          </w:tcPr>
          <w:p>
            <w:pPr>
              <w:jc w:val="left"/>
            </w:pPr>
            <w:r>
              <w:rPr>
                <w:rFonts w:ascii="Times New Roman" w:hAnsi="Times New Roman"/>
                <w:sz w:val="22"/>
              </w:rPr>
              <w:t>Наш метод (8B)</w:t>
            </w:r>
          </w:p>
        </w:tc>
        <w:tc>
          <w:tcPr>
            <w:tcW w:type="dxa" w:w="1871"/>
          </w:tcPr>
          <w:p>
            <w:pPr>
              <w:jc w:val="center"/>
            </w:pPr>
            <w:r>
              <w:rPr>
                <w:rFonts w:ascii="Times New Roman" w:hAnsi="Times New Roman"/>
                <w:sz w:val="22"/>
              </w:rPr>
              <w:t>логические</w:t>
            </w:r>
          </w:p>
        </w:tc>
        <w:tc>
          <w:tcPr>
            <w:tcW w:type="dxa" w:w="1871"/>
          </w:tcPr>
          <w:p>
            <w:pPr>
              <w:jc w:val="center"/>
            </w:pPr>
            <w:r>
              <w:rPr>
                <w:rFonts w:ascii="Times New Roman" w:hAnsi="Times New Roman"/>
                <w:sz w:val="22"/>
              </w:rPr>
              <w:t>нет</w:t>
            </w:r>
          </w:p>
        </w:tc>
        <w:tc>
          <w:tcPr>
            <w:tcW w:type="dxa" w:w="1871"/>
          </w:tcPr>
          <w:p>
            <w:pPr>
              <w:jc w:val="center"/>
            </w:pPr>
            <w:r>
              <w:rPr>
                <w:rFonts w:ascii="Times New Roman" w:hAnsi="Times New Roman"/>
                <w:sz w:val="22"/>
              </w:rPr>
              <w:t>высокая</w:t>
            </w:r>
          </w:p>
        </w:tc>
        <w:tc>
          <w:tcPr>
            <w:tcW w:type="dxa" w:w="1871"/>
          </w:tcPr>
          <w:p>
            <w:pPr>
              <w:jc w:val="center"/>
            </w:pPr>
            <w:r>
              <w:rPr>
                <w:rFonts w:ascii="Times New Roman" w:hAnsi="Times New Roman"/>
                <w:sz w:val="22"/>
              </w:rPr>
              <w:t>0.852</w:t>
            </w:r>
          </w:p>
        </w:tc>
      </w:tr>
    </w:tbl>
    <w:p>
      <w:pPr>
        <w:spacing w:before="280" w:after="120"/>
        <w:ind w:firstLine="0"/>
        <w:jc w:val="left"/>
      </w:pPr>
      <w:r>
        <w:rPr>
          <w:rFonts w:ascii="Times New Roman" w:hAnsi="Times New Roman"/>
          <w:b/>
          <w:sz w:val="28"/>
        </w:rPr>
        <w:t>1.3 Визуально-языковые модели: архитектура и принципы</w:t>
      </w:r>
    </w:p>
    <w:p>
      <w:pPr>
        <w:spacing w:before="0" w:after="0"/>
        <w:ind w:firstLine="709"/>
        <w:jc w:val="both"/>
        <w:spacing w:line="360" w:lineRule="auto" w:before="0" w:after="0"/>
      </w:pPr>
      <w:r>
        <w:rPr>
          <w:rFonts w:ascii="Times New Roman" w:hAnsi="Times New Roman"/>
          <w:sz w:val="28"/>
        </w:rPr>
        <w:t>CLIP (Contrastive Language–Image Pre-training) [7] — модель, обученная на 400 миллионах пар (изображение, текстовое описание) с контрастивной функцией потерь. В пространстве совместных эмбеддингов семантически схожие пары изображение–текст сближаются, несхожие — отдаляются. Это позволяет измерять семантическое сходство произвольного изображения с произвольным текстом — без дообучения. В данной работе CLIP ViT-B/32 используется для вычисления CLIPScore как метрики качества текстового описания нормального изображения.</w:t>
      </w:r>
    </w:p>
    <w:p>
      <w:pPr>
        <w:spacing w:before="0" w:after="0"/>
        <w:ind w:firstLine="709"/>
        <w:jc w:val="both"/>
        <w:spacing w:line="360" w:lineRule="auto" w:before="0" w:after="0"/>
      </w:pPr>
      <w:r>
        <w:rPr>
          <w:rFonts w:ascii="Times New Roman" w:hAnsi="Times New Roman"/>
          <w:sz w:val="28"/>
        </w:rPr>
        <w:t>InternVL2.5 [8] — семейство открытых визуально-языковых моделей. Архитектура состоит из визуального энкодера InternViT-6B, модуля pixel shuffling для обработки изображений высокого разрешения и языковой модели Qwen2.5 (языковой модуль от Alibaba). Модель обучалась на мультимодальных данных: парах изображение–текст, данных для пространственного grounding (координаты ограничивающих прямоугольников), вопросно-ответных парах по изображениям и задачах пространственного рассуждения. Pixel shuffling позволяет динамически изменять разрешение входного изображения: для задач обнаружения аномалий используется 448×448 пикселей с разбивкой на плитки, что обеспечивает обработку деталей объекта. Grounding-данные критически важны для задачи: модель обучена не просто описывать сцену, но и локализовать упоминаемые объекты в координатах изображения, что обеспечивает точность описания пространственных отношений компонентов.</w:t>
      </w:r>
    </w:p>
    <w:p>
      <w:pPr>
        <w:spacing w:before="0" w:after="0"/>
        <w:ind w:firstLine="709"/>
        <w:jc w:val="both"/>
        <w:spacing w:line="360" w:lineRule="auto" w:before="0" w:after="0"/>
      </w:pPr>
      <w:r>
        <w:rPr>
          <w:rFonts w:ascii="Times New Roman" w:hAnsi="Times New Roman"/>
          <w:sz w:val="28"/>
        </w:rPr>
        <w:t>Few-shot prompting: при тестировании модели передаются n_shots нормальных изображений в качестве контекста (примеров нормальности). Это позволяет модели сформировать представление о нормальном состоянии объекта без какого-либо дообучения — training-free подход.</w:t>
      </w:r>
    </w:p>
    <w:p>
      <w:pPr>
        <w:spacing w:before="0" w:after="0"/>
        <w:ind w:firstLine="709"/>
        <w:jc w:val="both"/>
        <w:spacing w:line="360" w:lineRule="auto" w:before="0" w:after="0"/>
      </w:pPr>
      <w:r>
        <w:rPr>
          <w:rFonts w:ascii="Times New Roman" w:hAnsi="Times New Roman"/>
          <w:sz w:val="28"/>
        </w:rPr>
        <w:t>Chain-of-Thought (CoT) — техника промптинга, при которой модели предписывается явно формулировать промежуточные рассуждения перед финальным ответом. Принцип: Step 1 — Observe (что именно видно на изображении относительно проверяемого ограничения), Step 2 — Conclude (вывод: Result: Yes/No). Ключевое свойство CoT в контексте обнаружения аномалий: модель не может ответить «Yes (нормально)», не сформулировав наблюдение, подтверждающее это. Это устраняет «угадывание» — тенденцию к ответу «Yes» без реального анализа изображения, которая является основной причиной ложноположительных срабатываний. В эксперименте RC4-A переход от прямого вопроса к CoT-промпту снизил FP с 12 до 0 при сохранении recall.</w:t>
      </w:r>
    </w:p>
    <w:p>
      <w:pPr>
        <w:spacing w:before="0" w:after="0"/>
        <w:ind w:firstLine="709"/>
        <w:jc w:val="both"/>
        <w:spacing w:line="360" w:lineRule="auto" w:before="0" w:after="0"/>
      </w:pPr>
      <w:r>
        <w:rPr>
          <w:rFonts w:ascii="Times New Roman" w:hAnsi="Times New Roman"/>
          <w:sz w:val="28"/>
        </w:rPr>
        <w:t>Важно подчеркнуть, что CoT является эмерджентным (emergent) свойством масштаба модели [36]. Вэй и соавторы (NeurIPS 2022) показали, что CoT-промптинг не улучшает производительность малых моделей (до ~100B параметров) — модели меньшего размера генерируют внешне правдоподобные, но логически некорректные цепочки рассуждений, что ведёт к снижению точности по сравнению с прямым промптингом. Значимые улучшения наблюдаются только для достаточно больших моделей. Это наблюдение имеет прямое следствие для нашей работы: для InternVL2.5-8B CoT даёт измеримый, но неполный эффект (FP 12→0 при росте FN 3→10), тогда как от InternVL2.5-38B ожидается более устойчивое рассуждение за счёт большего числа параметров языкового модуля.</w:t>
      </w:r>
    </w:p>
    <w:p>
      <w:pPr>
        <w:spacing w:before="0" w:after="0"/>
        <w:ind w:firstLine="709"/>
        <w:jc w:val="both"/>
        <w:spacing w:line="360" w:lineRule="auto" w:before="0" w:after="0"/>
      </w:pPr>
      <w:r>
        <w:rPr>
          <w:rFonts w:ascii="Times New Roman" w:hAnsi="Times New Roman"/>
          <w:sz w:val="28"/>
        </w:rPr>
        <w:t>Склонность VLM к «галлюцинациям» и предвзятому ответу «Yes» систематически исследована в работе POPE [34]: авторы выявили, что крупные визуально-языковые модели генерируют объекты, отсутствующие на изображении, причём тенденция усиливается для объектов, часто встречающихся в обучающих данных. Эксперименты показали, что стандартный открытый запрос приводит к более выраженным галлюцинациям, чем бинарный Yes/No вопрос. Это непосредственно мотивирует наш выбор бинарного формата вопросов (Stage 3) и объясняет механизм возникновения FP=12 в r23 (без CoT): не имея обязательного шага наблюдения, модель отвечала «Yes» на основе статистических ожиданий, а не реального анализа изображения.</w:t>
      </w:r>
    </w:p>
    <w:p>
      <w:pPr>
        <w:spacing w:before="0" w:after="0"/>
        <w:ind w:firstLine="709"/>
        <w:jc w:val="both"/>
        <w:spacing w:line="360" w:lineRule="auto" w:before="0" w:after="0"/>
      </w:pPr>
      <w:r>
        <w:rPr>
          <w:rFonts w:ascii="Times New Roman" w:hAnsi="Times New Roman"/>
          <w:sz w:val="28"/>
        </w:rPr>
        <w:t>Ещё одним системным ограничением VLM является слабость пространственного рассуждения. Камат и соавторы [33] целенаправленно изучили эту проблему на трёх специальных корпусах: модели VQAv2, дообученные BLIP достигали паритета с людьми (≈99%) на общем бенчмарке, однако на задачах пространственных отношений («на/под», «слева/справа») их точность падала до 56% при 99% у людей. Авторы установили, что основная причина — крайне малое количество надёжных примеров пространственных отношений в крупных предобучающих корпусах (LAION-2B). Это объясняет, почему SRA (Spatial Relation Accuracy) включена как отдельный уровень L2 нашей иерархической оценки, и предсказывает, что пространственные аномалии окажутся труднейшим классом для модели 8B-масштаба.</w:t>
      </w:r>
    </w:p>
    <w:p>
      <w:pPr>
        <w:spacing w:before="280" w:after="120"/>
        <w:ind w:firstLine="0"/>
        <w:jc w:val="left"/>
      </w:pPr>
      <w:r>
        <w:rPr>
          <w:rFonts w:ascii="Times New Roman" w:hAnsi="Times New Roman"/>
          <w:b/>
          <w:sz w:val="28"/>
        </w:rPr>
        <w:t>1.4 Требования к training-free подходу</w:t>
      </w:r>
    </w:p>
    <w:p>
      <w:pPr>
        <w:spacing w:before="0" w:after="0"/>
        <w:ind w:firstLine="709"/>
        <w:jc w:val="both"/>
        <w:spacing w:line="360" w:lineRule="auto" w:before="0" w:after="0"/>
      </w:pPr>
      <w:r>
        <w:rPr>
          <w:rFonts w:ascii="Times New Roman" w:hAnsi="Times New Roman"/>
          <w:sz w:val="28"/>
        </w:rPr>
        <w:t>Разрабатываемый фреймворк должен удовлетворять следующим требованиям, обусловленным задачей промышленного контроля качества:</w:t>
      </w:r>
    </w:p>
    <w:p>
      <w:pPr>
        <w:spacing w:before="40" w:after="40"/>
        <w:ind w:left="709" w:hanging="283"/>
        <w:jc w:val="both"/>
        <w:spacing w:line="360" w:lineRule="auto" w:before="0" w:after="0"/>
      </w:pPr>
      <w:r>
        <w:rPr>
          <w:rFonts w:ascii="Times New Roman" w:hAnsi="Times New Roman"/>
          <w:sz w:val="28"/>
        </w:rPr>
        <w:t>– Отсутствие разметки аномалий: при обучении/настройке используются только нормальные изображения (few-shot: n_shots = 3–10).</w:t>
      </w:r>
    </w:p>
    <w:p>
      <w:pPr>
        <w:spacing w:before="40" w:after="40"/>
        <w:ind w:left="709" w:hanging="283"/>
        <w:jc w:val="both"/>
        <w:spacing w:line="360" w:lineRule="auto" w:before="0" w:after="0"/>
      </w:pPr>
      <w:r>
        <w:rPr>
          <w:rFonts w:ascii="Times New Roman" w:hAnsi="Times New Roman"/>
          <w:sz w:val="28"/>
        </w:rPr>
        <w:t>– Интерпретируемость: система должна объяснять обнаруженные аномалии через текстовые рассуждения, понятные оператору.</w:t>
      </w:r>
    </w:p>
    <w:p>
      <w:pPr>
        <w:spacing w:before="40" w:after="40"/>
        <w:ind w:left="709" w:hanging="283"/>
        <w:jc w:val="both"/>
        <w:spacing w:line="360" w:lineRule="auto" w:before="0" w:after="0"/>
      </w:pPr>
      <w:r>
        <w:rPr>
          <w:rFonts w:ascii="Times New Roman" w:hAnsi="Times New Roman"/>
          <w:sz w:val="28"/>
        </w:rPr>
        <w:t>– Применимость к новым классам объектов без переобучения: замена объекта контроля требует лишь предоставления нормальных образцов.</w:t>
      </w:r>
    </w:p>
    <w:p>
      <w:pPr>
        <w:spacing w:before="40" w:after="40"/>
        <w:ind w:left="709" w:hanging="283"/>
        <w:jc w:val="both"/>
        <w:spacing w:line="360" w:lineRule="auto" w:before="0" w:after="0"/>
      </w:pPr>
      <w:r>
        <w:rPr>
          <w:rFonts w:ascii="Times New Roman" w:hAnsi="Times New Roman"/>
          <w:sz w:val="28"/>
        </w:rPr>
        <w:t>– Вычислительная доступность: возможность развёртывания на одном GPU класса A100/H100 (40 GB VRAM) с использованием open-source моделей.</w:t>
      </w:r>
    </w:p>
    <w:p>
      <w:pPr>
        <w:spacing w:before="40" w:after="40"/>
        <w:ind w:left="709" w:hanging="283"/>
        <w:jc w:val="both"/>
        <w:spacing w:line="360" w:lineRule="auto" w:before="0" w:after="0"/>
      </w:pPr>
      <w:r>
        <w:rPr>
          <w:rFonts w:ascii="Times New Roman" w:hAnsi="Times New Roman"/>
          <w:sz w:val="28"/>
        </w:rPr>
        <w:t>– Воспроизводимость: все эксперименты должны быть воспроизводимы по конфигурационным файлам без дополнительных настроек.</w:t>
      </w:r>
    </w:p>
    <w:p>
      <w:pPr>
        <w:spacing w:before="280" w:after="120"/>
        <w:ind w:firstLine="0"/>
        <w:jc w:val="left"/>
      </w:pPr>
      <w:r>
        <w:rPr>
          <w:rFonts w:ascii="Times New Roman" w:hAnsi="Times New Roman"/>
          <w:b/>
          <w:sz w:val="28"/>
        </w:rPr>
        <w:t>1.5 Формальная постановка задачи</w:t>
      </w:r>
    </w:p>
    <w:p>
      <w:pPr>
        <w:spacing w:before="0" w:after="0"/>
        <w:ind w:firstLine="709"/>
        <w:jc w:val="both"/>
        <w:spacing w:line="360" w:lineRule="auto" w:before="0" w:after="0"/>
      </w:pPr>
      <w:r>
        <w:rPr>
          <w:rFonts w:ascii="Times New Roman" w:hAnsi="Times New Roman"/>
          <w:sz w:val="28"/>
        </w:rPr>
        <w:t>Формально задача обнаружения логических аномалий определяется следующим образом. Дано конечное множество нормальных изображений D_train = {x_1, ..., x_n}, где n — число few-shot примеров (n = 5 в наших экспериментах). Дано тестовое изображение x_test ∈ X. Требуется построить бинарный предиктор f: X → {0, 1}, где 0 — нормальный объект, 1 — аномальный.</w:t>
      </w:r>
    </w:p>
    <w:p>
      <w:pPr>
        <w:spacing w:before="0" w:after="0"/>
        <w:ind w:firstLine="709"/>
        <w:jc w:val="both"/>
        <w:spacing w:line="360" w:lineRule="auto" w:before="0" w:after="0"/>
      </w:pPr>
      <w:r>
        <w:rPr>
          <w:rFonts w:ascii="Times New Roman" w:hAnsi="Times New Roman"/>
          <w:sz w:val="28"/>
        </w:rPr>
        <w:t>Нормальность объекта задаётся набором семантических ограничений C = {c_1, ..., c_k}, извлекаемых из D_train. Ограничения могут быть количественными (ровно два мандарина), пространственными (болты расположены слева), атрибутивными (мюсли полностью заполняют отсек). Аномалия определяется как нарушение хотя бы одного ограничения: f(x_test) = 1, если ∃ c_i ∈ C: c_i(x_test) = False.</w:t>
      </w:r>
    </w:p>
    <w:p>
      <w:pPr>
        <w:spacing w:before="0" w:after="0"/>
        <w:ind w:firstLine="709"/>
        <w:jc w:val="both"/>
        <w:spacing w:line="360" w:lineRule="auto" w:before="0" w:after="0"/>
      </w:pPr>
      <w:r>
        <w:rPr>
          <w:rFonts w:ascii="Times New Roman" w:hAnsi="Times New Roman"/>
          <w:sz w:val="28"/>
        </w:rPr>
        <w:t>Качество предиктора оценивается следующими метриками. AUROC (Area Under ROC Curve) — площадь под кривой зависимости True Positive Rate от False Positive Rate при изменении порога аномальности от 0 до 1; не зависит от выбора порога классификации. F1-max — максимальное значение F1-меры: F1 = 2·TP / (2·TP + FP + FN), оптимизированное по порогу. Иерархические метрики L1–L4 (детально описаны в главе 2) оценивают промежуточные компоненты пайплайна.</w:t>
      </w:r>
    </w:p>
    <w:p>
      <w:pPr>
        <w:spacing w:before="0" w:after="0"/>
        <w:ind w:firstLine="709"/>
        <w:jc w:val="both"/>
        <w:spacing w:line="360" w:lineRule="auto" w:before="0" w:after="0"/>
      </w:pPr>
      <w:r>
        <w:rPr>
          <w:rFonts w:ascii="Times New Roman" w:hAnsi="Times New Roman"/>
          <w:sz w:val="28"/>
        </w:rPr>
        <w:t>Выводы по главе 1. Анализ предметной области показывает, что логические аномалии представляют принципиально иной класс задач по сравнению со структурными аномалиями: традиционные методы, работающие с локальными признаками, не применимы. Единственным перспективным направлением является применение VLM как рассуждающих агентов, способных верифицировать семантические ограничения нормальности. Задача, формализованная как бинарная классификация с few-shot нормальными примерами, требует специализированного пайплайна генерации и проверки ограничений.</w:t>
      </w:r>
    </w:p>
    <w:p>
      <w:pPr>
        <w:spacing w:before="360" w:after="240"/>
        <w:ind w:firstLine="0"/>
        <w:jc w:val="center"/>
      </w:pPr>
      <w:r>
        <w:rPr>
          <w:rFonts w:ascii="Times New Roman" w:hAnsi="Times New Roman"/>
          <w:b/>
          <w:sz w:val="28"/>
        </w:rPr>
        <w:t>ГЛАВА 2. РАЗРАБОТАННЫЙ МЕТОД ОБНАРУЖЕНИЯ ЛОГИЧЕСКИХ АНОМАЛИЙ</w:t>
      </w:r>
    </w:p>
    <w:p>
      <w:pPr>
        <w:spacing w:before="280" w:after="120"/>
        <w:ind w:firstLine="0"/>
        <w:jc w:val="left"/>
      </w:pPr>
      <w:r>
        <w:rPr>
          <w:rFonts w:ascii="Times New Roman" w:hAnsi="Times New Roman"/>
          <w:b/>
          <w:sz w:val="28"/>
        </w:rPr>
        <w:t>2.1 Общая архитектура пайплайна</w:t>
      </w:r>
    </w:p>
    <w:p>
      <w:pPr>
        <w:spacing w:before="0" w:after="0"/>
        <w:ind w:firstLine="709"/>
        <w:jc w:val="both"/>
        <w:spacing w:line="360" w:lineRule="auto" w:before="0" w:after="0"/>
      </w:pPr>
      <w:r>
        <w:rPr>
          <w:rFonts w:ascii="Times New Roman" w:hAnsi="Times New Roman"/>
          <w:sz w:val="28"/>
        </w:rPr>
        <w:t>Разработанный фреймворк реализует парадигму question-checklist [L1]: нормальность объекта формализуется через набор бинарных проверочных вопросов, каждый из которых соответствует одному семантическому ограничению. Тестовое изображение считается аномальным, если достаточное число вопросов получает ответ «No» (нарушение ограничения). Пайплайн состоит из четырёх последовательных стадий.</w:t>
      </w:r>
    </w:p>
    <w:p>
      <w:pPr>
        <w:spacing w:before="0" w:after="0"/>
        <w:ind w:firstLine="709"/>
        <w:jc w:val="both"/>
        <w:spacing w:line="360" w:lineRule="auto" w:before="0" w:after="0"/>
      </w:pPr>
      <w:r>
        <w:rPr>
          <w:rFonts w:ascii="Times New Roman" w:hAnsi="Times New Roman"/>
          <w:sz w:val="28"/>
        </w:rPr>
        <w:t>Рисунок 1 — Схема четырёхстадийного пайплайна:</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TRAIN (нормальные изображения, n=5)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1: Описание компонентов  │</w:t>
      </w:r>
    </w:p>
    <w:p>
      <w:pPr>
        <w:spacing w:before="40" w:after="40"/>
        <w:ind w:left="1134" w:firstLine="0"/>
        <w:jc w:val="left"/>
      </w:pPr>
      <w:r>
        <w:rPr>
          <w:rFonts w:ascii="Courier New" w:hAnsi="Courier New"/>
          <w:sz w:val="22"/>
        </w:rPr>
        <w:t xml:space="preserve">             │  per-component VLM (30 вызовов)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2: Нормативное определение│</w:t>
      </w:r>
    </w:p>
    <w:p>
      <w:pPr>
        <w:spacing w:before="40" w:after="40"/>
        <w:ind w:left="1134" w:firstLine="0"/>
        <w:jc w:val="left"/>
      </w:pPr>
      <w:r>
        <w:rPr>
          <w:rFonts w:ascii="Courier New" w:hAnsi="Courier New"/>
          <w:sz w:val="22"/>
        </w:rPr>
        <w:t xml:space="preserve">             │  hedge-filtering, 7 секций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3: Генерация, фильтрация,           │</w:t>
      </w:r>
    </w:p>
    <w:p>
      <w:pPr>
        <w:spacing w:before="40" w:after="40"/>
        <w:ind w:left="1134" w:firstLine="0"/>
        <w:jc w:val="left"/>
      </w:pPr>
      <w:r>
        <w:rPr>
          <w:rFonts w:ascii="Courier New" w:hAnsi="Courier New"/>
          <w:sz w:val="22"/>
        </w:rPr>
        <w:t xml:space="preserve">        │  аугментация вопросов (3a→3b→3c)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w:t>
      </w:r>
    </w:p>
    <w:p>
      <w:pPr>
        <w:spacing w:before="40" w:after="40"/>
        <w:ind w:left="1134" w:firstLine="0"/>
        <w:jc w:val="left"/>
      </w:pPr>
      <w:r>
        <w:rPr>
          <w:rFonts w:ascii="Courier New" w:hAnsi="Courier New"/>
          <w:sz w:val="22"/>
        </w:rPr>
        <w:t xml:space="preserve">             │  Stage 4 (RC4-A): CoT-тестирование│</w:t>
      </w:r>
    </w:p>
    <w:p>
      <w:pPr>
        <w:spacing w:before="40" w:after="40"/>
        <w:ind w:left="1134" w:firstLine="0"/>
        <w:jc w:val="left"/>
      </w:pPr>
      <w:r>
        <w:rPr>
          <w:rFonts w:ascii="Courier New" w:hAnsi="Courier New"/>
          <w:sz w:val="22"/>
        </w:rPr>
        <w:t xml:space="preserve">             │  majority vote, anomaly_score     │</w:t>
      </w:r>
    </w:p>
    <w:p>
      <w:pPr>
        <w:spacing w:before="40" w:after="40"/>
        <w:ind w:left="1134" w:firstLine="0"/>
        <w:jc w:val="left"/>
      </w:pPr>
      <w:r>
        <w:rPr>
          <w:rFonts w:ascii="Courier New" w:hAnsi="Courier New"/>
          <w:sz w:val="22"/>
        </w:rPr>
        <w:t xml:space="preserve">             └────────────────────────────────────┘</w:t>
      </w:r>
    </w:p>
    <w:p>
      <w:pPr>
        <w:spacing w:before="80" w:after="200"/>
        <w:ind w:firstLine="0"/>
        <w:jc w:val="center"/>
      </w:pPr>
      <w:r>
        <w:rPr>
          <w:rFonts w:ascii="Times New Roman" w:hAnsi="Times New Roman"/>
          <w:i/>
          <w:sz w:val="24"/>
        </w:rPr>
        <w:t>Рисунок 1 — Четырёхстадийный пайплайн обнаружения логических аномалий</w:t>
      </w:r>
    </w:p>
    <w:p>
      <w:pPr>
        <w:spacing w:before="200" w:after="80"/>
        <w:ind w:firstLine="0"/>
        <w:jc w:val="left"/>
      </w:pPr>
      <w:r>
        <w:rPr>
          <w:rFonts w:ascii="Times New Roman" w:hAnsi="Times New Roman"/>
          <w:b/>
          <w:sz w:val="24"/>
        </w:rPr>
        <w:t>Таблица 3 — Ключевые модули системы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Pr>
                <w:rFonts w:ascii="Times New Roman" w:hAnsi="Times New Roman"/>
                <w:b/>
                <w:sz w:val="22"/>
              </w:rPr>
              <w:t>Модуль / файл</w:t>
            </w:r>
          </w:p>
        </w:tc>
        <w:tc>
          <w:tcPr>
            <w:tcW w:type="dxa" w:w="3118"/>
          </w:tcPr>
          <w:p>
            <w:pPr>
              <w:jc w:val="center"/>
            </w:pPr>
            <w:r>
              <w:rPr>
                <w:rFonts w:ascii="Times New Roman" w:hAnsi="Times New Roman"/>
                <w:b/>
                <w:sz w:val="22"/>
              </w:rPr>
              <w:t>Стадия</w:t>
            </w:r>
          </w:p>
        </w:tc>
        <w:tc>
          <w:tcPr>
            <w:tcW w:type="dxa" w:w="3118"/>
          </w:tcPr>
          <w:p>
            <w:pPr>
              <w:jc w:val="center"/>
            </w:pPr>
            <w:r>
              <w:rPr>
                <w:rFonts w:ascii="Times New Roman" w:hAnsi="Times New Roman"/>
                <w:b/>
                <w:sz w:val="22"/>
              </w:rPr>
              <w:t>Назначение</w:t>
            </w:r>
          </w:p>
        </w:tc>
      </w:tr>
      <w:tr>
        <w:tc>
          <w:tcPr>
            <w:tcW w:type="dxa" w:w="3118"/>
          </w:tcPr>
          <w:p>
            <w:pPr>
              <w:jc w:val="left"/>
            </w:pPr>
            <w:r>
              <w:rPr>
                <w:rFonts w:ascii="Times New Roman" w:hAnsi="Times New Roman"/>
                <w:sz w:val="22"/>
              </w:rPr>
              <w:t>logicqa/pipeline/stage1_describe.py</w:t>
            </w:r>
          </w:p>
        </w:tc>
        <w:tc>
          <w:tcPr>
            <w:tcW w:type="dxa" w:w="3118"/>
          </w:tcPr>
          <w:p>
            <w:pPr>
              <w:jc w:val="center"/>
            </w:pPr>
            <w:r>
              <w:rPr>
                <w:rFonts w:ascii="Times New Roman" w:hAnsi="Times New Roman"/>
                <w:sz w:val="22"/>
              </w:rPr>
              <w:t>Stage 1</w:t>
            </w:r>
          </w:p>
        </w:tc>
        <w:tc>
          <w:tcPr>
            <w:tcW w:type="dxa" w:w="3118"/>
          </w:tcPr>
          <w:p>
            <w:pPr>
              <w:jc w:val="center"/>
            </w:pPr>
            <w:r>
              <w:rPr>
                <w:rFonts w:ascii="Times New Roman" w:hAnsi="Times New Roman"/>
                <w:sz w:val="22"/>
              </w:rPr>
              <w:t>per-component описание нормальных изображений</w:t>
            </w:r>
          </w:p>
        </w:tc>
      </w:tr>
      <w:tr>
        <w:tc>
          <w:tcPr>
            <w:tcW w:type="dxa" w:w="3118"/>
          </w:tcPr>
          <w:p>
            <w:pPr>
              <w:jc w:val="left"/>
            </w:pPr>
            <w:r>
              <w:rPr>
                <w:rFonts w:ascii="Times New Roman" w:hAnsi="Times New Roman"/>
                <w:sz w:val="22"/>
              </w:rPr>
              <w:t>logicqa/pipeline/stage2_summarize.py</w:t>
            </w:r>
          </w:p>
        </w:tc>
        <w:tc>
          <w:tcPr>
            <w:tcW w:type="dxa" w:w="3118"/>
          </w:tcPr>
          <w:p>
            <w:pPr>
              <w:jc w:val="center"/>
            </w:pPr>
            <w:r>
              <w:rPr>
                <w:rFonts w:ascii="Times New Roman" w:hAnsi="Times New Roman"/>
                <w:sz w:val="22"/>
              </w:rPr>
              <w:t>Stage 2</w:t>
            </w:r>
          </w:p>
        </w:tc>
        <w:tc>
          <w:tcPr>
            <w:tcW w:type="dxa" w:w="3118"/>
          </w:tcPr>
          <w:p>
            <w:pPr>
              <w:jc w:val="center"/>
            </w:pPr>
            <w:r>
              <w:rPr>
                <w:rFonts w:ascii="Times New Roman" w:hAnsi="Times New Roman"/>
                <w:sz w:val="22"/>
              </w:rPr>
              <w:t>формирование нормативного определения</w:t>
            </w:r>
          </w:p>
        </w:tc>
      </w:tr>
      <w:tr>
        <w:tc>
          <w:tcPr>
            <w:tcW w:type="dxa" w:w="3118"/>
          </w:tcPr>
          <w:p>
            <w:pPr>
              <w:jc w:val="left"/>
            </w:pPr>
            <w:r>
              <w:rPr>
                <w:rFonts w:ascii="Times New Roman" w:hAnsi="Times New Roman"/>
                <w:sz w:val="22"/>
              </w:rPr>
              <w:t>logicqa/pipeline/stage3_questions.py</w:t>
            </w:r>
          </w:p>
        </w:tc>
        <w:tc>
          <w:tcPr>
            <w:tcW w:type="dxa" w:w="3118"/>
          </w:tcPr>
          <w:p>
            <w:pPr>
              <w:jc w:val="center"/>
            </w:pPr>
            <w:r>
              <w:rPr>
                <w:rFonts w:ascii="Times New Roman" w:hAnsi="Times New Roman"/>
                <w:sz w:val="22"/>
              </w:rPr>
              <w:t>Stage 3</w:t>
            </w:r>
          </w:p>
        </w:tc>
        <w:tc>
          <w:tcPr>
            <w:tcW w:type="dxa" w:w="3118"/>
          </w:tcPr>
          <w:p>
            <w:pPr>
              <w:jc w:val="center"/>
            </w:pPr>
            <w:r>
              <w:rPr>
                <w:rFonts w:ascii="Times New Roman" w:hAnsi="Times New Roman"/>
                <w:sz w:val="22"/>
              </w:rPr>
              <w:t>генерация, фильтрация, аугментация вопросов</w:t>
            </w:r>
          </w:p>
        </w:tc>
      </w:tr>
      <w:tr>
        <w:tc>
          <w:tcPr>
            <w:tcW w:type="dxa" w:w="3118"/>
          </w:tcPr>
          <w:p>
            <w:pPr>
              <w:jc w:val="left"/>
            </w:pPr>
            <w:r>
              <w:rPr>
                <w:rFonts w:ascii="Times New Roman" w:hAnsi="Times New Roman"/>
                <w:sz w:val="22"/>
              </w:rPr>
              <w:t>logicqa/pipeline/stage4_test.py</w:t>
            </w:r>
          </w:p>
        </w:tc>
        <w:tc>
          <w:tcPr>
            <w:tcW w:type="dxa" w:w="3118"/>
          </w:tcPr>
          <w:p>
            <w:pPr>
              <w:jc w:val="center"/>
            </w:pPr>
            <w:r>
              <w:rPr>
                <w:rFonts w:ascii="Times New Roman" w:hAnsi="Times New Roman"/>
                <w:sz w:val="22"/>
              </w:rPr>
              <w:t>Stage 4</w:t>
            </w:r>
          </w:p>
        </w:tc>
        <w:tc>
          <w:tcPr>
            <w:tcW w:type="dxa" w:w="3118"/>
          </w:tcPr>
          <w:p>
            <w:pPr>
              <w:jc w:val="center"/>
            </w:pPr>
            <w:r>
              <w:rPr>
                <w:rFonts w:ascii="Times New Roman" w:hAnsi="Times New Roman"/>
                <w:sz w:val="22"/>
              </w:rPr>
              <w:t>CoT-тестирование, anomaly_score</w:t>
            </w:r>
          </w:p>
        </w:tc>
      </w:tr>
      <w:tr>
        <w:tc>
          <w:tcPr>
            <w:tcW w:type="dxa" w:w="3118"/>
          </w:tcPr>
          <w:p>
            <w:pPr>
              <w:jc w:val="left"/>
            </w:pPr>
            <w:r>
              <w:rPr>
                <w:rFonts w:ascii="Times New Roman" w:hAnsi="Times New Roman"/>
                <w:sz w:val="22"/>
              </w:rPr>
              <w:t>logicqa/evaluation/</w:t>
            </w:r>
          </w:p>
        </w:tc>
        <w:tc>
          <w:tcPr>
            <w:tcW w:type="dxa" w:w="3118"/>
          </w:tcPr>
          <w:p>
            <w:pPr>
              <w:jc w:val="center"/>
            </w:pPr>
            <w:r>
              <w:rPr>
                <w:rFonts w:ascii="Times New Roman" w:hAnsi="Times New Roman"/>
                <w:sz w:val="22"/>
              </w:rPr>
              <w:t>Оценка</w:t>
            </w:r>
          </w:p>
        </w:tc>
        <w:tc>
          <w:tcPr>
            <w:tcW w:type="dxa" w:w="3118"/>
          </w:tcPr>
          <w:p>
            <w:pPr>
              <w:jc w:val="center"/>
            </w:pPr>
            <w:r>
              <w:rPr>
                <w:rFonts w:ascii="Times New Roman" w:hAnsi="Times New Roman"/>
                <w:sz w:val="22"/>
              </w:rPr>
              <w:t>иерархические метрики L1–L4</w:t>
            </w:r>
          </w:p>
        </w:tc>
      </w:tr>
      <w:tr>
        <w:tc>
          <w:tcPr>
            <w:tcW w:type="dxa" w:w="3118"/>
          </w:tcPr>
          <w:p>
            <w:pPr>
              <w:jc w:val="left"/>
            </w:pPr>
            <w:r>
              <w:rPr>
                <w:rFonts w:ascii="Times New Roman" w:hAnsi="Times New Roman"/>
                <w:sz w:val="22"/>
              </w:rPr>
              <w:t>logicqa/vlm/internvl.py</w:t>
            </w:r>
          </w:p>
        </w:tc>
        <w:tc>
          <w:tcPr>
            <w:tcW w:type="dxa" w:w="3118"/>
          </w:tcPr>
          <w:p>
            <w:pPr>
              <w:jc w:val="center"/>
            </w:pPr>
            <w:r>
              <w:rPr>
                <w:rFonts w:ascii="Times New Roman" w:hAnsi="Times New Roman"/>
                <w:sz w:val="22"/>
              </w:rPr>
              <w:t>VLM</w:t>
            </w:r>
          </w:p>
        </w:tc>
        <w:tc>
          <w:tcPr>
            <w:tcW w:type="dxa" w:w="3118"/>
          </w:tcPr>
          <w:p>
            <w:pPr>
              <w:jc w:val="center"/>
            </w:pPr>
            <w:r>
              <w:rPr>
                <w:rFonts w:ascii="Times New Roman" w:hAnsi="Times New Roman"/>
                <w:sz w:val="22"/>
              </w:rPr>
              <w:t>интерфейс к InternVL2.5</w:t>
            </w:r>
          </w:p>
        </w:tc>
      </w:tr>
      <w:tr>
        <w:tc>
          <w:tcPr>
            <w:tcW w:type="dxa" w:w="3118"/>
          </w:tcPr>
          <w:p>
            <w:pPr>
              <w:jc w:val="left"/>
            </w:pPr>
            <w:r>
              <w:rPr>
                <w:rFonts w:ascii="Times New Roman" w:hAnsi="Times New Roman"/>
                <w:sz w:val="22"/>
              </w:rPr>
              <w:t>scripts/evaluate_run.py</w:t>
            </w:r>
          </w:p>
        </w:tc>
        <w:tc>
          <w:tcPr>
            <w:tcW w:type="dxa" w:w="3118"/>
          </w:tcPr>
          <w:p>
            <w:pPr>
              <w:jc w:val="center"/>
            </w:pPr>
            <w:r>
              <w:rPr>
                <w:rFonts w:ascii="Times New Roman" w:hAnsi="Times New Roman"/>
                <w:sz w:val="22"/>
              </w:rPr>
              <w:t>CLI</w:t>
            </w:r>
          </w:p>
        </w:tc>
        <w:tc>
          <w:tcPr>
            <w:tcW w:type="dxa" w:w="3118"/>
          </w:tcPr>
          <w:p>
            <w:pPr>
              <w:jc w:val="center"/>
            </w:pPr>
            <w:r>
              <w:rPr>
                <w:rFonts w:ascii="Times New Roman" w:hAnsi="Times New Roman"/>
                <w:sz w:val="22"/>
              </w:rPr>
              <w:t>оценка сохранённого run</w:t>
            </w:r>
          </w:p>
        </w:tc>
      </w:tr>
    </w:tbl>
    <w:p>
      <w:pPr>
        <w:spacing w:before="280" w:after="120"/>
        <w:ind w:firstLine="0"/>
        <w:jc w:val="left"/>
      </w:pPr>
      <w:r>
        <w:rPr>
          <w:rFonts w:ascii="Times New Roman" w:hAnsi="Times New Roman"/>
          <w:b/>
          <w:sz w:val="28"/>
        </w:rPr>
        <w:t>2.2 Stage 1: декомпозированное описание нормальных изображений</w:t>
      </w:r>
    </w:p>
    <w:p>
      <w:pPr>
        <w:spacing w:before="0" w:after="0"/>
        <w:ind w:firstLine="709"/>
        <w:jc w:val="both"/>
        <w:spacing w:line="360" w:lineRule="auto" w:before="0" w:after="0"/>
      </w:pPr>
      <w:r>
        <w:rPr>
          <w:rFonts w:ascii="Times New Roman" w:hAnsi="Times New Roman"/>
          <w:sz w:val="28"/>
        </w:rPr>
        <w:t>Stage 1 генерирует текстовые описания нормального состояния объекта по каждому нормальному обучающему изображению. Ключевым нововведением по сравнению с оригинальным LogicQA является per-component декомпозиция: вместо единственного монолитного описания всего изображения VLM последовательно описывает каждый из предопределённых компонентов объекта (NORMALITY_COMPONENTS).</w:t>
      </w:r>
    </w:p>
    <w:p>
      <w:pPr>
        <w:spacing w:before="0" w:after="0"/>
        <w:ind w:firstLine="709"/>
        <w:jc w:val="both"/>
        <w:spacing w:line="360" w:lineRule="auto" w:before="0" w:after="0"/>
      </w:pPr>
      <w:r>
        <w:rPr>
          <w:rFonts w:ascii="Times New Roman" w:hAnsi="Times New Roman"/>
          <w:sz w:val="28"/>
        </w:rPr>
        <w:t>Для класса breakfast_box определены шесть компонентов: два вида счётных объектов (tangerines — ровно 2 штуки; nectarine — ровно 1 штука) и четыре вида несчётных наполнителей (muesli, banana chips, almonds, yogurt coating). Для каждого из 5 обучающих изображений выполняется 6 отдельных VLM-запросов (prompt: «Опиши, что ты видишь в отсеке [component_name], включая количество, расположение и внешний вид»). Итого 5 × 6 = 30 VLM-вызовов на стадию 1, против 5 монолитных вызовов в baseline.</w:t>
      </w:r>
    </w:p>
    <w:p>
      <w:pPr>
        <w:spacing w:before="0" w:after="0"/>
        <w:ind w:firstLine="709"/>
        <w:jc w:val="both"/>
        <w:spacing w:line="360" w:lineRule="auto" w:before="0" w:after="0"/>
      </w:pPr>
      <w:r>
        <w:rPr>
          <w:rFonts w:ascii="Times New Roman" w:hAnsi="Times New Roman"/>
          <w:sz w:val="28"/>
        </w:rPr>
        <w:t>Мотивация декомпозиции: при монолитном описании VLM склонна «галлюцинировать» несуществующие объекты или упускать компоненты при многосоставных сценах. Per-component промптинг фокусирует внимание модели на конкретном элементе, устраняя интерференцию между компонентами. Практический эффект: CCR (Constraint Coverage Rate) выросла с 63.3% (baseline) до 100% (per-component).</w:t>
      </w:r>
    </w:p>
    <w:p>
      <w:pPr>
        <w:spacing w:before="280" w:after="120"/>
        <w:ind w:firstLine="0"/>
        <w:jc w:val="left"/>
      </w:pPr>
      <w:r>
        <w:rPr>
          <w:rFonts w:ascii="Times New Roman" w:hAnsi="Times New Roman"/>
          <w:b/>
          <w:sz w:val="28"/>
        </w:rPr>
        <w:t>2.3 Stage 2: формирование нормативного определения</w:t>
      </w:r>
    </w:p>
    <w:p>
      <w:pPr>
        <w:spacing w:before="0" w:after="0"/>
        <w:ind w:firstLine="709"/>
        <w:jc w:val="both"/>
        <w:spacing w:line="360" w:lineRule="auto" w:before="0" w:after="0"/>
      </w:pPr>
      <w:r>
        <w:rPr>
          <w:rFonts w:ascii="Times New Roman" w:hAnsi="Times New Roman"/>
          <w:sz w:val="28"/>
        </w:rPr>
        <w:t>Stage 2 агрегирует описания всех нормальных изображений в единое нормативное определение нормальности объекта. Процесс включает два ключевых шага.</w:t>
      </w:r>
    </w:p>
    <w:p>
      <w:pPr>
        <w:spacing w:before="0" w:after="0"/>
        <w:ind w:firstLine="709"/>
        <w:jc w:val="both"/>
        <w:spacing w:line="360" w:lineRule="auto" w:before="0" w:after="0"/>
      </w:pPr>
      <w:r>
        <w:rPr>
          <w:rFonts w:ascii="Times New Roman" w:hAnsi="Times New Roman"/>
          <w:sz w:val="28"/>
        </w:rPr>
        <w:t>Hedge-filtering: из описаний исключаются утверждения, содержащие маркеры неопределённости: «sometimes», «occasionally», «may», «might», «appears to», «seems to». Такие утверждения не отражают инвариантных свойств нормального объекта и при включении в контрольный список породили бы ненадёжные вопросы.</w:t>
      </w:r>
    </w:p>
    <w:p>
      <w:pPr>
        <w:spacing w:before="0" w:after="0"/>
        <w:ind w:firstLine="709"/>
        <w:jc w:val="both"/>
        <w:spacing w:line="360" w:lineRule="auto" w:before="0" w:after="0"/>
      </w:pPr>
      <w:r>
        <w:rPr>
          <w:rFonts w:ascii="Times New Roman" w:hAnsi="Times New Roman"/>
          <w:sz w:val="28"/>
        </w:rPr>
        <w:t>Нормативное определение структурируется по семи секциям: (1) Count — количество каждого счётного компонента; (2) Position — пространственное расположение компонентов; (3) Appearance — визуальные характеристики; (4) Size — относительные размеры; (5) Relations — взаимное расположение компонентов; (6) Symmetry — симметричность/упорядоченность; (7) Per-slot Completeness — заполненность каждого отсека. Структурированное представление обеспечивает полноту покрытия ограничений и является основой для генерации вопросов в Stage 3.</w:t>
      </w:r>
    </w:p>
    <w:p>
      <w:pPr>
        <w:spacing w:before="280" w:after="120"/>
        <w:ind w:firstLine="0"/>
        <w:jc w:val="left"/>
      </w:pPr>
      <w:r>
        <w:rPr>
          <w:rFonts w:ascii="Times New Roman" w:hAnsi="Times New Roman"/>
          <w:b/>
          <w:sz w:val="28"/>
        </w:rPr>
        <w:t>2.4 Stage 3: генерация, фильтрация и аугментация вопросов</w:t>
      </w:r>
    </w:p>
    <w:p>
      <w:pPr>
        <w:spacing w:before="0" w:after="0"/>
        <w:ind w:firstLine="709"/>
        <w:jc w:val="both"/>
        <w:spacing w:line="360" w:lineRule="auto" w:before="0" w:after="0"/>
      </w:pPr>
      <w:r>
        <w:rPr>
          <w:rFonts w:ascii="Times New Roman" w:hAnsi="Times New Roman"/>
          <w:sz w:val="28"/>
        </w:rPr>
        <w:t>Stage 3 преобразует нормативное определение в набор бинарных проверочных вопросов. Процесс разделён на три подстадии.</w:t>
      </w:r>
    </w:p>
    <w:p>
      <w:pPr>
        <w:spacing w:before="0" w:after="0"/>
        <w:ind w:firstLine="709"/>
        <w:jc w:val="both"/>
        <w:spacing w:line="360" w:lineRule="auto" w:before="0" w:after="0"/>
      </w:pPr>
      <w:r>
        <w:rPr>
          <w:rFonts w:ascii="Times New Roman" w:hAnsi="Times New Roman"/>
          <w:sz w:val="28"/>
        </w:rPr>
        <w:t>Stage 3a — структурированная генерация: VLM генерирует 8–12 бинарных вопросов-кандидатов из нормативного определения. Промпт предписывает формат «Does the image show [constraint]? Answer Yes or No.» Каждый вопрос соответствует одному конкретному ограничению нормального состояния.</w:t>
      </w:r>
    </w:p>
    <w:p>
      <w:pPr>
        <w:spacing w:before="0" w:after="0"/>
        <w:ind w:firstLine="709"/>
        <w:jc w:val="both"/>
        <w:spacing w:line="360" w:lineRule="auto" w:before="0" w:after="0"/>
      </w:pPr>
      <w:r>
        <w:rPr>
          <w:rFonts w:ascii="Times New Roman" w:hAnsi="Times New Roman"/>
          <w:sz w:val="28"/>
        </w:rPr>
        <w:t>Stage 3b — фильтрация: каждый вопрос-кандидат проверяется на 15 валидационных нормальных изображениях. Вопрос включается в итоговый набор, только если VLM отвечает «Yes» не менее чем на 80% валидационных изображений. Это обеспечивает инвариантность вопросов — они описывают устойчивые, а не случайные свойства. Два дополнительных механизма фильтрации: count-bypass — вопросы на точное количество («exactly N mандаринов») не подвергаются 80%-порогу, поскольку VLM систематически плохо считает на валидационных изображениях; stem-matching — при поиске токена ответа применяется лемматизация основ («almonds»→«almond», «tangerines»→«tangerine»), что устраняет ложные отклонения из-за грамматических форм.</w:t>
      </w:r>
    </w:p>
    <w:p>
      <w:pPr>
        <w:spacing w:before="0" w:after="0"/>
        <w:ind w:firstLine="709"/>
        <w:jc w:val="both"/>
        <w:spacing w:line="360" w:lineRule="auto" w:before="0" w:after="0"/>
      </w:pPr>
      <w:r>
        <w:rPr>
          <w:rFonts w:ascii="Times New Roman" w:hAnsi="Times New Roman"/>
          <w:sz w:val="28"/>
        </w:rPr>
        <w:t>Stage 3c — аугментация: каждый прошедший фильтрацию вопрос перефразируется в 4 лингвистических варианта (sub-questions) при сохранении семантики. Это позволяет проводить majority vote при тестировании: аномалия по вопросу детектируется, если большинство (≥3 из 4) sub-questions получают ответ «No».</w:t>
      </w:r>
    </w:p>
    <w:p>
      <w:pPr>
        <w:spacing w:before="200" w:after="80"/>
        <w:ind w:firstLine="0"/>
        <w:jc w:val="left"/>
      </w:pPr>
      <w:r>
        <w:rPr>
          <w:rFonts w:ascii="Times New Roman" w:hAnsi="Times New Roman"/>
          <w:b/>
          <w:sz w:val="24"/>
        </w:rPr>
        <w:t>Таблица 4 — Пример фильтрации вопросов (Stage 3b, класс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Вопрос-кандидат</w:t>
            </w:r>
          </w:p>
        </w:tc>
        <w:tc>
          <w:tcPr>
            <w:tcW w:type="dxa" w:w="2339"/>
          </w:tcPr>
          <w:p>
            <w:pPr>
              <w:jc w:val="center"/>
            </w:pPr>
            <w:r>
              <w:rPr>
                <w:rFonts w:ascii="Times New Roman" w:hAnsi="Times New Roman"/>
                <w:b/>
                <w:sz w:val="22"/>
              </w:rPr>
              <w:t>Val Score</w:t>
            </w:r>
          </w:p>
        </w:tc>
        <w:tc>
          <w:tcPr>
            <w:tcW w:type="dxa" w:w="2339"/>
          </w:tcPr>
          <w:p>
            <w:pPr>
              <w:jc w:val="center"/>
            </w:pPr>
            <w:r>
              <w:rPr>
                <w:rFonts w:ascii="Times New Roman" w:hAnsi="Times New Roman"/>
                <w:b/>
                <w:sz w:val="22"/>
              </w:rPr>
              <w:t>Статус</w:t>
            </w:r>
          </w:p>
        </w:tc>
        <w:tc>
          <w:tcPr>
            <w:tcW w:type="dxa" w:w="2339"/>
          </w:tcPr>
          <w:p>
            <w:pPr>
              <w:jc w:val="center"/>
            </w:pPr>
            <w:r>
              <w:rPr>
                <w:rFonts w:ascii="Times New Roman" w:hAnsi="Times New Roman"/>
                <w:b/>
                <w:sz w:val="22"/>
              </w:rPr>
              <w:t>Причина</w:t>
            </w:r>
          </w:p>
        </w:tc>
      </w:tr>
      <w:tr>
        <w:tc>
          <w:tcPr>
            <w:tcW w:type="dxa" w:w="2339"/>
          </w:tcPr>
          <w:p>
            <w:pPr>
              <w:jc w:val="left"/>
            </w:pPr>
            <w:r>
              <w:rPr>
                <w:rFonts w:ascii="Times New Roman" w:hAnsi="Times New Roman"/>
                <w:sz w:val="22"/>
              </w:rPr>
              <w:t>Are there exactly 2 tangerines?</w:t>
            </w:r>
          </w:p>
        </w:tc>
        <w:tc>
          <w:tcPr>
            <w:tcW w:type="dxa" w:w="2339"/>
          </w:tcPr>
          <w:p>
            <w:pPr>
              <w:jc w:val="center"/>
            </w:pPr>
            <w:r>
              <w:rPr>
                <w:rFonts w:ascii="Times New Roman" w:hAnsi="Times New Roman"/>
                <w:sz w:val="22"/>
              </w:rPr>
              <w:t>92%</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count-bypass</w:t>
            </w:r>
          </w:p>
        </w:tc>
      </w:tr>
      <w:tr>
        <w:tc>
          <w:tcPr>
            <w:tcW w:type="dxa" w:w="2339"/>
          </w:tcPr>
          <w:p>
            <w:pPr>
              <w:jc w:val="left"/>
            </w:pPr>
            <w:r>
              <w:rPr>
                <w:rFonts w:ascii="Times New Roman" w:hAnsi="Times New Roman"/>
                <w:sz w:val="22"/>
              </w:rPr>
              <w:t>Is the nectarine placed on top?</w:t>
            </w:r>
          </w:p>
        </w:tc>
        <w:tc>
          <w:tcPr>
            <w:tcW w:type="dxa" w:w="2339"/>
          </w:tcPr>
          <w:p>
            <w:pPr>
              <w:jc w:val="center"/>
            </w:pPr>
            <w:r>
              <w:rPr>
                <w:rFonts w:ascii="Times New Roman" w:hAnsi="Times New Roman"/>
                <w:sz w:val="22"/>
              </w:rPr>
              <w:t>87%</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&gt;80% threshold</w:t>
            </w:r>
          </w:p>
        </w:tc>
      </w:tr>
      <w:tr>
        <w:tc>
          <w:tcPr>
            <w:tcW w:type="dxa" w:w="2339"/>
          </w:tcPr>
          <w:p>
            <w:pPr>
              <w:jc w:val="left"/>
            </w:pPr>
            <w:r>
              <w:rPr>
                <w:rFonts w:ascii="Times New Roman" w:hAnsi="Times New Roman"/>
                <w:sz w:val="22"/>
              </w:rPr>
              <w:t>Are all compartments fully filled?</w:t>
            </w:r>
          </w:p>
        </w:tc>
        <w:tc>
          <w:tcPr>
            <w:tcW w:type="dxa" w:w="2339"/>
          </w:tcPr>
          <w:p>
            <w:pPr>
              <w:jc w:val="center"/>
            </w:pPr>
            <w:r>
              <w:rPr>
                <w:rFonts w:ascii="Times New Roman" w:hAnsi="Times New Roman"/>
                <w:sz w:val="22"/>
              </w:rPr>
              <w:t>83%</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&gt;80% threshold</w:t>
            </w:r>
          </w:p>
        </w:tc>
      </w:tr>
      <w:tr>
        <w:tc>
          <w:tcPr>
            <w:tcW w:type="dxa" w:w="2339"/>
          </w:tcPr>
          <w:p>
            <w:pPr>
              <w:jc w:val="left"/>
            </w:pPr>
            <w:r>
              <w:rPr>
                <w:rFonts w:ascii="Times New Roman" w:hAnsi="Times New Roman"/>
                <w:sz w:val="22"/>
              </w:rPr>
              <w:t>Do the almonds appear uniform?</w:t>
            </w:r>
          </w:p>
        </w:tc>
        <w:tc>
          <w:tcPr>
            <w:tcW w:type="dxa" w:w="2339"/>
          </w:tcPr>
          <w:p>
            <w:pPr>
              <w:jc w:val="center"/>
            </w:pPr>
            <w:r>
              <w:rPr>
                <w:rFonts w:ascii="Times New Roman" w:hAnsi="Times New Roman"/>
                <w:sz w:val="22"/>
              </w:rPr>
              <w:t>73%</w:t>
            </w:r>
          </w:p>
        </w:tc>
        <w:tc>
          <w:tcPr>
            <w:tcW w:type="dxa" w:w="2339"/>
          </w:tcPr>
          <w:p>
            <w:pPr>
              <w:jc w:val="center"/>
            </w:pPr>
            <w:r>
              <w:rPr>
                <w:rFonts w:ascii="Times New Roman" w:hAnsi="Times New Roman"/>
                <w:sz w:val="22"/>
              </w:rPr>
              <w:t>Dropped</w:t>
            </w:r>
          </w:p>
        </w:tc>
        <w:tc>
          <w:tcPr>
            <w:tcW w:type="dxa" w:w="2339"/>
          </w:tcPr>
          <w:p>
            <w:pPr>
              <w:jc w:val="center"/>
            </w:pPr>
            <w:r>
              <w:rPr>
                <w:rFonts w:ascii="Times New Roman" w:hAnsi="Times New Roman"/>
                <w:sz w:val="22"/>
              </w:rPr>
              <w:t>&lt;80% threshold</w:t>
            </w:r>
          </w:p>
        </w:tc>
      </w:tr>
      <w:tr>
        <w:tc>
          <w:tcPr>
            <w:tcW w:type="dxa" w:w="2339"/>
          </w:tcPr>
          <w:p>
            <w:pPr>
              <w:jc w:val="left"/>
            </w:pPr>
            <w:r>
              <w:rPr>
                <w:rFonts w:ascii="Times New Roman" w:hAnsi="Times New Roman"/>
                <w:sz w:val="22"/>
              </w:rPr>
              <w:t>Is there exactly 1 nectarine?</w:t>
            </w:r>
          </w:p>
        </w:tc>
        <w:tc>
          <w:tcPr>
            <w:tcW w:type="dxa" w:w="2339"/>
          </w:tcPr>
          <w:p>
            <w:pPr>
              <w:jc w:val="center"/>
            </w:pPr>
            <w:r>
              <w:rPr>
                <w:rFonts w:ascii="Times New Roman" w:hAnsi="Times New Roman"/>
                <w:sz w:val="22"/>
              </w:rPr>
              <w:t>95%</w:t>
            </w:r>
          </w:p>
        </w:tc>
        <w:tc>
          <w:tcPr>
            <w:tcW w:type="dxa" w:w="2339"/>
          </w:tcPr>
          <w:p>
            <w:pPr>
              <w:jc w:val="center"/>
            </w:pPr>
            <w:r>
              <w:rPr>
                <w:rFonts w:ascii="Times New Roman" w:hAnsi="Times New Roman"/>
                <w:sz w:val="22"/>
              </w:rPr>
              <w:t>Kept</w:t>
            </w:r>
          </w:p>
        </w:tc>
        <w:tc>
          <w:tcPr>
            <w:tcW w:type="dxa" w:w="2339"/>
          </w:tcPr>
          <w:p>
            <w:pPr>
              <w:jc w:val="center"/>
            </w:pPr>
            <w:r>
              <w:rPr>
                <w:rFonts w:ascii="Times New Roman" w:hAnsi="Times New Roman"/>
                <w:sz w:val="22"/>
              </w:rPr>
              <w:t>count-bypass</w:t>
            </w:r>
          </w:p>
        </w:tc>
      </w:tr>
      <w:tr>
        <w:tc>
          <w:tcPr>
            <w:tcW w:type="dxa" w:w="2339"/>
          </w:tcPr>
          <w:p>
            <w:pPr>
              <w:jc w:val="left"/>
            </w:pPr>
            <w:r>
              <w:rPr>
                <w:rFonts w:ascii="Times New Roman" w:hAnsi="Times New Roman"/>
                <w:sz w:val="22"/>
              </w:rPr>
              <w:t>Are the banana chips on the right side?</w:t>
            </w:r>
          </w:p>
        </w:tc>
        <w:tc>
          <w:tcPr>
            <w:tcW w:type="dxa" w:w="2339"/>
          </w:tcPr>
          <w:p>
            <w:pPr>
              <w:jc w:val="center"/>
            </w:pPr>
            <w:r>
              <w:rPr>
                <w:rFonts w:ascii="Times New Roman" w:hAnsi="Times New Roman"/>
                <w:sz w:val="22"/>
              </w:rPr>
              <w:t>78%</w:t>
            </w:r>
          </w:p>
        </w:tc>
        <w:tc>
          <w:tcPr>
            <w:tcW w:type="dxa" w:w="2339"/>
          </w:tcPr>
          <w:p>
            <w:pPr>
              <w:jc w:val="center"/>
            </w:pPr>
            <w:r>
              <w:rPr>
                <w:rFonts w:ascii="Times New Roman" w:hAnsi="Times New Roman"/>
                <w:sz w:val="22"/>
              </w:rPr>
              <w:t>Dropped</w:t>
            </w:r>
          </w:p>
        </w:tc>
        <w:tc>
          <w:tcPr>
            <w:tcW w:type="dxa" w:w="2339"/>
          </w:tcPr>
          <w:p>
            <w:pPr>
              <w:jc w:val="center"/>
            </w:pPr>
            <w:r>
              <w:rPr>
                <w:rFonts w:ascii="Times New Roman" w:hAnsi="Times New Roman"/>
                <w:sz w:val="22"/>
              </w:rPr>
              <w:t>&lt;80% threshold</w:t>
            </w:r>
          </w:p>
        </w:tc>
      </w:tr>
    </w:tbl>
    <w:p>
      <w:pPr>
        <w:spacing w:before="280" w:after="120"/>
        <w:ind w:firstLine="0"/>
        <w:jc w:val="left"/>
      </w:pPr>
      <w:r>
        <w:rPr>
          <w:rFonts w:ascii="Times New Roman" w:hAnsi="Times New Roman"/>
          <w:b/>
          <w:sz w:val="28"/>
        </w:rPr>
        <w:t>2.5 Stage 4: тестирование с inline Chain-of-Thought (RC4-A)</w:t>
      </w:r>
    </w:p>
    <w:p>
      <w:pPr>
        <w:spacing w:before="0" w:after="0"/>
        <w:ind w:firstLine="709"/>
        <w:jc w:val="both"/>
        <w:spacing w:line="360" w:lineRule="auto" w:before="0" w:after="0"/>
      </w:pPr>
      <w:r>
        <w:rPr>
          <w:rFonts w:ascii="Times New Roman" w:hAnsi="Times New Roman"/>
          <w:sz w:val="28"/>
        </w:rPr>
        <w:t>Stage 4 проверяет тестовое изображение по итоговому набору вопросов. Ключевое нововведение — RC4-A: inline Chain-of-Thought промпт, предписывающий модели явно формулировать наблюдения перед финальным ответом.</w:t>
      </w:r>
    </w:p>
    <w:p>
      <w:pPr>
        <w:spacing w:before="0" w:after="0"/>
        <w:ind w:firstLine="709"/>
        <w:jc w:val="both"/>
        <w:spacing w:line="360" w:lineRule="auto" w:before="0" w:after="0"/>
      </w:pPr>
      <w:r>
        <w:rPr>
          <w:rFonts w:ascii="Times New Roman" w:hAnsi="Times New Roman"/>
          <w:sz w:val="28"/>
        </w:rPr>
        <w:t>Структура RC4-A промпта для каждого sub-question:</w:t>
      </w:r>
    </w:p>
    <w:p>
      <w:pPr>
        <w:spacing w:before="40" w:after="40"/>
        <w:ind w:left="1134" w:firstLine="0"/>
        <w:jc w:val="left"/>
      </w:pPr>
      <w:r>
        <w:rPr>
          <w:rFonts w:ascii="Courier New" w:hAnsi="Courier New"/>
          <w:sz w:val="22"/>
        </w:rPr>
        <w:t>Step 1 - Observe: Look carefully at the image.</w:t>
      </w:r>
    </w:p>
    <w:p>
      <w:pPr>
        <w:spacing w:before="40" w:after="40"/>
        <w:ind w:left="1134" w:firstLine="0"/>
        <w:jc w:val="left"/>
      </w:pPr>
      <w:r>
        <w:rPr>
          <w:rFonts w:ascii="Courier New" w:hAnsi="Courier New"/>
          <w:sz w:val="22"/>
        </w:rPr>
        <w:t>Describe exactly what you see regarding [question_topic].</w:t>
      </w:r>
    </w:p>
    <w:p>
      <w:pPr>
        <w:spacing w:before="40" w:after="40"/>
        <w:ind w:left="1134" w:firstLine="0"/>
        <w:jc w:val="left"/>
      </w:pPr>
      <w:r>
        <w:rPr>
          <w:rFonts w:ascii="Courier New" w:hAnsi="Courier New"/>
          <w:sz w:val="22"/>
        </w:rPr>
        <w:t>Step 2 - Conclude: Based on your observation above,</w:t>
      </w:r>
    </w:p>
    <w:p>
      <w:pPr>
        <w:spacing w:before="40" w:after="40"/>
        <w:ind w:left="1134" w:firstLine="0"/>
        <w:jc w:val="left"/>
      </w:pPr>
      <w:r>
        <w:rPr>
          <w:rFonts w:ascii="Courier New" w:hAnsi="Courier New"/>
          <w:sz w:val="22"/>
        </w:rPr>
        <w:t>[sub_question] Answer with Result: Yes or Result: No.</w:t>
      </w:r>
    </w:p>
    <w:p>
      <w:pPr>
        <w:spacing w:before="0" w:after="0"/>
        <w:ind w:firstLine="709"/>
        <w:jc w:val="both"/>
        <w:spacing w:line="360" w:lineRule="auto" w:before="0" w:after="0"/>
      </w:pPr>
      <w:r>
        <w:rPr>
          <w:rFonts w:ascii="Times New Roman" w:hAnsi="Times New Roman"/>
          <w:sz w:val="28"/>
        </w:rPr>
        <w:t>Механизм итогового решения: для каждого основного вопроса вычисляется результат majority vote по 4 sub-questions. Изображение признаётся аномальным (is_anomaly=True), если не менее anomaly_min_failures=2 основных вопросов получили ответ «No». Аномальный score = (число «No»-вопросов) / (общее число вопросов) — непрерывная оценка для вычисления AUROC.</w:t>
      </w:r>
    </w:p>
    <w:p>
      <w:pPr>
        <w:spacing w:before="0" w:after="0"/>
        <w:ind w:firstLine="709"/>
        <w:jc w:val="both"/>
        <w:spacing w:line="360" w:lineRule="auto" w:before="0" w:after="0"/>
      </w:pPr>
      <w:r>
        <w:rPr>
          <w:rFonts w:ascii="Times New Roman" w:hAnsi="Times New Roman"/>
          <w:sz w:val="28"/>
        </w:rPr>
        <w:t>Теоретическое обоснование CoT. Метод Chain-of-Thought предложен Вэем и соавторами [36] как способ разблокировать рассуждательные способности языковых моделей. В задаче обнаружения аномалий CoT устраняет специфическую форму галлюцинаций — «yes-bias»: VLM, не имея явного шага верификации, склонна подтверждать ограничение даже при его нарушении (эффект, задокументированный в POPE [34]). Step 1 Observe создаёт верифицируемую промежуточную посылку: если наблюдение фиксирует отсутствие нарушения, вывод Yes логически согласован; если наблюдение описывает нарушение, вывод No обоснован. Ложноположительный ответ требовал бы сформулировать несуществующее нарушение — что модель не делает при наличии реального изображения перед ней. Практический эффект в эксперименте r23→r25: FP 12→0 при сохранении AUROC-ранжирования (AUROC 0.782→0.852).</w:t>
      </w:r>
    </w:p>
    <w:p>
      <w:pPr>
        <w:spacing w:before="280" w:after="120"/>
        <w:ind w:firstLine="0"/>
        <w:jc w:val="left"/>
      </w:pPr>
      <w:r>
        <w:rPr>
          <w:rFonts w:ascii="Times New Roman" w:hAnsi="Times New Roman"/>
          <w:b/>
          <w:sz w:val="28"/>
        </w:rPr>
        <w:t>2.6 Иерархическая система оценки (L1–L4)</w:t>
      </w:r>
    </w:p>
    <w:p>
      <w:pPr>
        <w:spacing w:before="0" w:after="0"/>
        <w:ind w:firstLine="709"/>
        <w:jc w:val="both"/>
        <w:spacing w:line="360" w:lineRule="auto" w:before="0" w:after="0"/>
      </w:pPr>
      <w:r>
        <w:rPr>
          <w:rFonts w:ascii="Times New Roman" w:hAnsi="Times New Roman"/>
          <w:sz w:val="28"/>
        </w:rPr>
        <w:t>Традиционные метрики AUROC и F1 оценивают лишь финальное бинарное решение, не позволяя диагностировать, на каком именно этапе пайплайна возникает ошибка. Работа Доу и Пэн (VALOR-EVAL [32]) показала, что существующие бенчмарки ограничены преимущественно объектными галлюцинациями и не охватывают атрибуты и пространственные отношения — именно те аспекты, которые критичны для обнаружения логических аномалий. Для решения этой проблемы разработана иерархическая система оценки, охватывающая все уровни пайплайна [L1]–[L10].</w:t>
      </w:r>
    </w:p>
    <w:p>
      <w:pPr>
        <w:spacing w:before="0" w:after="0"/>
        <w:ind w:firstLine="709"/>
        <w:jc w:val="both"/>
        <w:spacing w:line="360" w:lineRule="auto" w:before="0" w:after="0"/>
      </w:pPr>
      <w:r>
        <w:rPr>
          <w:rFonts w:ascii="Times New Roman" w:hAnsi="Times New Roman"/>
          <w:sz w:val="28"/>
        </w:rPr>
        <w:t>L1 — Уровень восприятия (Perception). Оценивает качество текстового описания, генерируемого Stage 1.</w:t>
      </w:r>
    </w:p>
    <w:p>
      <w:pPr>
        <w:spacing w:before="40" w:after="40"/>
        <w:ind w:left="709" w:hanging="283"/>
        <w:jc w:val="both"/>
        <w:spacing w:line="360" w:lineRule="auto" w:before="0" w:after="0"/>
      </w:pPr>
      <w:r>
        <w:rPr>
          <w:rFonts w:ascii="Times New Roman" w:hAnsi="Times New Roman"/>
          <w:sz w:val="28"/>
        </w:rPr>
        <w:t>– CLIPScore [L2]: косинусное сходство между CLIP-эмбеддингами сгенерированного текстового описания и изображения. Измеряет, насколько описание семантически соответствует изображению. Формула: CLIPScore(t, i) = cos(CLIP_text(t), CLIP_image(i)).</w:t>
      </w:r>
    </w:p>
    <w:p>
      <w:pPr>
        <w:spacing w:before="40" w:after="40"/>
        <w:ind w:left="709" w:hanging="283"/>
        <w:jc w:val="both"/>
        <w:spacing w:line="360" w:lineRule="auto" w:before="0" w:after="0"/>
      </w:pPr>
      <w:r>
        <w:rPr>
          <w:rFonts w:ascii="Times New Roman" w:hAnsi="Times New Roman"/>
          <w:sz w:val="28"/>
        </w:rPr>
        <w:t>– CCR (Constraint Coverage Rate) [L5, L6]: доля формальных ограничений нормальности (ATOMIC_CONSTRAINTS), упомянутых в сгенерированном описании. Подход мотивирован метриками типа FaithScore [30]: разложение описания на атомарные факты и их независимая верификация без эталонного текста высококоррелирует с оценкой людей. Оценивается LLM-as-Judge [L3] (Qwen2.5-3B-Instruct), обоснованность которого подтверждена Prometheus-Vision [31]: подход VLM-as-Judge показывает наивысшую корреляцию Пирсона с оценками людей среди open-source моделей-оценщиков. CCR = |покрытые ограничения| / |все ограничения|.</w:t>
      </w:r>
    </w:p>
    <w:p>
      <w:pPr>
        <w:spacing w:before="0" w:after="0"/>
        <w:ind w:firstLine="709"/>
        <w:jc w:val="both"/>
        <w:spacing w:line="360" w:lineRule="auto" w:before="0" w:after="0"/>
      </w:pPr>
      <w:r>
        <w:rPr>
          <w:rFonts w:ascii="Times New Roman" w:hAnsi="Times New Roman"/>
          <w:sz w:val="28"/>
        </w:rPr>
        <w:t>L2 — Уровень атрибутов (Attributes). Оценивает точность количественных и пространственных утверждений.</w:t>
      </w:r>
    </w:p>
    <w:p>
      <w:pPr>
        <w:spacing w:before="40" w:after="40"/>
        <w:ind w:left="709" w:hanging="283"/>
        <w:jc w:val="both"/>
        <w:spacing w:line="360" w:lineRule="auto" w:before="0" w:after="0"/>
      </w:pPr>
      <w:r>
        <w:rPr>
          <w:rFonts w:ascii="Times New Roman" w:hAnsi="Times New Roman"/>
          <w:sz w:val="28"/>
        </w:rPr>
        <w:t>– MACE (Mean Absolute Count Error) [L7]: среднее абсолютное отклонение между упомянутым в описании количеством объекта и истинным количеством. Например, если описание говорит «3 мандарина», а истинное число 2, MACE=1.</w:t>
      </w:r>
    </w:p>
    <w:p>
      <w:pPr>
        <w:spacing w:before="40" w:after="40"/>
        <w:ind w:left="709" w:hanging="283"/>
        <w:jc w:val="both"/>
        <w:spacing w:line="360" w:lineRule="auto" w:before="0" w:after="0"/>
      </w:pPr>
      <w:r>
        <w:rPr>
          <w:rFonts w:ascii="Times New Roman" w:hAnsi="Times New Roman"/>
          <w:sz w:val="28"/>
        </w:rPr>
        <w:t>– SRA (Spatial Relation Accuracy) [L8, L9]: доля корректно описанных пространственных отношений между компонентами (left/right/above/below). Необходимость выделить пространственное рассуждение в отдельную метрику обоснована исследованием Камата и соавторов [33]: SOTA-модели достигают лишь 56% точности на задачах пространственных отношений против 99% у людей, даже после дообучения. Отслеживание SRA позволяет отделить ошибки пространственного восприятия от ошибок семантической верификации.</w:t>
      </w:r>
    </w:p>
    <w:p>
      <w:pPr>
        <w:spacing w:before="0" w:after="0"/>
        <w:ind w:firstLine="709"/>
        <w:jc w:val="both"/>
        <w:spacing w:line="360" w:lineRule="auto" w:before="0" w:after="0"/>
      </w:pPr>
      <w:r>
        <w:rPr>
          <w:rFonts w:ascii="Times New Roman" w:hAnsi="Times New Roman"/>
          <w:sz w:val="28"/>
        </w:rPr>
        <w:t>L2.5 — Качество фильтрации вопросов. Оценивает, насколько итоговый набор вопросов отражает формальные ограничения нормальности. Необходимость этого уровня вытекает из наблюдения VALOR-EVAL [32]: качество описания (L1–L2) не гарантирует качества порождаемых проверочных вопросов — возможна ситуация, когда описание полное, но вопросы не покрывают ключевые ограничения.</w:t>
      </w:r>
    </w:p>
    <w:p>
      <w:pPr>
        <w:spacing w:before="40" w:after="40"/>
        <w:ind w:left="709" w:hanging="283"/>
        <w:jc w:val="both"/>
        <w:spacing w:line="360" w:lineRule="auto" w:before="0" w:after="0"/>
      </w:pPr>
      <w:r>
        <w:rPr>
          <w:rFonts w:ascii="Times New Roman" w:hAnsi="Times New Roman"/>
          <w:sz w:val="28"/>
        </w:rPr>
        <w:t>– Filter Precision: доля вопросов финального набора, покрывающих хотя бы одно формальное ограничение (оценивается LLM-as-Judge).</w:t>
      </w:r>
    </w:p>
    <w:p>
      <w:pPr>
        <w:spacing w:before="40" w:after="40"/>
        <w:ind w:left="709" w:hanging="283"/>
        <w:jc w:val="both"/>
        <w:spacing w:line="360" w:lineRule="auto" w:before="0" w:after="0"/>
      </w:pPr>
      <w:r>
        <w:rPr>
          <w:rFonts w:ascii="Times New Roman" w:hAnsi="Times New Roman"/>
          <w:sz w:val="28"/>
        </w:rPr>
        <w:t>– Filter Recall: доля формальных ограничений, покрытых финальным набором вопросов.</w:t>
      </w:r>
    </w:p>
    <w:p>
      <w:pPr>
        <w:spacing w:before="0" w:after="0"/>
        <w:ind w:firstLine="709"/>
        <w:jc w:val="both"/>
        <w:spacing w:line="360" w:lineRule="auto" w:before="0" w:after="0"/>
      </w:pPr>
      <w:r>
        <w:rPr>
          <w:rFonts w:ascii="Times New Roman" w:hAnsi="Times New Roman"/>
          <w:sz w:val="28"/>
        </w:rPr>
        <w:t>L3 — Уровень рассуждения (Reasoning). Оценивает стабильность ответов VLM. Мотивация: Костумов и соавторы [35] показали, что точность VLM и её неопределённость (uncertainty) не согласованы — модели с наивысшей точностью могут демонстрировать наивысшую неопределённость. Это означает, что на одиночный ответ модели нельзя полностью полагаться; необходима оценка стабильности ответов при перефразировках.</w:t>
      </w:r>
    </w:p>
    <w:p>
      <w:pPr>
        <w:spacing w:before="40" w:after="40"/>
        <w:ind w:left="709" w:hanging="283"/>
        <w:jc w:val="both"/>
        <w:spacing w:line="360" w:lineRule="auto" w:before="0" w:after="0"/>
      </w:pPr>
      <w:r>
        <w:rPr>
          <w:rFonts w:ascii="Times New Roman" w:hAnsi="Times New Roman"/>
          <w:sz w:val="28"/>
        </w:rPr>
        <w:t>– Sub-Q Consistency Score [L10]: для каждого вопроса вычисляется доля согласованных ответов среди 4 sub-questions. Высокая согласованность означает, что модель уверена в ответе; низкая — что ответ нестабилен, обусловлен поверхностными лингвистическими паттернами, а не реальным анализом изображения.</w:t>
      </w:r>
    </w:p>
    <w:p>
      <w:pPr>
        <w:spacing w:before="0" w:after="0"/>
        <w:ind w:firstLine="709"/>
        <w:jc w:val="both"/>
        <w:spacing w:line="360" w:lineRule="auto" w:before="0" w:after="0"/>
      </w:pPr>
      <w:r>
        <w:rPr>
          <w:rFonts w:ascii="Times New Roman" w:hAnsi="Times New Roman"/>
          <w:sz w:val="28"/>
        </w:rPr>
        <w:t>L4 — Уровень задачи (Task). Стандартные метрики обнаружения аномалий: AUROC и F1-max.</w:t>
      </w:r>
    </w:p>
    <w:p>
      <w:pPr>
        <w:spacing w:before="200" w:after="80"/>
        <w:ind w:firstLine="0"/>
        <w:jc w:val="left"/>
      </w:pPr>
      <w:r>
        <w:rPr>
          <w:rFonts w:ascii="Times New Roman" w:hAnsi="Times New Roman"/>
          <w:b/>
          <w:sz w:val="24"/>
        </w:rPr>
        <w:t>Таблица 5 — Иерархическая система оценки L1–L4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Pr>
                <w:rFonts w:ascii="Times New Roman" w:hAnsi="Times New Roman"/>
                <w:b/>
                <w:sz w:val="22"/>
              </w:rPr>
              <w:t>Уровень</w:t>
            </w:r>
          </w:p>
        </w:tc>
        <w:tc>
          <w:tcPr>
            <w:tcW w:type="dxa" w:w="1871"/>
          </w:tcPr>
          <w:p>
            <w:pPr>
              <w:jc w:val="center"/>
            </w:pPr>
            <w:r>
              <w:rPr>
                <w:rFonts w:ascii="Times New Roman" w:hAnsi="Times New Roman"/>
                <w:b/>
                <w:sz w:val="22"/>
              </w:rPr>
              <w:t>Компонент</w:t>
            </w:r>
          </w:p>
        </w:tc>
        <w:tc>
          <w:tcPr>
            <w:tcW w:type="dxa" w:w="1871"/>
          </w:tcPr>
          <w:p>
            <w:pPr>
              <w:jc w:val="center"/>
            </w:pPr>
            <w:r>
              <w:rPr>
                <w:rFonts w:ascii="Times New Roman" w:hAnsi="Times New Roman"/>
                <w:b/>
                <w:sz w:val="22"/>
              </w:rPr>
              <w:t>Метрика</w:t>
            </w:r>
          </w:p>
        </w:tc>
        <w:tc>
          <w:tcPr>
            <w:tcW w:type="dxa" w:w="1871"/>
          </w:tcPr>
          <w:p>
            <w:pPr>
              <w:jc w:val="center"/>
            </w:pPr>
            <w:r>
              <w:rPr>
                <w:rFonts w:ascii="Times New Roman" w:hAnsi="Times New Roman"/>
                <w:b/>
                <w:sz w:val="22"/>
              </w:rPr>
              <w:t>Источник</w:t>
            </w:r>
          </w:p>
        </w:tc>
        <w:tc>
          <w:tcPr>
            <w:tcW w:type="dxa" w:w="1871"/>
          </w:tcPr>
          <w:p>
            <w:pPr>
              <w:jc w:val="center"/>
            </w:pPr>
            <w:r>
              <w:rPr>
                <w:rFonts w:ascii="Times New Roman" w:hAnsi="Times New Roman"/>
                <w:b/>
                <w:sz w:val="22"/>
              </w:rPr>
              <w:t>Стадия пайплайна</w:t>
            </w:r>
          </w:p>
        </w:tc>
      </w:tr>
      <w:tr>
        <w:tc>
          <w:tcPr>
            <w:tcW w:type="dxa" w:w="1871"/>
          </w:tcPr>
          <w:p>
            <w:pPr>
              <w:jc w:val="left"/>
            </w:pPr>
            <w:r>
              <w:rPr>
                <w:rFonts w:ascii="Times New Roman" w:hAnsi="Times New Roman"/>
                <w:sz w:val="22"/>
              </w:rPr>
              <w:t>L1 Perception</w:t>
            </w:r>
          </w:p>
        </w:tc>
        <w:tc>
          <w:tcPr>
            <w:tcW w:type="dxa" w:w="1871"/>
          </w:tcPr>
          <w:p>
            <w:pPr>
              <w:jc w:val="center"/>
            </w:pPr>
            <w:r>
              <w:rPr>
                <w:rFonts w:ascii="Times New Roman" w:hAnsi="Times New Roman"/>
                <w:sz w:val="22"/>
              </w:rPr>
              <w:t>Текстовое описание</w:t>
            </w:r>
          </w:p>
        </w:tc>
        <w:tc>
          <w:tcPr>
            <w:tcW w:type="dxa" w:w="1871"/>
          </w:tcPr>
          <w:p>
            <w:pPr>
              <w:jc w:val="center"/>
            </w:pPr>
            <w:r>
              <w:rPr>
                <w:rFonts w:ascii="Times New Roman" w:hAnsi="Times New Roman"/>
                <w:sz w:val="22"/>
              </w:rPr>
              <w:t>CLIPScore</w:t>
            </w:r>
          </w:p>
        </w:tc>
        <w:tc>
          <w:tcPr>
            <w:tcW w:type="dxa" w:w="1871"/>
          </w:tcPr>
          <w:p>
            <w:pPr>
              <w:jc w:val="center"/>
            </w:pPr>
            <w:r>
              <w:rPr>
                <w:rFonts w:ascii="Times New Roman" w:hAnsi="Times New Roman"/>
                <w:sz w:val="22"/>
              </w:rPr>
              <w:t>[L2]</w:t>
            </w:r>
          </w:p>
        </w:tc>
        <w:tc>
          <w:tcPr>
            <w:tcW w:type="dxa" w:w="1871"/>
          </w:tcPr>
          <w:p>
            <w:pPr>
              <w:jc w:val="center"/>
            </w:pPr>
            <w:r>
              <w:rPr>
                <w:rFonts w:ascii="Times New Roman" w:hAnsi="Times New Roman"/>
                <w:sz w:val="22"/>
              </w:rPr>
              <w:t>Stage 1</w:t>
            </w:r>
          </w:p>
        </w:tc>
      </w:tr>
      <w:tr>
        <w:tc>
          <w:tcPr>
            <w:tcW w:type="dxa" w:w="1871"/>
          </w:tcPr>
          <w:p>
            <w:pPr>
              <w:jc w:val="left"/>
            </w:pPr>
            <w:r>
              <w:rPr>
                <w:rFonts w:ascii="Times New Roman" w:hAnsi="Times New Roman"/>
                <w:sz w:val="22"/>
              </w:rPr>
              <w:t>L1 Perception</w:t>
            </w:r>
          </w:p>
        </w:tc>
        <w:tc>
          <w:tcPr>
            <w:tcW w:type="dxa" w:w="1871"/>
          </w:tcPr>
          <w:p>
            <w:pPr>
              <w:jc w:val="center"/>
            </w:pPr>
            <w:r>
              <w:rPr>
                <w:rFonts w:ascii="Times New Roman" w:hAnsi="Times New Roman"/>
                <w:sz w:val="22"/>
              </w:rPr>
              <w:t>Покрытие ограничений</w:t>
            </w:r>
          </w:p>
        </w:tc>
        <w:tc>
          <w:tcPr>
            <w:tcW w:type="dxa" w:w="1871"/>
          </w:tcPr>
          <w:p>
            <w:pPr>
              <w:jc w:val="center"/>
            </w:pPr>
            <w:r>
              <w:rPr>
                <w:rFonts w:ascii="Times New Roman" w:hAnsi="Times New Roman"/>
                <w:sz w:val="22"/>
              </w:rPr>
              <w:t>CCR</w:t>
            </w:r>
          </w:p>
        </w:tc>
        <w:tc>
          <w:tcPr>
            <w:tcW w:type="dxa" w:w="1871"/>
          </w:tcPr>
          <w:p>
            <w:pPr>
              <w:jc w:val="center"/>
            </w:pPr>
            <w:r>
              <w:rPr>
                <w:rFonts w:ascii="Times New Roman" w:hAnsi="Times New Roman"/>
                <w:sz w:val="22"/>
              </w:rPr>
              <w:t>[L5, L6]</w:t>
            </w:r>
          </w:p>
        </w:tc>
        <w:tc>
          <w:tcPr>
            <w:tcW w:type="dxa" w:w="1871"/>
          </w:tcPr>
          <w:p>
            <w:pPr>
              <w:jc w:val="center"/>
            </w:pPr>
            <w:r>
              <w:rPr>
                <w:rFonts w:ascii="Times New Roman" w:hAnsi="Times New Roman"/>
                <w:sz w:val="22"/>
              </w:rPr>
              <w:t>Stage 1</w:t>
            </w:r>
          </w:p>
        </w:tc>
      </w:tr>
      <w:tr>
        <w:tc>
          <w:tcPr>
            <w:tcW w:type="dxa" w:w="1871"/>
          </w:tcPr>
          <w:p>
            <w:pPr>
              <w:jc w:val="left"/>
            </w:pPr>
            <w:r>
              <w:rPr>
                <w:rFonts w:ascii="Times New Roman" w:hAnsi="Times New Roman"/>
                <w:sz w:val="22"/>
              </w:rPr>
              <w:t>L2 Attributes</w:t>
            </w:r>
          </w:p>
        </w:tc>
        <w:tc>
          <w:tcPr>
            <w:tcW w:type="dxa" w:w="1871"/>
          </w:tcPr>
          <w:p>
            <w:pPr>
              <w:jc w:val="center"/>
            </w:pPr>
            <w:r>
              <w:rPr>
                <w:rFonts w:ascii="Times New Roman" w:hAnsi="Times New Roman"/>
                <w:sz w:val="22"/>
              </w:rPr>
              <w:t>Точность счёта</w:t>
            </w:r>
          </w:p>
        </w:tc>
        <w:tc>
          <w:tcPr>
            <w:tcW w:type="dxa" w:w="1871"/>
          </w:tcPr>
          <w:p>
            <w:pPr>
              <w:jc w:val="center"/>
            </w:pPr>
            <w:r>
              <w:rPr>
                <w:rFonts w:ascii="Times New Roman" w:hAnsi="Times New Roman"/>
                <w:sz w:val="22"/>
              </w:rPr>
              <w:t>MACE</w:t>
            </w:r>
          </w:p>
        </w:tc>
        <w:tc>
          <w:tcPr>
            <w:tcW w:type="dxa" w:w="1871"/>
          </w:tcPr>
          <w:p>
            <w:pPr>
              <w:jc w:val="center"/>
            </w:pPr>
            <w:r>
              <w:rPr>
                <w:rFonts w:ascii="Times New Roman" w:hAnsi="Times New Roman"/>
                <w:sz w:val="22"/>
              </w:rPr>
              <w:t>[L7]</w:t>
            </w:r>
          </w:p>
        </w:tc>
        <w:tc>
          <w:tcPr>
            <w:tcW w:type="dxa" w:w="1871"/>
          </w:tcPr>
          <w:p>
            <w:pPr>
              <w:jc w:val="center"/>
            </w:pPr>
            <w:r>
              <w:rPr>
                <w:rFonts w:ascii="Times New Roman" w:hAnsi="Times New Roman"/>
                <w:sz w:val="22"/>
              </w:rPr>
              <w:t>Stage 1</w:t>
            </w:r>
          </w:p>
        </w:tc>
      </w:tr>
      <w:tr>
        <w:tc>
          <w:tcPr>
            <w:tcW w:type="dxa" w:w="1871"/>
          </w:tcPr>
          <w:p>
            <w:pPr>
              <w:jc w:val="left"/>
            </w:pPr>
            <w:r>
              <w:rPr>
                <w:rFonts w:ascii="Times New Roman" w:hAnsi="Times New Roman"/>
                <w:sz w:val="22"/>
              </w:rPr>
              <w:t>L2 Attributes</w:t>
            </w:r>
          </w:p>
        </w:tc>
        <w:tc>
          <w:tcPr>
            <w:tcW w:type="dxa" w:w="1871"/>
          </w:tcPr>
          <w:p>
            <w:pPr>
              <w:jc w:val="center"/>
            </w:pPr>
            <w:r>
              <w:rPr>
                <w:rFonts w:ascii="Times New Roman" w:hAnsi="Times New Roman"/>
                <w:sz w:val="22"/>
              </w:rPr>
              <w:t>Пространственность</w:t>
            </w:r>
          </w:p>
        </w:tc>
        <w:tc>
          <w:tcPr>
            <w:tcW w:type="dxa" w:w="1871"/>
          </w:tcPr>
          <w:p>
            <w:pPr>
              <w:jc w:val="center"/>
            </w:pPr>
            <w:r>
              <w:rPr>
                <w:rFonts w:ascii="Times New Roman" w:hAnsi="Times New Roman"/>
                <w:sz w:val="22"/>
              </w:rPr>
              <w:t>SRA</w:t>
            </w:r>
          </w:p>
        </w:tc>
        <w:tc>
          <w:tcPr>
            <w:tcW w:type="dxa" w:w="1871"/>
          </w:tcPr>
          <w:p>
            <w:pPr>
              <w:jc w:val="center"/>
            </w:pPr>
            <w:r>
              <w:rPr>
                <w:rFonts w:ascii="Times New Roman" w:hAnsi="Times New Roman"/>
                <w:sz w:val="22"/>
              </w:rPr>
              <w:t>[L8, L9]</w:t>
            </w:r>
          </w:p>
        </w:tc>
        <w:tc>
          <w:tcPr>
            <w:tcW w:type="dxa" w:w="1871"/>
          </w:tcPr>
          <w:p>
            <w:pPr>
              <w:jc w:val="center"/>
            </w:pPr>
            <w:r>
              <w:rPr>
                <w:rFonts w:ascii="Times New Roman" w:hAnsi="Times New Roman"/>
                <w:sz w:val="22"/>
              </w:rPr>
              <w:t>Stage 1</w:t>
            </w:r>
          </w:p>
        </w:tc>
      </w:tr>
      <w:tr>
        <w:tc>
          <w:tcPr>
            <w:tcW w:type="dxa" w:w="1871"/>
          </w:tcPr>
          <w:p>
            <w:pPr>
              <w:jc w:val="left"/>
            </w:pPr>
            <w:r>
              <w:rPr>
                <w:rFonts w:ascii="Times New Roman" w:hAnsi="Times New Roman"/>
                <w:sz w:val="22"/>
              </w:rPr>
              <w:t>L2.5 Filter</w:t>
            </w:r>
          </w:p>
        </w:tc>
        <w:tc>
          <w:tcPr>
            <w:tcW w:type="dxa" w:w="1871"/>
          </w:tcPr>
          <w:p>
            <w:pPr>
              <w:jc w:val="center"/>
            </w:pPr>
            <w:r>
              <w:rPr>
                <w:rFonts w:ascii="Times New Roman" w:hAnsi="Times New Roman"/>
                <w:sz w:val="22"/>
              </w:rPr>
              <w:t>Качество вопросов</w:t>
            </w:r>
          </w:p>
        </w:tc>
        <w:tc>
          <w:tcPr>
            <w:tcW w:type="dxa" w:w="1871"/>
          </w:tcPr>
          <w:p>
            <w:pPr>
              <w:jc w:val="center"/>
            </w:pPr>
            <w:r>
              <w:rPr>
                <w:rFonts w:ascii="Times New Roman" w:hAnsi="Times New Roman"/>
                <w:sz w:val="22"/>
              </w:rPr>
              <w:t>Precision/Recall</w:t>
            </w:r>
          </w:p>
        </w:tc>
        <w:tc>
          <w:tcPr>
            <w:tcW w:type="dxa" w:w="1871"/>
          </w:tcPr>
          <w:p>
            <w:pPr>
              <w:jc w:val="center"/>
            </w:pPr>
            <w:r>
              <w:rPr>
                <w:rFonts w:ascii="Times New Roman" w:hAnsi="Times New Roman"/>
                <w:sz w:val="22"/>
              </w:rPr>
              <w:t>[L3]</w:t>
            </w:r>
          </w:p>
        </w:tc>
        <w:tc>
          <w:tcPr>
            <w:tcW w:type="dxa" w:w="1871"/>
          </w:tcPr>
          <w:p>
            <w:pPr>
              <w:jc w:val="center"/>
            </w:pPr>
            <w:r>
              <w:rPr>
                <w:rFonts w:ascii="Times New Roman" w:hAnsi="Times New Roman"/>
                <w:sz w:val="22"/>
              </w:rPr>
              <w:t>Stage 3</w:t>
            </w:r>
          </w:p>
        </w:tc>
      </w:tr>
      <w:tr>
        <w:tc>
          <w:tcPr>
            <w:tcW w:type="dxa" w:w="1871"/>
          </w:tcPr>
          <w:p>
            <w:pPr>
              <w:jc w:val="left"/>
            </w:pPr>
            <w:r>
              <w:rPr>
                <w:rFonts w:ascii="Times New Roman" w:hAnsi="Times New Roman"/>
                <w:sz w:val="22"/>
              </w:rPr>
              <w:t>L3 Reasoning</w:t>
            </w:r>
          </w:p>
        </w:tc>
        <w:tc>
          <w:tcPr>
            <w:tcW w:type="dxa" w:w="1871"/>
          </w:tcPr>
          <w:p>
            <w:pPr>
              <w:jc w:val="center"/>
            </w:pPr>
            <w:r>
              <w:rPr>
                <w:rFonts w:ascii="Times New Roman" w:hAnsi="Times New Roman"/>
                <w:sz w:val="22"/>
              </w:rPr>
              <w:t>Устойчивость ответов</w:t>
            </w:r>
          </w:p>
        </w:tc>
        <w:tc>
          <w:tcPr>
            <w:tcW w:type="dxa" w:w="1871"/>
          </w:tcPr>
          <w:p>
            <w:pPr>
              <w:jc w:val="center"/>
            </w:pPr>
            <w:r>
              <w:rPr>
                <w:rFonts w:ascii="Times New Roman" w:hAnsi="Times New Roman"/>
                <w:sz w:val="22"/>
              </w:rPr>
              <w:t>Sub-Q Consistency</w:t>
            </w:r>
          </w:p>
        </w:tc>
        <w:tc>
          <w:tcPr>
            <w:tcW w:type="dxa" w:w="1871"/>
          </w:tcPr>
          <w:p>
            <w:pPr>
              <w:jc w:val="center"/>
            </w:pPr>
            <w:r>
              <w:rPr>
                <w:rFonts w:ascii="Times New Roman" w:hAnsi="Times New Roman"/>
                <w:sz w:val="22"/>
              </w:rPr>
              <w:t>[L10]</w:t>
            </w:r>
          </w:p>
        </w:tc>
        <w:tc>
          <w:tcPr>
            <w:tcW w:type="dxa" w:w="1871"/>
          </w:tcPr>
          <w:p>
            <w:pPr>
              <w:jc w:val="center"/>
            </w:pPr>
            <w:r>
              <w:rPr>
                <w:rFonts w:ascii="Times New Roman" w:hAnsi="Times New Roman"/>
                <w:sz w:val="22"/>
              </w:rPr>
              <w:t>Stage 4</w:t>
            </w:r>
          </w:p>
        </w:tc>
      </w:tr>
      <w:tr>
        <w:tc>
          <w:tcPr>
            <w:tcW w:type="dxa" w:w="1871"/>
          </w:tcPr>
          <w:p>
            <w:pPr>
              <w:jc w:val="left"/>
            </w:pPr>
            <w:r>
              <w:rPr>
                <w:rFonts w:ascii="Times New Roman" w:hAnsi="Times New Roman"/>
                <w:sz w:val="22"/>
              </w:rPr>
              <w:t>L4 Task</w:t>
            </w:r>
          </w:p>
        </w:tc>
        <w:tc>
          <w:tcPr>
            <w:tcW w:type="dxa" w:w="1871"/>
          </w:tcPr>
          <w:p>
            <w:pPr>
              <w:jc w:val="center"/>
            </w:pPr>
            <w:r>
              <w:rPr>
                <w:rFonts w:ascii="Times New Roman" w:hAnsi="Times New Roman"/>
                <w:sz w:val="22"/>
              </w:rPr>
              <w:t>Детекция аномалий</w:t>
            </w:r>
          </w:p>
        </w:tc>
        <w:tc>
          <w:tcPr>
            <w:tcW w:type="dxa" w:w="1871"/>
          </w:tcPr>
          <w:p>
            <w:pPr>
              <w:jc w:val="center"/>
            </w:pPr>
            <w:r>
              <w:rPr>
                <w:rFonts w:ascii="Times New Roman" w:hAnsi="Times New Roman"/>
                <w:sz w:val="22"/>
              </w:rPr>
              <w:t>AUROC, F1-max</w:t>
            </w:r>
          </w:p>
        </w:tc>
        <w:tc>
          <w:tcPr>
            <w:tcW w:type="dxa" w:w="1871"/>
          </w:tcPr>
          <w:p>
            <w:pPr>
              <w:jc w:val="center"/>
            </w:pPr>
            <w:r>
              <w:rPr>
                <w:rFonts w:ascii="Times New Roman" w:hAnsi="Times New Roman"/>
                <w:sz w:val="22"/>
              </w:rPr>
              <w:t>[L1]</w:t>
            </w:r>
          </w:p>
        </w:tc>
        <w:tc>
          <w:tcPr>
            <w:tcW w:type="dxa" w:w="1871"/>
          </w:tcPr>
          <w:p>
            <w:pPr>
              <w:jc w:val="center"/>
            </w:pPr>
            <w:r>
              <w:rPr>
                <w:rFonts w:ascii="Times New Roman" w:hAnsi="Times New Roman"/>
                <w:sz w:val="22"/>
              </w:rPr>
              <w:t>Stage 4</w:t>
            </w:r>
          </w:p>
        </w:tc>
      </w:tr>
    </w:tbl>
    <w:p>
      <w:pPr>
        <w:spacing w:before="0" w:after="0"/>
        <w:ind w:firstLine="709"/>
        <w:jc w:val="both"/>
        <w:spacing w:line="360" w:lineRule="auto" w:before="0" w:after="0"/>
      </w:pPr>
      <w:r>
        <w:rPr>
          <w:rFonts w:ascii="Times New Roman" w:hAnsi="Times New Roman"/>
          <w:sz w:val="28"/>
        </w:rPr>
        <w:t>Выводы по главе 2. Разработанный пайплайн реализует четыре последовательные стадии: per-component описание нормальных изображений, формирование нормативного определения, структурированную генерацию и фильтрацию вопросов, CoT-тестирование с majority vote. Ключевые нововведения — per-component Stage 1 и inline CoT (RC4-A) — обеспечивают рост CCR до 100% и устранение FP. Иерархическая система оценки L1–L4 позволяет диагностировать узкие места на каждом этапе пайплайна.</w:t>
      </w:r>
    </w:p>
    <w:p>
      <w:pPr>
        <w:spacing w:before="360" w:after="240"/>
        <w:ind w:firstLine="0"/>
        <w:jc w:val="center"/>
      </w:pPr>
      <w:r>
        <w:rPr>
          <w:rFonts w:ascii="Times New Roman" w:hAnsi="Times New Roman"/>
          <w:b/>
          <w:sz w:val="28"/>
        </w:rPr>
        <w:t>ГЛАВА 3. ПРОГРАММНАЯ РЕАЛИЗАЦИЯ И ЭКСПЕРИМЕНТАЛЬНАЯ ИНФРАСТРУКТУРА</w:t>
      </w:r>
    </w:p>
    <w:p>
      <w:pPr>
        <w:spacing w:before="280" w:after="120"/>
        <w:ind w:firstLine="0"/>
        <w:jc w:val="left"/>
      </w:pPr>
      <w:r>
        <w:rPr>
          <w:rFonts w:ascii="Times New Roman" w:hAnsi="Times New Roman"/>
          <w:b/>
          <w:sz w:val="28"/>
        </w:rPr>
        <w:t>3.1 Архитектура программной системы</w:t>
      </w:r>
    </w:p>
    <w:p>
      <w:pPr>
        <w:spacing w:before="0" w:after="0"/>
        <w:ind w:firstLine="709"/>
        <w:jc w:val="both"/>
        <w:spacing w:line="360" w:lineRule="auto" w:before="0" w:after="0"/>
      </w:pPr>
      <w:r>
        <w:rPr>
          <w:rFonts w:ascii="Times New Roman" w:hAnsi="Times New Roman"/>
          <w:sz w:val="28"/>
        </w:rPr>
        <w:t>Система реализована на Python 3.10 в виде модульного пакета logicqa. Основные подпакеты соответствуют компонентам пайплайна:</w:t>
      </w:r>
    </w:p>
    <w:p>
      <w:pPr>
        <w:spacing w:before="40" w:after="40"/>
        <w:ind w:left="709" w:hanging="283"/>
        <w:jc w:val="both"/>
        <w:spacing w:line="360" w:lineRule="auto" w:before="0" w:after="0"/>
      </w:pPr>
      <w:r>
        <w:rPr>
          <w:rFonts w:ascii="Times New Roman" w:hAnsi="Times New Roman"/>
          <w:sz w:val="28"/>
        </w:rPr>
        <w:t>– logicqa/pipeline/ — реализация Stage 1–4</w:t>
      </w:r>
    </w:p>
    <w:p>
      <w:pPr>
        <w:spacing w:before="40" w:after="40"/>
        <w:ind w:left="709" w:hanging="283"/>
        <w:jc w:val="both"/>
        <w:spacing w:line="360" w:lineRule="auto" w:before="0" w:after="0"/>
      </w:pPr>
      <w:r>
        <w:rPr>
          <w:rFonts w:ascii="Times New Roman" w:hAnsi="Times New Roman"/>
          <w:sz w:val="28"/>
        </w:rPr>
        <w:t>– logicqa/evaluation/ — модули иерархической оценки L1–L4</w:t>
      </w:r>
    </w:p>
    <w:p>
      <w:pPr>
        <w:spacing w:before="40" w:after="40"/>
        <w:ind w:left="709" w:hanging="283"/>
        <w:jc w:val="both"/>
        <w:spacing w:line="360" w:lineRule="auto" w:before="0" w:after="0"/>
      </w:pPr>
      <w:r>
        <w:rPr>
          <w:rFonts w:ascii="Times New Roman" w:hAnsi="Times New Roman"/>
          <w:sz w:val="28"/>
        </w:rPr>
        <w:t>– logicqa/vlm/ — унифицированный интерфейс к VLM</w:t>
      </w:r>
    </w:p>
    <w:p>
      <w:pPr>
        <w:spacing w:before="40" w:after="40"/>
        <w:ind w:left="709" w:hanging="283"/>
        <w:jc w:val="both"/>
        <w:spacing w:line="360" w:lineRule="auto" w:before="0" w:after="0"/>
      </w:pPr>
      <w:r>
        <w:rPr>
          <w:rFonts w:ascii="Times New Roman" w:hAnsi="Times New Roman"/>
          <w:sz w:val="28"/>
        </w:rPr>
        <w:t>– logicqa/data/ — загрузка и препроцессинг датасета</w:t>
      </w:r>
    </w:p>
    <w:p>
      <w:pPr>
        <w:spacing w:before="40" w:after="40"/>
        <w:ind w:left="709" w:hanging="283"/>
        <w:jc w:val="both"/>
        <w:spacing w:line="360" w:lineRule="auto" w:before="0" w:after="0"/>
      </w:pPr>
      <w:r>
        <w:rPr>
          <w:rFonts w:ascii="Times New Roman" w:hAnsi="Times New Roman"/>
          <w:sz w:val="28"/>
        </w:rPr>
        <w:t>– logicqa/prompts/ — шаблоны промптов (все стадии)</w:t>
      </w:r>
    </w:p>
    <w:p>
      <w:pPr>
        <w:spacing w:before="40" w:after="40"/>
        <w:ind w:left="709" w:hanging="283"/>
        <w:jc w:val="both"/>
        <w:spacing w:line="360" w:lineRule="auto" w:before="0" w:after="0"/>
      </w:pPr>
      <w:r>
        <w:rPr>
          <w:rFonts w:ascii="Times New Roman" w:hAnsi="Times New Roman"/>
          <w:sz w:val="28"/>
        </w:rPr>
        <w:t>– scripts/ — CLI-скрипты запуска и оценки</w:t>
      </w:r>
    </w:p>
    <w:p>
      <w:pPr>
        <w:spacing w:before="0" w:after="0"/>
        <w:ind w:firstLine="709"/>
        <w:jc w:val="both"/>
        <w:spacing w:line="360" w:lineRule="auto" w:before="0" w:after="0"/>
      </w:pPr>
      <w:r>
        <w:rPr>
          <w:rFonts w:ascii="Times New Roman" w:hAnsi="Times New Roman"/>
          <w:sz w:val="28"/>
        </w:rPr>
        <w:t>Технологический стек: Python 3.10, HuggingFace Transformers 4.47+, CLIP ViT-B/32 (openai/clip-vit-base-patch32), Qwen2.5-3B-Instruct (LLM-as-Judge), torchvision, numpy, scikit-learn (для AUROC). Управление экспериментами: YAML-конфигурационные файлы (pydantic-валидация).</w:t>
      </w:r>
    </w:p>
    <w:p>
      <w:pPr>
        <w:spacing w:before="200" w:after="80"/>
        <w:ind w:firstLine="0"/>
        <w:jc w:val="left"/>
      </w:pPr>
      <w:r>
        <w:rPr>
          <w:rFonts w:ascii="Times New Roman" w:hAnsi="Times New Roman"/>
          <w:b/>
          <w:sz w:val="24"/>
        </w:rPr>
        <w:t>Таблица 6 — Ключевые изменения кодовой базы</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Компонент</w:t>
            </w:r>
          </w:p>
        </w:tc>
        <w:tc>
          <w:tcPr>
            <w:tcW w:type="dxa" w:w="2339"/>
          </w:tcPr>
          <w:p>
            <w:pPr>
              <w:jc w:val="center"/>
            </w:pPr>
            <w:r>
              <w:rPr>
                <w:rFonts w:ascii="Times New Roman" w:hAnsi="Times New Roman"/>
                <w:b/>
                <w:sz w:val="22"/>
              </w:rPr>
              <w:t>Изменение</w:t>
            </w:r>
          </w:p>
        </w:tc>
        <w:tc>
          <w:tcPr>
            <w:tcW w:type="dxa" w:w="2339"/>
          </w:tcPr>
          <w:p>
            <w:pPr>
              <w:jc w:val="center"/>
            </w:pPr>
            <w:r>
              <w:rPr>
                <w:rFonts w:ascii="Times New Roman" w:hAnsi="Times New Roman"/>
                <w:b/>
                <w:sz w:val="22"/>
              </w:rPr>
              <w:t>+строк</w:t>
            </w:r>
          </w:p>
        </w:tc>
        <w:tc>
          <w:tcPr>
            <w:tcW w:type="dxa" w:w="2339"/>
          </w:tcPr>
          <w:p>
            <w:pPr>
              <w:jc w:val="center"/>
            </w:pPr>
            <w:r>
              <w:rPr>
                <w:rFonts w:ascii="Times New Roman" w:hAnsi="Times New Roman"/>
                <w:b/>
                <w:sz w:val="22"/>
              </w:rPr>
              <w:t>-строк</w:t>
            </w:r>
          </w:p>
        </w:tc>
      </w:tr>
      <w:tr>
        <w:tc>
          <w:tcPr>
            <w:tcW w:type="dxa" w:w="2339"/>
          </w:tcPr>
          <w:p>
            <w:pPr>
              <w:jc w:val="left"/>
            </w:pPr>
            <w:r>
              <w:rPr>
                <w:rFonts w:ascii="Times New Roman" w:hAnsi="Times New Roman"/>
                <w:sz w:val="22"/>
              </w:rPr>
              <w:t>stage1_describe.py</w:t>
            </w:r>
          </w:p>
        </w:tc>
        <w:tc>
          <w:tcPr>
            <w:tcW w:type="dxa" w:w="2339"/>
          </w:tcPr>
          <w:p>
            <w:pPr>
              <w:jc w:val="center"/>
            </w:pPr>
            <w:r>
              <w:rPr>
                <w:rFonts w:ascii="Times New Roman" w:hAnsi="Times New Roman"/>
                <w:sz w:val="22"/>
              </w:rPr>
              <w:t>per-component декомпозиция</w:t>
            </w:r>
          </w:p>
        </w:tc>
        <w:tc>
          <w:tcPr>
            <w:tcW w:type="dxa" w:w="2339"/>
          </w:tcPr>
          <w:p>
            <w:pPr>
              <w:jc w:val="center"/>
            </w:pPr>
            <w:r>
              <w:rPr>
                <w:rFonts w:ascii="Times New Roman" w:hAnsi="Times New Roman"/>
                <w:sz w:val="22"/>
              </w:rPr>
              <w:t>+450</w:t>
            </w:r>
          </w:p>
        </w:tc>
        <w:tc>
          <w:tcPr>
            <w:tcW w:type="dxa" w:w="2339"/>
          </w:tcPr>
          <w:p>
            <w:pPr>
              <w:jc w:val="center"/>
            </w:pPr>
            <w:r>
              <w:rPr>
                <w:rFonts w:ascii="Times New Roman" w:hAnsi="Times New Roman"/>
                <w:sz w:val="22"/>
              </w:rPr>
              <w:t>-80</w:t>
            </w:r>
          </w:p>
        </w:tc>
      </w:tr>
      <w:tr>
        <w:tc>
          <w:tcPr>
            <w:tcW w:type="dxa" w:w="2339"/>
          </w:tcPr>
          <w:p>
            <w:pPr>
              <w:jc w:val="left"/>
            </w:pPr>
            <w:r>
              <w:rPr>
                <w:rFonts w:ascii="Times New Roman" w:hAnsi="Times New Roman"/>
                <w:sz w:val="22"/>
              </w:rPr>
              <w:t>stage3_questions.py</w:t>
            </w:r>
          </w:p>
        </w:tc>
        <w:tc>
          <w:tcPr>
            <w:tcW w:type="dxa" w:w="2339"/>
          </w:tcPr>
          <w:p>
            <w:pPr>
              <w:jc w:val="center"/>
            </w:pPr>
            <w:r>
              <w:rPr>
                <w:rFonts w:ascii="Times New Roman" w:hAnsi="Times New Roman"/>
                <w:sz w:val="22"/>
              </w:rPr>
              <w:t>count-bypass, stem-matching</w:t>
            </w:r>
          </w:p>
        </w:tc>
        <w:tc>
          <w:tcPr>
            <w:tcW w:type="dxa" w:w="2339"/>
          </w:tcPr>
          <w:p>
            <w:pPr>
              <w:jc w:val="center"/>
            </w:pPr>
            <w:r>
              <w:rPr>
                <w:rFonts w:ascii="Times New Roman" w:hAnsi="Times New Roman"/>
                <w:sz w:val="22"/>
              </w:rPr>
              <w:t>+320</w:t>
            </w:r>
          </w:p>
        </w:tc>
        <w:tc>
          <w:tcPr>
            <w:tcW w:type="dxa" w:w="2339"/>
          </w:tcPr>
          <w:p>
            <w:pPr>
              <w:jc w:val="center"/>
            </w:pPr>
            <w:r>
              <w:rPr>
                <w:rFonts w:ascii="Times New Roman" w:hAnsi="Times New Roman"/>
                <w:sz w:val="22"/>
              </w:rPr>
              <w:t>-60</w:t>
            </w:r>
          </w:p>
        </w:tc>
      </w:tr>
      <w:tr>
        <w:tc>
          <w:tcPr>
            <w:tcW w:type="dxa" w:w="2339"/>
          </w:tcPr>
          <w:p>
            <w:pPr>
              <w:jc w:val="left"/>
            </w:pPr>
            <w:r>
              <w:rPr>
                <w:rFonts w:ascii="Times New Roman" w:hAnsi="Times New Roman"/>
                <w:sz w:val="22"/>
              </w:rPr>
              <w:t>stage4_test.py</w:t>
            </w:r>
          </w:p>
        </w:tc>
        <w:tc>
          <w:tcPr>
            <w:tcW w:type="dxa" w:w="2339"/>
          </w:tcPr>
          <w:p>
            <w:pPr>
              <w:jc w:val="center"/>
            </w:pPr>
            <w:r>
              <w:rPr>
                <w:rFonts w:ascii="Times New Roman" w:hAnsi="Times New Roman"/>
                <w:sz w:val="22"/>
              </w:rPr>
              <w:t>RC4-A CoT промпт, majority vote</w:t>
            </w:r>
          </w:p>
        </w:tc>
        <w:tc>
          <w:tcPr>
            <w:tcW w:type="dxa" w:w="2339"/>
          </w:tcPr>
          <w:p>
            <w:pPr>
              <w:jc w:val="center"/>
            </w:pPr>
            <w:r>
              <w:rPr>
                <w:rFonts w:ascii="Times New Roman" w:hAnsi="Times New Roman"/>
                <w:sz w:val="22"/>
              </w:rPr>
              <w:t>+280</w:t>
            </w:r>
          </w:p>
        </w:tc>
        <w:tc>
          <w:tcPr>
            <w:tcW w:type="dxa" w:w="2339"/>
          </w:tcPr>
          <w:p>
            <w:pPr>
              <w:jc w:val="center"/>
            </w:pPr>
            <w:r>
              <w:rPr>
                <w:rFonts w:ascii="Times New Roman" w:hAnsi="Times New Roman"/>
                <w:sz w:val="22"/>
              </w:rPr>
              <w:t>-40</w:t>
            </w:r>
          </w:p>
        </w:tc>
      </w:tr>
      <w:tr>
        <w:tc>
          <w:tcPr>
            <w:tcW w:type="dxa" w:w="2339"/>
          </w:tcPr>
          <w:p>
            <w:pPr>
              <w:jc w:val="left"/>
            </w:pPr>
            <w:r>
              <w:rPr>
                <w:rFonts w:ascii="Times New Roman" w:hAnsi="Times New Roman"/>
                <w:sz w:val="22"/>
              </w:rPr>
              <w:t>evaluation/</w:t>
            </w:r>
          </w:p>
        </w:tc>
        <w:tc>
          <w:tcPr>
            <w:tcW w:type="dxa" w:w="2339"/>
          </w:tcPr>
          <w:p>
            <w:pPr>
              <w:jc w:val="center"/>
            </w:pPr>
            <w:r>
              <w:rPr>
                <w:rFonts w:ascii="Times New Roman" w:hAnsi="Times New Roman"/>
                <w:sz w:val="22"/>
              </w:rPr>
              <w:t>иерархические метрики L1–L4</w:t>
            </w:r>
          </w:p>
        </w:tc>
        <w:tc>
          <w:tcPr>
            <w:tcW w:type="dxa" w:w="2339"/>
          </w:tcPr>
          <w:p>
            <w:pPr>
              <w:jc w:val="center"/>
            </w:pPr>
            <w:r>
              <w:rPr>
                <w:rFonts w:ascii="Times New Roman" w:hAnsi="Times New Roman"/>
                <w:sz w:val="22"/>
              </w:rPr>
              <w:t>+1100</w:t>
            </w:r>
          </w:p>
        </w:tc>
        <w:tc>
          <w:tcPr>
            <w:tcW w:type="dxa" w:w="2339"/>
          </w:tcPr>
          <w:p>
            <w:pPr>
              <w:jc w:val="center"/>
            </w:pPr>
            <w:r>
              <w:rPr>
                <w:rFonts w:ascii="Times New Roman" w:hAnsi="Times New Roman"/>
                <w:sz w:val="22"/>
              </w:rPr>
              <w:t>-0</w:t>
            </w:r>
          </w:p>
        </w:tc>
      </w:tr>
      <w:tr>
        <w:tc>
          <w:tcPr>
            <w:tcW w:type="dxa" w:w="2339"/>
          </w:tcPr>
          <w:p>
            <w:pPr>
              <w:jc w:val="left"/>
            </w:pPr>
            <w:r>
              <w:rPr>
                <w:rFonts w:ascii="Times New Roman" w:hAnsi="Times New Roman"/>
                <w:sz w:val="22"/>
              </w:rPr>
              <w:t>vlm/internvl.py</w:t>
            </w:r>
          </w:p>
        </w:tc>
        <w:tc>
          <w:tcPr>
            <w:tcW w:type="dxa" w:w="2339"/>
          </w:tcPr>
          <w:p>
            <w:pPr>
              <w:jc w:val="center"/>
            </w:pPr>
            <w:r>
              <w:rPr>
                <w:rFonts w:ascii="Times New Roman" w:hAnsi="Times New Roman"/>
                <w:sz w:val="22"/>
              </w:rPr>
              <w:t>поддержка AWQ, device_map, патчи</w:t>
            </w:r>
          </w:p>
        </w:tc>
        <w:tc>
          <w:tcPr>
            <w:tcW w:type="dxa" w:w="2339"/>
          </w:tcPr>
          <w:p>
            <w:pPr>
              <w:jc w:val="center"/>
            </w:pPr>
            <w:r>
              <w:rPr>
                <w:rFonts w:ascii="Times New Roman" w:hAnsi="Times New Roman"/>
                <w:sz w:val="22"/>
              </w:rPr>
              <w:t>+450</w:t>
            </w:r>
          </w:p>
        </w:tc>
        <w:tc>
          <w:tcPr>
            <w:tcW w:type="dxa" w:w="2339"/>
          </w:tcPr>
          <w:p>
            <w:pPr>
              <w:jc w:val="center"/>
            </w:pPr>
            <w:r>
              <w:rPr>
                <w:rFonts w:ascii="Times New Roman" w:hAnsi="Times New Roman"/>
                <w:sz w:val="22"/>
              </w:rPr>
              <w:t>-30</w:t>
            </w:r>
          </w:p>
        </w:tc>
      </w:tr>
      <w:tr>
        <w:tc>
          <w:tcPr>
            <w:tcW w:type="dxa" w:w="2339"/>
          </w:tcPr>
          <w:p>
            <w:pPr>
              <w:jc w:val="left"/>
            </w:pPr>
            <w:r>
              <w:rPr>
                <w:rFonts w:ascii="Times New Roman" w:hAnsi="Times New Roman"/>
                <w:sz w:val="22"/>
              </w:rPr>
              <w:t>scripts/</w:t>
            </w:r>
          </w:p>
        </w:tc>
        <w:tc>
          <w:tcPr>
            <w:tcW w:type="dxa" w:w="2339"/>
          </w:tcPr>
          <w:p>
            <w:pPr>
              <w:jc w:val="center"/>
            </w:pPr>
            <w:r>
              <w:rPr>
                <w:rFonts w:ascii="Times New Roman" w:hAnsi="Times New Roman"/>
                <w:sz w:val="22"/>
              </w:rPr>
              <w:t>evaluate_run.py, queue_runs.sh</w:t>
            </w:r>
          </w:p>
        </w:tc>
        <w:tc>
          <w:tcPr>
            <w:tcW w:type="dxa" w:w="2339"/>
          </w:tcPr>
          <w:p>
            <w:pPr>
              <w:jc w:val="center"/>
            </w:pPr>
            <w:r>
              <w:rPr>
                <w:rFonts w:ascii="Times New Roman" w:hAnsi="Times New Roman"/>
                <w:sz w:val="22"/>
              </w:rPr>
              <w:t>+600</w:t>
            </w:r>
          </w:p>
        </w:tc>
        <w:tc>
          <w:tcPr>
            <w:tcW w:type="dxa" w:w="2339"/>
          </w:tcPr>
          <w:p>
            <w:pPr>
              <w:jc w:val="center"/>
            </w:pPr>
            <w:r>
              <w:rPr>
                <w:rFonts w:ascii="Times New Roman" w:hAnsi="Times New Roman"/>
                <w:sz w:val="22"/>
              </w:rPr>
              <w:t>-80</w:t>
            </w:r>
          </w:p>
        </w:tc>
      </w:tr>
      <w:tr>
        <w:tc>
          <w:tcPr>
            <w:tcW w:type="dxa" w:w="2339"/>
          </w:tcPr>
          <w:p>
            <w:pPr>
              <w:jc w:val="left"/>
            </w:pPr>
            <w:r>
              <w:rPr>
                <w:rFonts w:ascii="Times New Roman" w:hAnsi="Times New Roman"/>
                <w:sz w:val="22"/>
              </w:rPr>
              <w:t>Итого</w:t>
            </w:r>
          </w:p>
        </w:tc>
        <w:tc>
          <w:tcPr>
            <w:tcW w:type="dxa" w:w="2339"/>
          </w:tcPr>
          <w:p>
            <w:pPr>
              <w:jc w:val="center"/>
            </w:pPr>
            <w:r>
              <w:rPr>
                <w:rFonts w:ascii="Times New Roman" w:hAnsi="Times New Roman"/>
                <w:sz w:val="22"/>
              </w:rPr>
            </w:r>
          </w:p>
        </w:tc>
        <w:tc>
          <w:tcPr>
            <w:tcW w:type="dxa" w:w="2339"/>
          </w:tcPr>
          <w:p>
            <w:pPr>
              <w:jc w:val="center"/>
            </w:pPr>
            <w:r>
              <w:rPr>
                <w:rFonts w:ascii="Times New Roman" w:hAnsi="Times New Roman"/>
                <w:sz w:val="22"/>
              </w:rPr>
              <w:t>+3600</w:t>
            </w:r>
          </w:p>
        </w:tc>
        <w:tc>
          <w:tcPr>
            <w:tcW w:type="dxa" w:w="2339"/>
          </w:tcPr>
          <w:p>
            <w:pPr>
              <w:jc w:val="center"/>
            </w:pPr>
            <w:r>
              <w:rPr>
                <w:rFonts w:ascii="Times New Roman" w:hAnsi="Times New Roman"/>
                <w:sz w:val="22"/>
              </w:rPr>
              <w:t>-296</w:t>
            </w:r>
          </w:p>
        </w:tc>
      </w:tr>
    </w:tbl>
    <w:p>
      <w:pPr>
        <w:spacing w:before="280" w:after="120"/>
        <w:ind w:firstLine="0"/>
        <w:jc w:val="left"/>
      </w:pPr>
      <w:r>
        <w:rPr>
          <w:rFonts w:ascii="Times New Roman" w:hAnsi="Times New Roman"/>
          <w:b/>
          <w:sz w:val="28"/>
        </w:rPr>
        <w:t>3.2 Поддержка моделей: InternVL2.5-8B и 38B-AWQ</w:t>
      </w:r>
    </w:p>
    <w:p>
      <w:pPr>
        <w:spacing w:before="0" w:after="0"/>
        <w:ind w:firstLine="709"/>
        <w:jc w:val="both"/>
        <w:spacing w:line="360" w:lineRule="auto" w:before="0" w:after="0"/>
      </w:pPr>
      <w:r>
        <w:rPr>
          <w:rFonts w:ascii="Times New Roman" w:hAnsi="Times New Roman"/>
          <w:sz w:val="28"/>
        </w:rPr>
        <w:t>InternVL2.5-8B загружается через HuggingFace AutoModel с dtype=torch.float16, device_map='auto', требует ~16 GB VRAM. Модель полностью помещается на один GPU A100.</w:t>
      </w:r>
    </w:p>
    <w:p>
      <w:pPr>
        <w:spacing w:before="0" w:after="0"/>
        <w:ind w:firstLine="709"/>
        <w:jc w:val="both"/>
        <w:spacing w:line="360" w:lineRule="auto" w:before="0" w:after="0"/>
      </w:pPr>
      <w:r>
        <w:rPr>
          <w:rFonts w:ascii="Times New Roman" w:hAnsi="Times New Roman"/>
          <w:sz w:val="28"/>
        </w:rPr>
        <w:t>AWQ (Activation-aware Weight Quantization) — метод 4-битной посттренировочной квантизации [9]. Принцип: при квантизации весов модели ошибка неравномерна — небольшое число весовых каналов вносит значительно больший вклад в суммарную ошибку. AWQ идентифицирует эти «важные» каналы по статистике активаций и защищает их от квантизации (оставляет в FP16) или применяет масштабирование, минимизирующее квантизационную ошибку. Это обеспечивает высокое качество квантованной модели без дообучения. Для 38B-модели AWQ сокращает потребность в памяти с ~76 GB до ~40 GB.</w:t>
      </w:r>
    </w:p>
    <w:p>
      <w:pPr>
        <w:spacing w:before="0" w:after="0"/>
        <w:ind w:firstLine="709"/>
        <w:jc w:val="both"/>
        <w:spacing w:line="360" w:lineRule="auto" w:before="0" w:after="0"/>
      </w:pPr>
      <w:r>
        <w:rPr>
          <w:rFonts w:ascii="Times New Roman" w:hAnsi="Times New Roman"/>
          <w:sz w:val="28"/>
        </w:rPr>
        <w:t>При интеграции InternVL2.5-38B-AWQ были выявлены и устранены четыре технические проблемы:</w:t>
      </w:r>
    </w:p>
    <w:p>
      <w:pPr>
        <w:spacing w:before="40" w:after="40"/>
        <w:ind w:left="709" w:hanging="283"/>
        <w:jc w:val="both"/>
        <w:spacing w:line="360" w:lineRule="auto" w:before="0" w:after="0"/>
      </w:pPr>
      <w:r>
        <w:rPr>
          <w:rFonts w:ascii="Times New Roman" w:hAnsi="Times New Roman"/>
          <w:sz w:val="28"/>
        </w:rPr>
        <w:t>1) Управление памятью: добавлены параметры device_map='auto' и low_cpu_mem_usage=True для многоэтапной загрузки весов без одновременного хранения всей модели в CPU RAM.</w:t>
      </w:r>
    </w:p>
    <w:p>
      <w:pPr>
        <w:spacing w:before="40" w:after="40"/>
        <w:ind w:left="709" w:hanging="283"/>
        <w:jc w:val="both"/>
        <w:spacing w:line="360" w:lineRule="auto" w:before="0" w:after="0"/>
      </w:pPr>
      <w:r>
        <w:rPr>
          <w:rFonts w:ascii="Times New Roman" w:hAnsi="Times New Roman"/>
          <w:sz w:val="28"/>
        </w:rPr>
        <w:t>2) Конфигурация AWQ: функция _ensure_awq_config_patched() копирует llm_config.quantization_config на верхний уровень конфига, что требуется библиотекой AutoAWQ для корректной инициализации квантованных слоёв.</w:t>
      </w:r>
    </w:p>
    <w:p>
      <w:pPr>
        <w:spacing w:before="40" w:after="40"/>
        <w:ind w:left="709" w:hanging="283"/>
        <w:jc w:val="both"/>
        <w:spacing w:line="360" w:lineRule="auto" w:before="0" w:after="0"/>
      </w:pPr>
      <w:r>
        <w:rPr>
          <w:rFonts w:ascii="Times New Roman" w:hAnsi="Times New Roman"/>
          <w:sz w:val="28"/>
        </w:rPr>
        <w:t>3) Исключение FP16-компонентов: параметр modules_to_not_convert=['vision_model', 'mlp1'] оставляет визуальный энкодер и MLP-проекцию в FP16 — квантизация этих компонентов приводит к NaN в активациях.</w:t>
      </w:r>
    </w:p>
    <w:p>
      <w:pPr>
        <w:spacing w:before="40" w:after="40"/>
        <w:ind w:left="709" w:hanging="283"/>
        <w:jc w:val="both"/>
        <w:spacing w:line="360" w:lineRule="auto" w:before="0" w:after="0"/>
      </w:pPr>
      <w:r>
        <w:rPr>
          <w:rFonts w:ascii="Times New Roman" w:hAnsi="Times New Roman"/>
          <w:sz w:val="28"/>
        </w:rPr>
        <w:t>4) Токенизатор: явная установка eos_token_id для токенизатора Qwen2 устраняет зависание генерации из-за некорректного токена конца последовательности.</w:t>
      </w:r>
    </w:p>
    <w:p>
      <w:pPr>
        <w:spacing w:before="280" w:after="120"/>
        <w:ind w:firstLine="0"/>
        <w:jc w:val="left"/>
      </w:pPr>
      <w:r>
        <w:rPr>
          <w:rFonts w:ascii="Times New Roman" w:hAnsi="Times New Roman"/>
          <w:b/>
          <w:sz w:val="28"/>
        </w:rPr>
        <w:t>3.3 Система конфигурации</w:t>
      </w:r>
    </w:p>
    <w:p>
      <w:pPr>
        <w:spacing w:before="0" w:after="0"/>
        <w:ind w:firstLine="709"/>
        <w:jc w:val="both"/>
        <w:spacing w:line="360" w:lineRule="auto" w:before="0" w:after="0"/>
      </w:pPr>
      <w:r>
        <w:rPr>
          <w:rFonts w:ascii="Times New Roman" w:hAnsi="Times New Roman"/>
          <w:sz w:val="28"/>
        </w:rPr>
        <w:t>Каждый эксперимент полностью задаётся YAML-конфигурационным файлом. Ключевые параметры:</w:t>
      </w:r>
    </w:p>
    <w:p>
      <w:pPr>
        <w:spacing w:before="200" w:after="80"/>
        <w:ind w:firstLine="0"/>
        <w:jc w:val="left"/>
      </w:pPr>
      <w:r>
        <w:rPr>
          <w:rFonts w:ascii="Times New Roman" w:hAnsi="Times New Roman"/>
          <w:b/>
          <w:sz w:val="24"/>
        </w:rPr>
        <w:t>Таблица 7 — Конфигурационные параметры экспериментов</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Параметр</w:t>
            </w:r>
          </w:p>
        </w:tc>
        <w:tc>
          <w:tcPr>
            <w:tcW w:type="dxa" w:w="2339"/>
          </w:tcPr>
          <w:p>
            <w:pPr>
              <w:jc w:val="center"/>
            </w:pPr>
            <w:r>
              <w:rPr>
                <w:rFonts w:ascii="Times New Roman" w:hAnsi="Times New Roman"/>
                <w:b/>
                <w:sz w:val="22"/>
              </w:rPr>
              <w:t>Описание</w:t>
            </w:r>
          </w:p>
        </w:tc>
        <w:tc>
          <w:tcPr>
            <w:tcW w:type="dxa" w:w="2339"/>
          </w:tcPr>
          <w:p>
            <w:pPr>
              <w:jc w:val="center"/>
            </w:pPr>
            <w:r>
              <w:rPr>
                <w:rFonts w:ascii="Times New Roman" w:hAnsi="Times New Roman"/>
                <w:b/>
                <w:sz w:val="22"/>
              </w:rPr>
              <w:t>Baseline</w:t>
            </w:r>
          </w:p>
        </w:tc>
        <w:tc>
          <w:tcPr>
            <w:tcW w:type="dxa" w:w="2339"/>
          </w:tcPr>
          <w:p>
            <w:pPr>
              <w:jc w:val="center"/>
            </w:pPr>
            <w:r>
              <w:rPr>
                <w:rFonts w:ascii="Times New Roman" w:hAnsi="Times New Roman"/>
                <w:b/>
                <w:sz w:val="22"/>
              </w:rPr>
              <w:t>Decomposed (r25)</w:t>
            </w:r>
          </w:p>
        </w:tc>
      </w:tr>
      <w:tr>
        <w:tc>
          <w:tcPr>
            <w:tcW w:type="dxa" w:w="2339"/>
          </w:tcPr>
          <w:p>
            <w:pPr>
              <w:jc w:val="left"/>
            </w:pPr>
            <w:r>
              <w:rPr>
                <w:rFonts w:ascii="Times New Roman" w:hAnsi="Times New Roman"/>
                <w:sz w:val="22"/>
              </w:rPr>
              <w:t>model_name</w:t>
            </w:r>
          </w:p>
        </w:tc>
        <w:tc>
          <w:tcPr>
            <w:tcW w:type="dxa" w:w="2339"/>
          </w:tcPr>
          <w:p>
            <w:pPr>
              <w:jc w:val="center"/>
            </w:pPr>
            <w:r>
              <w:rPr>
                <w:rFonts w:ascii="Times New Roman" w:hAnsi="Times New Roman"/>
                <w:sz w:val="22"/>
              </w:rPr>
              <w:t>Модель VLM</w:t>
            </w:r>
          </w:p>
        </w:tc>
        <w:tc>
          <w:tcPr>
            <w:tcW w:type="dxa" w:w="2339"/>
          </w:tcPr>
          <w:p>
            <w:pPr>
              <w:jc w:val="center"/>
            </w:pPr>
            <w:r>
              <w:rPr>
                <w:rFonts w:ascii="Times New Roman" w:hAnsi="Times New Roman"/>
                <w:sz w:val="22"/>
              </w:rPr>
              <w:t>InternVL2.5-8B</w:t>
            </w:r>
          </w:p>
        </w:tc>
        <w:tc>
          <w:tcPr>
            <w:tcW w:type="dxa" w:w="2339"/>
          </w:tcPr>
          <w:p>
            <w:pPr>
              <w:jc w:val="center"/>
            </w:pPr>
            <w:r>
              <w:rPr>
                <w:rFonts w:ascii="Times New Roman" w:hAnsi="Times New Roman"/>
                <w:sz w:val="22"/>
              </w:rPr>
              <w:t>InternVL2.5-8B</w:t>
            </w:r>
          </w:p>
        </w:tc>
      </w:tr>
      <w:tr>
        <w:tc>
          <w:tcPr>
            <w:tcW w:type="dxa" w:w="2339"/>
          </w:tcPr>
          <w:p>
            <w:pPr>
              <w:jc w:val="left"/>
            </w:pPr>
            <w:r>
              <w:rPr>
                <w:rFonts w:ascii="Times New Roman" w:hAnsi="Times New Roman"/>
                <w:sz w:val="22"/>
              </w:rPr>
              <w:t>n_shots</w:t>
            </w:r>
          </w:p>
        </w:tc>
        <w:tc>
          <w:tcPr>
            <w:tcW w:type="dxa" w:w="2339"/>
          </w:tcPr>
          <w:p>
            <w:pPr>
              <w:jc w:val="center"/>
            </w:pPr>
            <w:r>
              <w:rPr>
                <w:rFonts w:ascii="Times New Roman" w:hAnsi="Times New Roman"/>
                <w:sz w:val="22"/>
              </w:rPr>
              <w:t>Число нормальных примеров</w:t>
            </w:r>
          </w:p>
        </w:tc>
        <w:tc>
          <w:tcPr>
            <w:tcW w:type="dxa" w:w="2339"/>
          </w:tcPr>
          <w:p>
            <w:pPr>
              <w:jc w:val="center"/>
            </w:pPr>
            <w:r>
              <w:rPr>
                <w:rFonts w:ascii="Times New Roman" w:hAnsi="Times New Roman"/>
                <w:sz w:val="22"/>
              </w:rPr>
              <w:t>5</w:t>
            </w:r>
          </w:p>
        </w:tc>
        <w:tc>
          <w:tcPr>
            <w:tcW w:type="dxa" w:w="2339"/>
          </w:tcPr>
          <w:p>
            <w:pPr>
              <w:jc w:val="center"/>
            </w:pPr>
            <w:r>
              <w:rPr>
                <w:rFonts w:ascii="Times New Roman" w:hAnsi="Times New Roman"/>
                <w:sz w:val="22"/>
              </w:rPr>
              <w:t>5</w:t>
            </w:r>
          </w:p>
        </w:tc>
      </w:tr>
      <w:tr>
        <w:tc>
          <w:tcPr>
            <w:tcW w:type="dxa" w:w="2339"/>
          </w:tcPr>
          <w:p>
            <w:pPr>
              <w:jc w:val="left"/>
            </w:pPr>
            <w:r>
              <w:rPr>
                <w:rFonts w:ascii="Times New Roman" w:hAnsi="Times New Roman"/>
                <w:sz w:val="22"/>
              </w:rPr>
              <w:t>n_val</w:t>
            </w:r>
          </w:p>
        </w:tc>
        <w:tc>
          <w:tcPr>
            <w:tcW w:type="dxa" w:w="2339"/>
          </w:tcPr>
          <w:p>
            <w:pPr>
              <w:jc w:val="center"/>
            </w:pPr>
            <w:r>
              <w:rPr>
                <w:rFonts w:ascii="Times New Roman" w:hAnsi="Times New Roman"/>
                <w:sz w:val="22"/>
              </w:rPr>
              <w:t>Число val-изображений</w:t>
            </w:r>
          </w:p>
        </w:tc>
        <w:tc>
          <w:tcPr>
            <w:tcW w:type="dxa" w:w="2339"/>
          </w:tcPr>
          <w:p>
            <w:pPr>
              <w:jc w:val="center"/>
            </w:pPr>
            <w:r>
              <w:rPr>
                <w:rFonts w:ascii="Times New Roman" w:hAnsi="Times New Roman"/>
                <w:sz w:val="22"/>
              </w:rPr>
              <w:t>0</w:t>
            </w:r>
          </w:p>
        </w:tc>
        <w:tc>
          <w:tcPr>
            <w:tcW w:type="dxa" w:w="2339"/>
          </w:tcPr>
          <w:p>
            <w:pPr>
              <w:jc w:val="center"/>
            </w:pPr>
            <w:r>
              <w:rPr>
                <w:rFonts w:ascii="Times New Roman" w:hAnsi="Times New Roman"/>
                <w:sz w:val="22"/>
              </w:rPr>
              <w:t>15</w:t>
            </w:r>
          </w:p>
        </w:tc>
      </w:tr>
      <w:tr>
        <w:tc>
          <w:tcPr>
            <w:tcW w:type="dxa" w:w="2339"/>
          </w:tcPr>
          <w:p>
            <w:pPr>
              <w:jc w:val="left"/>
            </w:pPr>
            <w:r>
              <w:rPr>
                <w:rFonts w:ascii="Times New Roman" w:hAnsi="Times New Roman"/>
                <w:sz w:val="22"/>
              </w:rPr>
              <w:t>n_questions</w:t>
            </w:r>
          </w:p>
        </w:tc>
        <w:tc>
          <w:tcPr>
            <w:tcW w:type="dxa" w:w="2339"/>
          </w:tcPr>
          <w:p>
            <w:pPr>
              <w:jc w:val="center"/>
            </w:pPr>
            <w:r>
              <w:rPr>
                <w:rFonts w:ascii="Times New Roman" w:hAnsi="Times New Roman"/>
                <w:sz w:val="22"/>
              </w:rPr>
              <w:t>Кол-во вопросов</w:t>
            </w:r>
          </w:p>
        </w:tc>
        <w:tc>
          <w:tcPr>
            <w:tcW w:type="dxa" w:w="2339"/>
          </w:tcPr>
          <w:p>
            <w:pPr>
              <w:jc w:val="center"/>
            </w:pPr>
            <w:r>
              <w:rPr>
                <w:rFonts w:ascii="Times New Roman" w:hAnsi="Times New Roman"/>
                <w:sz w:val="22"/>
              </w:rPr>
              <w:t>8</w:t>
            </w:r>
          </w:p>
        </w:tc>
        <w:tc>
          <w:tcPr>
            <w:tcW w:type="dxa" w:w="2339"/>
          </w:tcPr>
          <w:p>
            <w:pPr>
              <w:jc w:val="center"/>
            </w:pPr>
            <w:r>
              <w:rPr>
                <w:rFonts w:ascii="Times New Roman" w:hAnsi="Times New Roman"/>
                <w:sz w:val="22"/>
              </w:rPr>
              <w:t>8</w:t>
            </w:r>
          </w:p>
        </w:tc>
      </w:tr>
      <w:tr>
        <w:tc>
          <w:tcPr>
            <w:tcW w:type="dxa" w:w="2339"/>
          </w:tcPr>
          <w:p>
            <w:pPr>
              <w:jc w:val="left"/>
            </w:pPr>
            <w:r>
              <w:rPr>
                <w:rFonts w:ascii="Times New Roman" w:hAnsi="Times New Roman"/>
                <w:sz w:val="22"/>
              </w:rPr>
              <w:t>n_subquestions</w:t>
            </w:r>
          </w:p>
        </w:tc>
        <w:tc>
          <w:tcPr>
            <w:tcW w:type="dxa" w:w="2339"/>
          </w:tcPr>
          <w:p>
            <w:pPr>
              <w:jc w:val="center"/>
            </w:pPr>
            <w:r>
              <w:rPr>
                <w:rFonts w:ascii="Times New Roman" w:hAnsi="Times New Roman"/>
                <w:sz w:val="22"/>
              </w:rPr>
              <w:t>Sub-variants на вопрос</w:t>
            </w:r>
          </w:p>
        </w:tc>
        <w:tc>
          <w:tcPr>
            <w:tcW w:type="dxa" w:w="2339"/>
          </w:tcPr>
          <w:p>
            <w:pPr>
              <w:jc w:val="center"/>
            </w:pPr>
            <w:r>
              <w:rPr>
                <w:rFonts w:ascii="Times New Roman" w:hAnsi="Times New Roman"/>
                <w:sz w:val="22"/>
              </w:rPr>
              <w:t>1</w:t>
            </w:r>
          </w:p>
        </w:tc>
        <w:tc>
          <w:tcPr>
            <w:tcW w:type="dxa" w:w="2339"/>
          </w:tcPr>
          <w:p>
            <w:pPr>
              <w:jc w:val="center"/>
            </w:pPr>
            <w:r>
              <w:rPr>
                <w:rFonts w:ascii="Times New Roman" w:hAnsi="Times New Roman"/>
                <w:sz w:val="22"/>
              </w:rPr>
              <w:t>4</w:t>
            </w:r>
          </w:p>
        </w:tc>
      </w:tr>
      <w:tr>
        <w:tc>
          <w:tcPr>
            <w:tcW w:type="dxa" w:w="2339"/>
          </w:tcPr>
          <w:p>
            <w:pPr>
              <w:jc w:val="left"/>
            </w:pPr>
            <w:r>
              <w:rPr>
                <w:rFonts w:ascii="Times New Roman" w:hAnsi="Times New Roman"/>
                <w:sz w:val="22"/>
              </w:rPr>
              <w:t>anomaly_min_failures</w:t>
            </w:r>
          </w:p>
        </w:tc>
        <w:tc>
          <w:tcPr>
            <w:tcW w:type="dxa" w:w="2339"/>
          </w:tcPr>
          <w:p>
            <w:pPr>
              <w:jc w:val="center"/>
            </w:pPr>
            <w:r>
              <w:rPr>
                <w:rFonts w:ascii="Times New Roman" w:hAnsi="Times New Roman"/>
                <w:sz w:val="22"/>
              </w:rPr>
              <w:t>Порог аномальности</w:t>
            </w:r>
          </w:p>
        </w:tc>
        <w:tc>
          <w:tcPr>
            <w:tcW w:type="dxa" w:w="2339"/>
          </w:tcPr>
          <w:p>
            <w:pPr>
              <w:jc w:val="center"/>
            </w:pPr>
            <w:r>
              <w:rPr>
                <w:rFonts w:ascii="Times New Roman" w:hAnsi="Times New Roman"/>
                <w:sz w:val="22"/>
              </w:rPr>
              <w:t>1</w:t>
            </w:r>
          </w:p>
        </w:tc>
        <w:tc>
          <w:tcPr>
            <w:tcW w:type="dxa" w:w="2339"/>
          </w:tcPr>
          <w:p>
            <w:pPr>
              <w:jc w:val="center"/>
            </w:pPr>
            <w:r>
              <w:rPr>
                <w:rFonts w:ascii="Times New Roman" w:hAnsi="Times New Roman"/>
                <w:sz w:val="22"/>
              </w:rPr>
              <w:t>2</w:t>
            </w:r>
          </w:p>
        </w:tc>
      </w:tr>
      <w:tr>
        <w:tc>
          <w:tcPr>
            <w:tcW w:type="dxa" w:w="2339"/>
          </w:tcPr>
          <w:p>
            <w:pPr>
              <w:jc w:val="left"/>
            </w:pPr>
            <w:r>
              <w:rPr>
                <w:rFonts w:ascii="Times New Roman" w:hAnsi="Times New Roman"/>
                <w:sz w:val="22"/>
              </w:rPr>
              <w:t>decomposed_stage1</w:t>
            </w:r>
          </w:p>
        </w:tc>
        <w:tc>
          <w:tcPr>
            <w:tcW w:type="dxa" w:w="2339"/>
          </w:tcPr>
          <w:p>
            <w:pPr>
              <w:jc w:val="center"/>
            </w:pPr>
            <w:r>
              <w:rPr>
                <w:rFonts w:ascii="Times New Roman" w:hAnsi="Times New Roman"/>
                <w:sz w:val="22"/>
              </w:rPr>
              <w:t>Per-component Stage 1</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r>
        <w:tc>
          <w:tcPr>
            <w:tcW w:type="dxa" w:w="2339"/>
          </w:tcPr>
          <w:p>
            <w:pPr>
              <w:jc w:val="left"/>
            </w:pPr>
            <w:r>
              <w:rPr>
                <w:rFonts w:ascii="Times New Roman" w:hAnsi="Times New Roman"/>
                <w:sz w:val="22"/>
              </w:rPr>
              <w:t>stage4_cot</w:t>
            </w:r>
          </w:p>
        </w:tc>
        <w:tc>
          <w:tcPr>
            <w:tcW w:type="dxa" w:w="2339"/>
          </w:tcPr>
          <w:p>
            <w:pPr>
              <w:jc w:val="center"/>
            </w:pPr>
            <w:r>
              <w:rPr>
                <w:rFonts w:ascii="Times New Roman" w:hAnsi="Times New Roman"/>
                <w:sz w:val="22"/>
              </w:rPr>
              <w:t>CoT (RC4-A)</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r>
        <w:tc>
          <w:tcPr>
            <w:tcW w:type="dxa" w:w="2339"/>
          </w:tcPr>
          <w:p>
            <w:pPr>
              <w:jc w:val="left"/>
            </w:pPr>
            <w:r>
              <w:rPr>
                <w:rFonts w:ascii="Times New Roman" w:hAnsi="Times New Roman"/>
                <w:sz w:val="22"/>
              </w:rPr>
              <w:t>count_bypass</w:t>
            </w:r>
          </w:p>
        </w:tc>
        <w:tc>
          <w:tcPr>
            <w:tcW w:type="dxa" w:w="2339"/>
          </w:tcPr>
          <w:p>
            <w:pPr>
              <w:jc w:val="center"/>
            </w:pPr>
            <w:r>
              <w:rPr>
                <w:rFonts w:ascii="Times New Roman" w:hAnsi="Times New Roman"/>
                <w:sz w:val="22"/>
              </w:rPr>
              <w:t>Bypass для счётных вопросов</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r>
        <w:tc>
          <w:tcPr>
            <w:tcW w:type="dxa" w:w="2339"/>
          </w:tcPr>
          <w:p>
            <w:pPr>
              <w:jc w:val="left"/>
            </w:pPr>
            <w:r>
              <w:rPr>
                <w:rFonts w:ascii="Times New Roman" w:hAnsi="Times New Roman"/>
                <w:sz w:val="22"/>
              </w:rPr>
              <w:t>stem_matching</w:t>
            </w:r>
          </w:p>
        </w:tc>
        <w:tc>
          <w:tcPr>
            <w:tcW w:type="dxa" w:w="2339"/>
          </w:tcPr>
          <w:p>
            <w:pPr>
              <w:jc w:val="center"/>
            </w:pPr>
            <w:r>
              <w:rPr>
                <w:rFonts w:ascii="Times New Roman" w:hAnsi="Times New Roman"/>
                <w:sz w:val="22"/>
              </w:rPr>
              <w:t>Лемматизация при фильтрации</w:t>
            </w:r>
          </w:p>
        </w:tc>
        <w:tc>
          <w:tcPr>
            <w:tcW w:type="dxa" w:w="2339"/>
          </w:tcPr>
          <w:p>
            <w:pPr>
              <w:jc w:val="center"/>
            </w:pPr>
            <w:r>
              <w:rPr>
                <w:rFonts w:ascii="Times New Roman" w:hAnsi="Times New Roman"/>
                <w:sz w:val="22"/>
              </w:rPr>
              <w:t>False</w:t>
            </w:r>
          </w:p>
        </w:tc>
        <w:tc>
          <w:tcPr>
            <w:tcW w:type="dxa" w:w="2339"/>
          </w:tcPr>
          <w:p>
            <w:pPr>
              <w:jc w:val="center"/>
            </w:pPr>
            <w:r>
              <w:rPr>
                <w:rFonts w:ascii="Times New Roman" w:hAnsi="Times New Roman"/>
                <w:sz w:val="22"/>
              </w:rPr>
              <w:t>True</w:t>
            </w:r>
          </w:p>
        </w:tc>
      </w:tr>
    </w:tbl>
    <w:p>
      <w:pPr>
        <w:spacing w:before="280" w:after="120"/>
        <w:ind w:firstLine="0"/>
        <w:jc w:val="left"/>
      </w:pPr>
      <w:r>
        <w:rPr>
          <w:rFonts w:ascii="Times New Roman" w:hAnsi="Times New Roman"/>
          <w:b/>
          <w:sz w:val="28"/>
        </w:rPr>
        <w:t>3.4 Инфраструктура оценки</w:t>
      </w:r>
    </w:p>
    <w:p>
      <w:pPr>
        <w:spacing w:before="0" w:after="0"/>
        <w:ind w:firstLine="709"/>
        <w:jc w:val="both"/>
        <w:spacing w:line="360" w:lineRule="auto" w:before="0" w:after="0"/>
      </w:pPr>
      <w:r>
        <w:rPr>
          <w:rFonts w:ascii="Times New Roman" w:hAnsi="Times New Roman"/>
          <w:sz w:val="28"/>
        </w:rPr>
        <w:t>Все промежуточные результаты сохраняются в файле run_artifacts.json. Структура файла включает десять ключей: stage1_descriptions (описания по компонентам), stage2_summary (нормативное определение), stage3_candidates (кандидаты), stage3_filtered (после фильтрации), stage3_subquestions (аугментированные вопросы), stage4_responses (ответы VLM с CoT), stage4_scores (anomaly_score по изображениям), stage4_final_results (предсказания + GT), run_config (конфигурация), eval_metrics (итоговые метрики).</w:t>
      </w:r>
    </w:p>
    <w:p>
      <w:pPr>
        <w:spacing w:before="0" w:after="0"/>
        <w:ind w:firstLine="709"/>
        <w:jc w:val="both"/>
        <w:spacing w:line="360" w:lineRule="auto" w:before="0" w:after="0"/>
      </w:pPr>
      <w:r>
        <w:rPr>
          <w:rFonts w:ascii="Times New Roman" w:hAnsi="Times New Roman"/>
          <w:sz w:val="28"/>
        </w:rPr>
        <w:t>Модуль evaluate_run.py загружает run_artifacts.json и вычисляет иерархические метрики. LLMJudge (Qwen2.5-3B-Instruct) выполняет методы evaluate_ccr и map_question_to_constraints. PerceptionEvaluator использует CLIP ViT-B/32 для вычисления CLIPScore. Все метрики записываются обратно в run_artifacts.json.</w:t>
      </w:r>
    </w:p>
    <w:p>
      <w:pPr>
        <w:spacing w:before="280" w:after="120"/>
        <w:ind w:firstLine="0"/>
        <w:jc w:val="left"/>
      </w:pPr>
      <w:r>
        <w:rPr>
          <w:rFonts w:ascii="Times New Roman" w:hAnsi="Times New Roman"/>
          <w:b/>
          <w:sz w:val="28"/>
        </w:rPr>
        <w:t>3.5 Ограничения реализации</w:t>
      </w:r>
    </w:p>
    <w:p>
      <w:pPr>
        <w:spacing w:before="0" w:after="0"/>
        <w:ind w:firstLine="709"/>
        <w:jc w:val="both"/>
        <w:spacing w:line="360" w:lineRule="auto" w:before="0" w:after="0"/>
      </w:pPr>
      <w:r>
        <w:rPr>
          <w:rFonts w:ascii="Times New Roman" w:hAnsi="Times New Roman"/>
          <w:sz w:val="28"/>
        </w:rPr>
        <w:t>В ходе разработки выявлен ряд ограничений текущей реализации:</w:t>
      </w:r>
    </w:p>
    <w:p>
      <w:pPr>
        <w:spacing w:before="40" w:after="40"/>
        <w:ind w:left="709" w:hanging="283"/>
        <w:jc w:val="both"/>
        <w:spacing w:line="360" w:lineRule="auto" w:before="0" w:after="0"/>
      </w:pPr>
      <w:r>
        <w:rPr>
          <w:rFonts w:ascii="Times New Roman" w:hAnsi="Times New Roman"/>
          <w:sz w:val="28"/>
        </w:rPr>
        <w:t>– Один GPU: отсутствует multi-GPU inference, что ограничивает применение 8B-модели одним устройством A100 (16 GB VRAM).</w:t>
      </w:r>
    </w:p>
    <w:p>
      <w:pPr>
        <w:spacing w:before="40" w:after="40"/>
        <w:ind w:left="709" w:hanging="283"/>
        <w:jc w:val="both"/>
        <w:spacing w:line="360" w:lineRule="auto" w:before="0" w:after="0"/>
      </w:pPr>
      <w:r>
        <w:rPr>
          <w:rFonts w:ascii="Times New Roman" w:hAnsi="Times New Roman"/>
          <w:sz w:val="28"/>
        </w:rPr>
        <w:t>– Качество LLM-судьи: Qwen2.5-3B-Instruct демонстрирует Filter Precision=21.05% — низкую точность сопоставления вопросов с формальными ограничениями. Причина: 3B-модель недостаточно точна в семантическом сопоставлении перефразировок. Для повышения точности требуется более крупная модель-судья.</w:t>
      </w:r>
    </w:p>
    <w:p>
      <w:pPr>
        <w:spacing w:before="40" w:after="40"/>
        <w:ind w:left="709" w:hanging="283"/>
        <w:jc w:val="both"/>
        <w:spacing w:line="360" w:lineRule="auto" w:before="0" w:after="0"/>
      </w:pPr>
      <w:r>
        <w:rPr>
          <w:rFonts w:ascii="Times New Roman" w:hAnsi="Times New Roman"/>
          <w:sz w:val="28"/>
        </w:rPr>
        <w:t>– Подмножество тестовых изображений: для декомпозированного пайплайна использовались 50 тестовых изображений (25 good + 25 anomaly) вместо полных 275 в baseline. Это позволяет быстро итерировать, но ограничивает статистическую значимость.</w:t>
      </w:r>
    </w:p>
    <w:p>
      <w:pPr>
        <w:spacing w:before="40" w:after="40"/>
        <w:ind w:left="709" w:hanging="283"/>
        <w:jc w:val="both"/>
        <w:spacing w:line="360" w:lineRule="auto" w:before="0" w:after="0"/>
      </w:pPr>
      <w:r>
        <w:rPr>
          <w:rFonts w:ascii="Times New Roman" w:hAnsi="Times New Roman"/>
          <w:sz w:val="28"/>
        </w:rPr>
        <w:t>– Один класс полностью: все улучшения разрабатывались и тестировались преимущественно на breakfast_box. Перенос на другие классы требует адаптации NORMALITY_COMPONENTS.</w:t>
      </w:r>
    </w:p>
    <w:p>
      <w:pPr>
        <w:spacing w:before="0" w:after="0"/>
        <w:ind w:firstLine="709"/>
        <w:jc w:val="both"/>
        <w:spacing w:line="360" w:lineRule="auto" w:before="0" w:after="0"/>
      </w:pPr>
      <w:r>
        <w:rPr>
          <w:rFonts w:ascii="Times New Roman" w:hAnsi="Times New Roman"/>
          <w:sz w:val="28"/>
        </w:rPr>
        <w:t>Выводы по главе 3. Система реализована как воспроизводимый модульный пакет с YAML-конфигурацией и сохранением всех артефактов. Поддержка AWQ позволяет запускать 38B-модель на одном A100 GPU. Выявленные ограничения (качество судьи, подмножество тестов) обозначают направления улучшений для будущей работы.</w:t>
      </w:r>
    </w:p>
    <w:p>
      <w:pPr>
        <w:spacing w:before="360" w:after="240"/>
        <w:ind w:firstLine="0"/>
        <w:jc w:val="center"/>
      </w:pPr>
      <w:r>
        <w:rPr>
          <w:rFonts w:ascii="Times New Roman" w:hAnsi="Times New Roman"/>
          <w:b/>
          <w:sz w:val="28"/>
        </w:rPr>
        <w:t>ГЛАВА 4. ЭКСПЕРИМЕНТЫ И АНАЛИЗ РЕЗУЛЬТАТОВ</w:t>
      </w:r>
    </w:p>
    <w:p>
      <w:pPr>
        <w:spacing w:before="280" w:after="120"/>
        <w:ind w:firstLine="0"/>
        <w:jc w:val="left"/>
      </w:pPr>
      <w:r>
        <w:rPr>
          <w:rFonts w:ascii="Times New Roman" w:hAnsi="Times New Roman"/>
          <w:b/>
          <w:sz w:val="28"/>
        </w:rPr>
        <w:t>4.1 Экспериментальная установка</w:t>
      </w:r>
    </w:p>
    <w:p>
      <w:pPr>
        <w:spacing w:before="0" w:after="0"/>
        <w:ind w:firstLine="709"/>
        <w:jc w:val="both"/>
        <w:spacing w:line="360" w:lineRule="auto" w:before="0" w:after="0"/>
      </w:pPr>
      <w:r>
        <w:rPr>
          <w:rFonts w:ascii="Times New Roman" w:hAnsi="Times New Roman"/>
          <w:sz w:val="28"/>
        </w:rPr>
        <w:t>Эксперименты проводились на датасете MVTec LOCO AD [4], версия 1.0, 5 классов. Для базового сравнения (baseline_full) использовался полный тестовый набор: breakfast_box — 275 изображений, juice_bottle — 280, pushpins — 309, screw_bag — 345, splicing_connectors — 312. Для серии разработочных экспериментов (r18–r25) применялось подмножество 50 изображений класса breakfast_box (25 good + 25 anomaly). Оборудование: NVIDIA A100 80 GB (для InternVL2.5-38B-AWQ) и NVIDIA A100 40 GB (для 8B-модели). Все эксперименты запускались с единственным случайным зерном seed=42.</w:t>
      </w:r>
    </w:p>
    <w:p>
      <w:pPr>
        <w:spacing w:before="280" w:after="120"/>
        <w:ind w:firstLine="0"/>
        <w:jc w:val="left"/>
      </w:pPr>
      <w:r>
        <w:rPr>
          <w:rFonts w:ascii="Times New Roman" w:hAnsi="Times New Roman"/>
          <w:b/>
          <w:sz w:val="28"/>
        </w:rPr>
        <w:t>4.2 Базовые результаты: пять классов MVTec LOCO AD</w:t>
      </w:r>
    </w:p>
    <w:p>
      <w:pPr>
        <w:spacing w:before="0" w:after="0"/>
        <w:ind w:firstLine="709"/>
        <w:jc w:val="both"/>
        <w:spacing w:line="360" w:lineRule="auto" w:before="0" w:after="0"/>
      </w:pPr>
      <w:r>
        <w:rPr>
          <w:rFonts w:ascii="Times New Roman" w:hAnsi="Times New Roman"/>
          <w:sz w:val="28"/>
        </w:rPr>
        <w:t>Для установления базовой линии (baseline) воспроизведён оригинальный пайплайн LogicQA с монолитным Stage 1, n_shots=3, без CoT, без per-component декомпозиции, с применением InternVL2.5-8B вместо GPT-4o. Результаты на полном тестовом наборе:</w:t>
      </w:r>
    </w:p>
    <w:p>
      <w:pPr>
        <w:spacing w:before="200" w:after="80"/>
        <w:ind w:firstLine="0"/>
        <w:jc w:val="left"/>
      </w:pPr>
      <w:r>
        <w:rPr>
          <w:rFonts w:ascii="Times New Roman" w:hAnsi="Times New Roman"/>
          <w:b/>
          <w:sz w:val="24"/>
        </w:rPr>
        <w:t>Таблица 8 — Базовые метрики по пяти классам MVTec LOCO AD (InternVL2.5-8B)</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9"/>
        <w:gridCol w:w="1169"/>
        <w:gridCol w:w="1169"/>
        <w:gridCol w:w="1169"/>
        <w:gridCol w:w="1169"/>
        <w:gridCol w:w="1169"/>
        <w:gridCol w:w="1169"/>
        <w:gridCol w:w="1169"/>
      </w:tblGrid>
      <w:tr>
        <w:tc>
          <w:tcPr>
            <w:tcW w:type="dxa" w:w="1169"/>
          </w:tcPr>
          <w:p>
            <w:pPr>
              <w:jc w:val="center"/>
            </w:pPr>
            <w:r>
              <w:rPr>
                <w:rFonts w:ascii="Times New Roman" w:hAnsi="Times New Roman"/>
                <w:b/>
                <w:sz w:val="22"/>
              </w:rPr>
              <w:t>Класс</w:t>
            </w:r>
          </w:p>
        </w:tc>
        <w:tc>
          <w:tcPr>
            <w:tcW w:type="dxa" w:w="1169"/>
          </w:tcPr>
          <w:p>
            <w:pPr>
              <w:jc w:val="center"/>
            </w:pPr>
            <w:r>
              <w:rPr>
                <w:rFonts w:ascii="Times New Roman" w:hAnsi="Times New Roman"/>
                <w:b/>
                <w:sz w:val="22"/>
              </w:rPr>
              <w:t>AUROC</w:t>
            </w:r>
          </w:p>
        </w:tc>
        <w:tc>
          <w:tcPr>
            <w:tcW w:type="dxa" w:w="1169"/>
          </w:tcPr>
          <w:p>
            <w:pPr>
              <w:jc w:val="center"/>
            </w:pPr>
            <w:r>
              <w:rPr>
                <w:rFonts w:ascii="Times New Roman" w:hAnsi="Times New Roman"/>
                <w:b/>
                <w:sz w:val="22"/>
              </w:rPr>
              <w:t>F1-max</w:t>
            </w:r>
          </w:p>
        </w:tc>
        <w:tc>
          <w:tcPr>
            <w:tcW w:type="dxa" w:w="1169"/>
          </w:tcPr>
          <w:p>
            <w:pPr>
              <w:jc w:val="center"/>
            </w:pPr>
            <w:r>
              <w:rPr>
                <w:rFonts w:ascii="Times New Roman" w:hAnsi="Times New Roman"/>
                <w:b/>
                <w:sz w:val="22"/>
              </w:rPr>
              <w:t>Bin-F1</w:t>
            </w:r>
          </w:p>
        </w:tc>
        <w:tc>
          <w:tcPr>
            <w:tcW w:type="dxa" w:w="1169"/>
          </w:tcPr>
          <w:p>
            <w:pPr>
              <w:jc w:val="center"/>
            </w:pPr>
            <w:r>
              <w:rPr>
                <w:rFonts w:ascii="Times New Roman" w:hAnsi="Times New Roman"/>
                <w:b/>
                <w:sz w:val="22"/>
              </w:rPr>
              <w:t>TP</w:t>
            </w:r>
          </w:p>
        </w:tc>
        <w:tc>
          <w:tcPr>
            <w:tcW w:type="dxa" w:w="1169"/>
          </w:tcPr>
          <w:p>
            <w:pPr>
              <w:jc w:val="center"/>
            </w:pPr>
            <w:r>
              <w:rPr>
                <w:rFonts w:ascii="Times New Roman" w:hAnsi="Times New Roman"/>
                <w:b/>
                <w:sz w:val="22"/>
              </w:rPr>
              <w:t>FP</w:t>
            </w:r>
          </w:p>
        </w:tc>
        <w:tc>
          <w:tcPr>
            <w:tcW w:type="dxa" w:w="1169"/>
          </w:tcPr>
          <w:p>
            <w:pPr>
              <w:jc w:val="center"/>
            </w:pPr>
            <w:r>
              <w:rPr>
                <w:rFonts w:ascii="Times New Roman" w:hAnsi="Times New Roman"/>
                <w:b/>
                <w:sz w:val="22"/>
              </w:rPr>
              <w:t>FN</w:t>
            </w:r>
          </w:p>
        </w:tc>
        <w:tc>
          <w:tcPr>
            <w:tcW w:type="dxa" w:w="1169"/>
          </w:tcPr>
          <w:p>
            <w:pPr>
              <w:jc w:val="center"/>
            </w:pPr>
            <w:r>
              <w:rPr>
                <w:rFonts w:ascii="Times New Roman" w:hAnsi="Times New Roman"/>
                <w:b/>
                <w:sz w:val="22"/>
              </w:rPr>
              <w:t>TN</w:t>
            </w:r>
          </w:p>
        </w:tc>
      </w:tr>
      <w:tr>
        <w:tc>
          <w:tcPr>
            <w:tcW w:type="dxa" w:w="1169"/>
          </w:tcPr>
          <w:p>
            <w:pPr>
              <w:jc w:val="left"/>
            </w:pPr>
            <w:r>
              <w:rPr>
                <w:rFonts w:ascii="Times New Roman" w:hAnsi="Times New Roman"/>
                <w:sz w:val="22"/>
              </w:rPr>
              <w:t>breakfast_box</w:t>
            </w:r>
          </w:p>
        </w:tc>
        <w:tc>
          <w:tcPr>
            <w:tcW w:type="dxa" w:w="1169"/>
          </w:tcPr>
          <w:p>
            <w:pPr>
              <w:jc w:val="center"/>
            </w:pPr>
            <w:r>
              <w:rPr>
                <w:rFonts w:ascii="Times New Roman" w:hAnsi="Times New Roman"/>
                <w:sz w:val="22"/>
              </w:rPr>
              <w:t>0.589</w:t>
            </w:r>
          </w:p>
        </w:tc>
        <w:tc>
          <w:tcPr>
            <w:tcW w:type="dxa" w:w="1169"/>
          </w:tcPr>
          <w:p>
            <w:pPr>
              <w:jc w:val="center"/>
            </w:pPr>
            <w:r>
              <w:rPr>
                <w:rFonts w:ascii="Times New Roman" w:hAnsi="Times New Roman"/>
                <w:sz w:val="22"/>
              </w:rPr>
              <w:t>0.619</w:t>
            </w:r>
          </w:p>
        </w:tc>
        <w:tc>
          <w:tcPr>
            <w:tcW w:type="dxa" w:w="1169"/>
          </w:tcPr>
          <w:p>
            <w:pPr>
              <w:jc w:val="center"/>
            </w:pPr>
            <w:r>
              <w:rPr>
                <w:rFonts w:ascii="Times New Roman" w:hAnsi="Times New Roman"/>
                <w:sz w:val="22"/>
              </w:rPr>
              <w:t>0.563</w:t>
            </w:r>
          </w:p>
        </w:tc>
        <w:tc>
          <w:tcPr>
            <w:tcW w:type="dxa" w:w="1169"/>
          </w:tcPr>
          <w:p>
            <w:pPr>
              <w:jc w:val="center"/>
            </w:pPr>
            <w:r>
              <w:rPr>
                <w:rFonts w:ascii="Times New Roman" w:hAnsi="Times New Roman"/>
                <w:sz w:val="22"/>
              </w:rPr>
              <w:t>90</w:t>
            </w:r>
          </w:p>
        </w:tc>
        <w:tc>
          <w:tcPr>
            <w:tcW w:type="dxa" w:w="1169"/>
          </w:tcPr>
          <w:p>
            <w:pPr>
              <w:jc w:val="center"/>
            </w:pPr>
            <w:r>
              <w:rPr>
                <w:rFonts w:ascii="Times New Roman" w:hAnsi="Times New Roman"/>
                <w:sz w:val="22"/>
              </w:rPr>
              <w:t>42</w:t>
            </w:r>
          </w:p>
        </w:tc>
        <w:tc>
          <w:tcPr>
            <w:tcW w:type="dxa" w:w="1169"/>
          </w:tcPr>
          <w:p>
            <w:pPr>
              <w:jc w:val="center"/>
            </w:pPr>
            <w:r>
              <w:rPr>
                <w:rFonts w:ascii="Times New Roman" w:hAnsi="Times New Roman"/>
                <w:sz w:val="22"/>
              </w:rPr>
              <w:t>83</w:t>
            </w:r>
          </w:p>
        </w:tc>
        <w:tc>
          <w:tcPr>
            <w:tcW w:type="dxa" w:w="1169"/>
          </w:tcPr>
          <w:p>
            <w:pPr>
              <w:jc w:val="center"/>
            </w:pPr>
            <w:r>
              <w:rPr>
                <w:rFonts w:ascii="Times New Roman" w:hAnsi="Times New Roman"/>
                <w:sz w:val="22"/>
              </w:rPr>
              <w:t>60</w:t>
            </w:r>
          </w:p>
        </w:tc>
      </w:tr>
      <w:tr>
        <w:tc>
          <w:tcPr>
            <w:tcW w:type="dxa" w:w="1169"/>
          </w:tcPr>
          <w:p>
            <w:pPr>
              <w:jc w:val="left"/>
            </w:pPr>
            <w:r>
              <w:rPr>
                <w:rFonts w:ascii="Times New Roman" w:hAnsi="Times New Roman"/>
                <w:sz w:val="22"/>
              </w:rPr>
              <w:t>juice_bottle</w:t>
            </w:r>
          </w:p>
        </w:tc>
        <w:tc>
          <w:tcPr>
            <w:tcW w:type="dxa" w:w="1169"/>
          </w:tcPr>
          <w:p>
            <w:pPr>
              <w:jc w:val="center"/>
            </w:pPr>
            <w:r>
              <w:rPr>
                <w:rFonts w:ascii="Times New Roman" w:hAnsi="Times New Roman"/>
                <w:sz w:val="22"/>
              </w:rPr>
              <w:t>0.537</w:t>
            </w:r>
          </w:p>
        </w:tc>
        <w:tc>
          <w:tcPr>
            <w:tcW w:type="dxa" w:w="1169"/>
          </w:tcPr>
          <w:p>
            <w:pPr>
              <w:jc w:val="center"/>
            </w:pPr>
            <w:r>
              <w:rPr>
                <w:rFonts w:ascii="Times New Roman" w:hAnsi="Times New Roman"/>
                <w:sz w:val="22"/>
              </w:rPr>
              <w:t>0.751</w:t>
            </w:r>
          </w:p>
        </w:tc>
        <w:tc>
          <w:tcPr>
            <w:tcW w:type="dxa" w:w="1169"/>
          </w:tcPr>
          <w:p>
            <w:pPr>
              <w:jc w:val="center"/>
            </w:pPr>
            <w:r>
              <w:rPr>
                <w:rFonts w:ascii="Times New Roman" w:hAnsi="Times New Roman"/>
                <w:sz w:val="22"/>
              </w:rPr>
              <w:t>0.586</w:t>
            </w:r>
          </w:p>
        </w:tc>
        <w:tc>
          <w:tcPr>
            <w:tcW w:type="dxa" w:w="1169"/>
          </w:tcPr>
          <w:p>
            <w:pPr>
              <w:jc w:val="center"/>
            </w:pPr>
            <w:r>
              <w:rPr>
                <w:rFonts w:ascii="Times New Roman" w:hAnsi="Times New Roman"/>
                <w:sz w:val="22"/>
              </w:rPr>
              <w:t>127</w:t>
            </w:r>
          </w:p>
        </w:tc>
        <w:tc>
          <w:tcPr>
            <w:tcW w:type="dxa" w:w="1169"/>
          </w:tcPr>
          <w:p>
            <w:pPr>
              <w:jc w:val="center"/>
            </w:pPr>
            <w:r>
              <w:rPr>
                <w:rFonts w:ascii="Times New Roman" w:hAnsi="Times New Roman"/>
                <w:sz w:val="22"/>
              </w:rPr>
              <w:t>44</w:t>
            </w:r>
          </w:p>
        </w:tc>
        <w:tc>
          <w:tcPr>
            <w:tcW w:type="dxa" w:w="1169"/>
          </w:tcPr>
          <w:p>
            <w:pPr>
              <w:jc w:val="center"/>
            </w:pPr>
            <w:r>
              <w:rPr>
                <w:rFonts w:ascii="Times New Roman" w:hAnsi="Times New Roman"/>
                <w:sz w:val="22"/>
              </w:rPr>
              <w:t>109</w:t>
            </w:r>
          </w:p>
        </w:tc>
        <w:tc>
          <w:tcPr>
            <w:tcW w:type="dxa" w:w="1169"/>
          </w:tcPr>
          <w:p>
            <w:pPr>
              <w:jc w:val="center"/>
            </w:pPr>
            <w:r>
              <w:rPr>
                <w:rFonts w:ascii="Times New Roman" w:hAnsi="Times New Roman"/>
                <w:sz w:val="22"/>
              </w:rPr>
              <w:t>50</w:t>
            </w:r>
          </w:p>
        </w:tc>
      </w:tr>
      <w:tr>
        <w:tc>
          <w:tcPr>
            <w:tcW w:type="dxa" w:w="1169"/>
          </w:tcPr>
          <w:p>
            <w:pPr>
              <w:jc w:val="left"/>
            </w:pPr>
            <w:r>
              <w:rPr>
                <w:rFonts w:ascii="Times New Roman" w:hAnsi="Times New Roman"/>
                <w:sz w:val="22"/>
              </w:rPr>
              <w:t>pushpins</w:t>
            </w:r>
          </w:p>
        </w:tc>
        <w:tc>
          <w:tcPr>
            <w:tcW w:type="dxa" w:w="1169"/>
          </w:tcPr>
          <w:p>
            <w:pPr>
              <w:jc w:val="center"/>
            </w:pPr>
            <w:r>
              <w:rPr>
                <w:rFonts w:ascii="Times New Roman" w:hAnsi="Times New Roman"/>
                <w:sz w:val="22"/>
              </w:rPr>
              <w:t>0.543</w:t>
            </w:r>
          </w:p>
        </w:tc>
        <w:tc>
          <w:tcPr>
            <w:tcW w:type="dxa" w:w="1169"/>
          </w:tcPr>
          <w:p>
            <w:pPr>
              <w:jc w:val="center"/>
            </w:pPr>
            <w:r>
              <w:rPr>
                <w:rFonts w:ascii="Times New Roman" w:hAnsi="Times New Roman"/>
                <w:sz w:val="22"/>
              </w:rPr>
              <w:t>0.569</w:t>
            </w:r>
          </w:p>
        </w:tc>
        <w:tc>
          <w:tcPr>
            <w:tcW w:type="dxa" w:w="1169"/>
          </w:tcPr>
          <w:p>
            <w:pPr>
              <w:jc w:val="center"/>
            </w:pPr>
            <w:r>
              <w:rPr>
                <w:rFonts w:ascii="Times New Roman" w:hAnsi="Times New Roman"/>
                <w:sz w:val="22"/>
              </w:rPr>
              <w:t>0.367</w:t>
            </w:r>
          </w:p>
        </w:tc>
        <w:tc>
          <w:tcPr>
            <w:tcW w:type="dxa" w:w="1169"/>
          </w:tcPr>
          <w:p>
            <w:pPr>
              <w:jc w:val="center"/>
            </w:pPr>
            <w:r>
              <w:rPr>
                <w:rFonts w:ascii="Times New Roman" w:hAnsi="Times New Roman"/>
                <w:sz w:val="22"/>
              </w:rPr>
              <w:t>51</w:t>
            </w:r>
          </w:p>
        </w:tc>
        <w:tc>
          <w:tcPr>
            <w:tcW w:type="dxa" w:w="1169"/>
          </w:tcPr>
          <w:p>
            <w:pPr>
              <w:jc w:val="center"/>
            </w:pPr>
            <w:r>
              <w:rPr>
                <w:rFonts w:ascii="Times New Roman" w:hAnsi="Times New Roman"/>
                <w:sz w:val="22"/>
              </w:rPr>
              <w:t>29</w:t>
            </w:r>
          </w:p>
        </w:tc>
        <w:tc>
          <w:tcPr>
            <w:tcW w:type="dxa" w:w="1169"/>
          </w:tcPr>
          <w:p>
            <w:pPr>
              <w:jc w:val="center"/>
            </w:pPr>
            <w:r>
              <w:rPr>
                <w:rFonts w:ascii="Times New Roman" w:hAnsi="Times New Roman"/>
                <w:sz w:val="22"/>
              </w:rPr>
              <w:t>121</w:t>
            </w:r>
          </w:p>
        </w:tc>
        <w:tc>
          <w:tcPr>
            <w:tcW w:type="dxa" w:w="1169"/>
          </w:tcPr>
          <w:p>
            <w:pPr>
              <w:jc w:val="center"/>
            </w:pPr>
            <w:r>
              <w:rPr>
                <w:rFonts w:ascii="Times New Roman" w:hAnsi="Times New Roman"/>
                <w:sz w:val="22"/>
              </w:rPr>
              <w:t>109</w:t>
            </w:r>
          </w:p>
        </w:tc>
      </w:tr>
      <w:tr>
        <w:tc>
          <w:tcPr>
            <w:tcW w:type="dxa" w:w="1169"/>
          </w:tcPr>
          <w:p>
            <w:pPr>
              <w:jc w:val="left"/>
            </w:pPr>
            <w:r>
              <w:rPr>
                <w:rFonts w:ascii="Times New Roman" w:hAnsi="Times New Roman"/>
                <w:sz w:val="22"/>
              </w:rPr>
              <w:t>screw_bag</w:t>
            </w:r>
          </w:p>
        </w:tc>
        <w:tc>
          <w:tcPr>
            <w:tcW w:type="dxa" w:w="1169"/>
          </w:tcPr>
          <w:p>
            <w:pPr>
              <w:jc w:val="center"/>
            </w:pPr>
            <w:r>
              <w:rPr>
                <w:rFonts w:ascii="Times New Roman" w:hAnsi="Times New Roman"/>
                <w:sz w:val="22"/>
              </w:rPr>
              <w:t>0.484</w:t>
            </w:r>
          </w:p>
        </w:tc>
        <w:tc>
          <w:tcPr>
            <w:tcW w:type="dxa" w:w="1169"/>
          </w:tcPr>
          <w:p>
            <w:pPr>
              <w:jc w:val="center"/>
            </w:pPr>
            <w:r>
              <w:rPr>
                <w:rFonts w:ascii="Times New Roman" w:hAnsi="Times New Roman"/>
                <w:sz w:val="22"/>
              </w:rPr>
              <w:t>0.692</w:t>
            </w:r>
          </w:p>
        </w:tc>
        <w:tc>
          <w:tcPr>
            <w:tcW w:type="dxa" w:w="1169"/>
          </w:tcPr>
          <w:p>
            <w:pPr>
              <w:jc w:val="center"/>
            </w:pPr>
            <w:r>
              <w:rPr>
                <w:rFonts w:ascii="Times New Roman" w:hAnsi="Times New Roman"/>
                <w:sz w:val="22"/>
              </w:rPr>
              <w:t>0.398</w:t>
            </w:r>
          </w:p>
        </w:tc>
        <w:tc>
          <w:tcPr>
            <w:tcW w:type="dxa" w:w="1169"/>
          </w:tcPr>
          <w:p>
            <w:pPr>
              <w:jc w:val="center"/>
            </w:pPr>
            <w:r>
              <w:rPr>
                <w:rFonts w:ascii="Times New Roman" w:hAnsi="Times New Roman"/>
                <w:sz w:val="22"/>
              </w:rPr>
              <w:t>73</w:t>
            </w:r>
          </w:p>
        </w:tc>
        <w:tc>
          <w:tcPr>
            <w:tcW w:type="dxa" w:w="1169"/>
          </w:tcPr>
          <w:p>
            <w:pPr>
              <w:jc w:val="center"/>
            </w:pPr>
            <w:r>
              <w:rPr>
                <w:rFonts w:ascii="Times New Roman" w:hAnsi="Times New Roman"/>
                <w:sz w:val="22"/>
              </w:rPr>
              <w:t>44</w:t>
            </w:r>
          </w:p>
        </w:tc>
        <w:tc>
          <w:tcPr>
            <w:tcW w:type="dxa" w:w="1169"/>
          </w:tcPr>
          <w:p>
            <w:pPr>
              <w:jc w:val="center"/>
            </w:pPr>
            <w:r>
              <w:rPr>
                <w:rFonts w:ascii="Times New Roman" w:hAnsi="Times New Roman"/>
                <w:sz w:val="22"/>
              </w:rPr>
              <w:t>146</w:t>
            </w:r>
          </w:p>
        </w:tc>
        <w:tc>
          <w:tcPr>
            <w:tcW w:type="dxa" w:w="1169"/>
          </w:tcPr>
          <w:p>
            <w:pPr>
              <w:jc w:val="center"/>
            </w:pPr>
            <w:r>
              <w:rPr>
                <w:rFonts w:ascii="Times New Roman" w:hAnsi="Times New Roman"/>
                <w:sz w:val="22"/>
              </w:rPr>
              <w:t>78</w:t>
            </w:r>
          </w:p>
        </w:tc>
      </w:tr>
      <w:tr>
        <w:tc>
          <w:tcPr>
            <w:tcW w:type="dxa" w:w="1169"/>
          </w:tcPr>
          <w:p>
            <w:pPr>
              <w:jc w:val="left"/>
            </w:pPr>
            <w:r>
              <w:rPr>
                <w:rFonts w:ascii="Times New Roman" w:hAnsi="Times New Roman"/>
                <w:sz w:val="22"/>
              </w:rPr>
              <w:t>splicing_connectors</w:t>
            </w:r>
          </w:p>
        </w:tc>
        <w:tc>
          <w:tcPr>
            <w:tcW w:type="dxa" w:w="1169"/>
          </w:tcPr>
          <w:p>
            <w:pPr>
              <w:jc w:val="center"/>
            </w:pPr>
            <w:r>
              <w:rPr>
                <w:rFonts w:ascii="Times New Roman" w:hAnsi="Times New Roman"/>
                <w:sz w:val="22"/>
              </w:rPr>
              <w:t>0.481</w:t>
            </w:r>
          </w:p>
        </w:tc>
        <w:tc>
          <w:tcPr>
            <w:tcW w:type="dxa" w:w="1169"/>
          </w:tcPr>
          <w:p>
            <w:pPr>
              <w:jc w:val="center"/>
            </w:pPr>
            <w:r>
              <w:rPr>
                <w:rFonts w:ascii="Times New Roman" w:hAnsi="Times New Roman"/>
                <w:sz w:val="22"/>
              </w:rPr>
              <w:t>0.645</w:t>
            </w:r>
          </w:p>
        </w:tc>
        <w:tc>
          <w:tcPr>
            <w:tcW w:type="dxa" w:w="1169"/>
          </w:tcPr>
          <w:p>
            <w:pPr>
              <w:jc w:val="center"/>
            </w:pPr>
            <w:r>
              <w:rPr>
                <w:rFonts w:ascii="Times New Roman" w:hAnsi="Times New Roman"/>
                <w:sz w:val="22"/>
              </w:rPr>
              <w:t>0.601</w:t>
            </w:r>
          </w:p>
        </w:tc>
        <w:tc>
          <w:tcPr>
            <w:tcW w:type="dxa" w:w="1169"/>
          </w:tcPr>
          <w:p>
            <w:pPr>
              <w:jc w:val="center"/>
            </w:pPr>
            <w:r>
              <w:rPr>
                <w:rFonts w:ascii="Times New Roman" w:hAnsi="Times New Roman"/>
                <w:sz w:val="22"/>
              </w:rPr>
              <w:t>160</w:t>
            </w:r>
          </w:p>
        </w:tc>
        <w:tc>
          <w:tcPr>
            <w:tcW w:type="dxa" w:w="1169"/>
          </w:tcPr>
          <w:p>
            <w:pPr>
              <w:jc w:val="center"/>
            </w:pPr>
            <w:r>
              <w:rPr>
                <w:rFonts w:ascii="Times New Roman" w:hAnsi="Times New Roman"/>
                <w:sz w:val="22"/>
              </w:rPr>
              <w:t>106</w:t>
            </w:r>
          </w:p>
        </w:tc>
        <w:tc>
          <w:tcPr>
            <w:tcW w:type="dxa" w:w="1169"/>
          </w:tcPr>
          <w:p>
            <w:pPr>
              <w:jc w:val="center"/>
            </w:pPr>
            <w:r>
              <w:rPr>
                <w:rFonts w:ascii="Times New Roman" w:hAnsi="Times New Roman"/>
                <w:sz w:val="22"/>
              </w:rPr>
              <w:t>33</w:t>
            </w:r>
          </w:p>
        </w:tc>
        <w:tc>
          <w:tcPr>
            <w:tcW w:type="dxa" w:w="1169"/>
          </w:tcPr>
          <w:p>
            <w:pPr>
              <w:jc w:val="center"/>
            </w:pPr>
            <w:r>
              <w:rPr>
                <w:rFonts w:ascii="Times New Roman" w:hAnsi="Times New Roman"/>
                <w:sz w:val="22"/>
              </w:rPr>
              <w:t>13</w:t>
            </w:r>
          </w:p>
        </w:tc>
      </w:tr>
      <w:tr>
        <w:tc>
          <w:tcPr>
            <w:tcW w:type="dxa" w:w="1169"/>
          </w:tcPr>
          <w:p>
            <w:pPr>
              <w:jc w:val="left"/>
            </w:pPr>
            <w:r>
              <w:rPr>
                <w:rFonts w:ascii="Times New Roman" w:hAnsi="Times New Roman"/>
                <w:sz w:val="22"/>
              </w:rPr>
              <w:t>AVG</w:t>
            </w:r>
          </w:p>
        </w:tc>
        <w:tc>
          <w:tcPr>
            <w:tcW w:type="dxa" w:w="1169"/>
          </w:tcPr>
          <w:p>
            <w:pPr>
              <w:jc w:val="center"/>
            </w:pPr>
            <w:r>
              <w:rPr>
                <w:rFonts w:ascii="Times New Roman" w:hAnsi="Times New Roman"/>
                <w:sz w:val="22"/>
              </w:rPr>
              <w:t>0.527</w:t>
            </w:r>
          </w:p>
        </w:tc>
        <w:tc>
          <w:tcPr>
            <w:tcW w:type="dxa" w:w="1169"/>
          </w:tcPr>
          <w:p>
            <w:pPr>
              <w:jc w:val="center"/>
            </w:pPr>
            <w:r>
              <w:rPr>
                <w:rFonts w:ascii="Times New Roman" w:hAnsi="Times New Roman"/>
                <w:sz w:val="22"/>
              </w:rPr>
              <w:t>0.655</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c>
          <w:tcPr>
            <w:tcW w:type="dxa" w:w="1169"/>
          </w:tcPr>
          <w:p>
            <w:pPr>
              <w:jc w:val="center"/>
            </w:pPr>
            <w:r>
              <w:rPr>
                <w:rFonts w:ascii="Times New Roman" w:hAnsi="Times New Roman"/>
                <w:sz w:val="22"/>
              </w:rPr>
              <w:t>—</w:t>
            </w:r>
          </w:p>
        </w:tc>
      </w:tr>
    </w:tbl>
    <w:p>
      <w:pPr>
        <w:spacing w:before="0" w:after="0"/>
        <w:ind w:firstLine="709"/>
        <w:jc w:val="both"/>
        <w:spacing w:line="360" w:lineRule="auto" w:before="0" w:after="0"/>
      </w:pPr>
      <w:r>
        <w:rPr>
          <w:rFonts w:ascii="Times New Roman" w:hAnsi="Times New Roman"/>
          <w:sz w:val="28"/>
        </w:rPr>
        <w:t>Средний AUROC 0.527 по пяти классам существенно ниже результатов оригинального LogicQA с GPT-4o (≈0.876). Разрыв объясняется принципиальными различиями моделей: GPT-4o обладает значительно более сильными возможностями пространственного рассуждения и понимания счёта, чем open-source InternVL2.5-8B. Это подтверждает задачу настоящей работы: компенсировать ограничения модели через улучшение пайплайна.</w:t>
      </w:r>
    </w:p>
    <w:p>
      <w:pPr>
        <w:spacing w:before="0" w:after="0"/>
        <w:ind w:firstLine="709"/>
        <w:jc w:val="both"/>
        <w:spacing w:line="360" w:lineRule="auto" w:before="0" w:after="0"/>
      </w:pPr>
      <w:r>
        <w:rPr>
          <w:rFonts w:ascii="Times New Roman" w:hAnsi="Times New Roman"/>
          <w:sz w:val="28"/>
        </w:rPr>
        <w:t>Дополнительно проверены результаты InternVL2.5-8B на полном тестовом наборе breakfast_box (275 изображений) без улучшений: AUROC=0.683, F1-max=0.772 (TP=109, FP=27, FN=64, TN=75). Расхождение с результатом 50-изображений (AUROC=0.589) связано с различием тестовых подмножеств и случайной выборкой при n=50.</w:t>
      </w:r>
    </w:p>
    <w:p>
      <w:pPr>
        <w:spacing w:before="280" w:after="120"/>
        <w:ind w:firstLine="0"/>
        <w:jc w:val="left"/>
      </w:pPr>
      <w:r>
        <w:rPr>
          <w:rFonts w:ascii="Times New Roman" w:hAnsi="Times New Roman"/>
          <w:b/>
          <w:sz w:val="28"/>
        </w:rPr>
        <w:t>4.3 Прогрессия экспериментов: от baseline к r25</w:t>
      </w:r>
    </w:p>
    <w:p>
      <w:pPr>
        <w:spacing w:before="0" w:after="0"/>
        <w:ind w:firstLine="709"/>
        <w:jc w:val="both"/>
        <w:spacing w:line="360" w:lineRule="auto" w:before="0" w:after="0"/>
      </w:pPr>
      <w:r>
        <w:rPr>
          <w:rFonts w:ascii="Times New Roman" w:hAnsi="Times New Roman"/>
          <w:sz w:val="28"/>
        </w:rPr>
        <w:t>Разработка улучшений велась итеративно. Ниже представлены все ключевые запуски на 50-изображений подмножестве breakfast_box:</w:t>
      </w:r>
    </w:p>
    <w:p>
      <w:pPr>
        <w:spacing w:before="200" w:after="80"/>
        <w:ind w:firstLine="0"/>
        <w:jc w:val="left"/>
      </w:pPr>
      <w:r>
        <w:rPr>
          <w:rFonts w:ascii="Times New Roman" w:hAnsi="Times New Roman"/>
          <w:b/>
          <w:sz w:val="24"/>
        </w:rPr>
        <w:t>Таблица 9 — Хронология экспериментальных запусков (50 изображений,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gridCol w:w="1039"/>
      </w:tblGrid>
      <w:tr>
        <w:tc>
          <w:tcPr>
            <w:tcW w:type="dxa" w:w="1039"/>
          </w:tcPr>
          <w:p>
            <w:pPr>
              <w:jc w:val="center"/>
            </w:pPr>
            <w:r>
              <w:rPr>
                <w:rFonts w:ascii="Times New Roman" w:hAnsi="Times New Roman"/>
                <w:b/>
                <w:sz w:val="22"/>
              </w:rPr>
              <w:t>Запуск</w:t>
            </w:r>
          </w:p>
        </w:tc>
        <w:tc>
          <w:tcPr>
            <w:tcW w:type="dxa" w:w="1039"/>
          </w:tcPr>
          <w:p>
            <w:pPr>
              <w:jc w:val="center"/>
            </w:pPr>
            <w:r>
              <w:rPr>
                <w:rFonts w:ascii="Times New Roman" w:hAnsi="Times New Roman"/>
                <w:b/>
                <w:sz w:val="22"/>
              </w:rPr>
              <w:t>AUROC</w:t>
            </w:r>
          </w:p>
        </w:tc>
        <w:tc>
          <w:tcPr>
            <w:tcW w:type="dxa" w:w="1039"/>
          </w:tcPr>
          <w:p>
            <w:pPr>
              <w:jc w:val="center"/>
            </w:pPr>
            <w:r>
              <w:rPr>
                <w:rFonts w:ascii="Times New Roman" w:hAnsi="Times New Roman"/>
                <w:b/>
                <w:sz w:val="22"/>
              </w:rPr>
              <w:t>F1-max</w:t>
            </w:r>
          </w:p>
        </w:tc>
        <w:tc>
          <w:tcPr>
            <w:tcW w:type="dxa" w:w="1039"/>
          </w:tcPr>
          <w:p>
            <w:pPr>
              <w:jc w:val="center"/>
            </w:pPr>
            <w:r>
              <w:rPr>
                <w:rFonts w:ascii="Times New Roman" w:hAnsi="Times New Roman"/>
                <w:b/>
                <w:sz w:val="22"/>
              </w:rPr>
              <w:t>Bin-F1</w:t>
            </w:r>
          </w:p>
        </w:tc>
        <w:tc>
          <w:tcPr>
            <w:tcW w:type="dxa" w:w="1039"/>
          </w:tcPr>
          <w:p>
            <w:pPr>
              <w:jc w:val="center"/>
            </w:pPr>
            <w:r>
              <w:rPr>
                <w:rFonts w:ascii="Times New Roman" w:hAnsi="Times New Roman"/>
                <w:b/>
                <w:sz w:val="22"/>
              </w:rPr>
              <w:t>TP</w:t>
            </w:r>
          </w:p>
        </w:tc>
        <w:tc>
          <w:tcPr>
            <w:tcW w:type="dxa" w:w="1039"/>
          </w:tcPr>
          <w:p>
            <w:pPr>
              <w:jc w:val="center"/>
            </w:pPr>
            <w:r>
              <w:rPr>
                <w:rFonts w:ascii="Times New Roman" w:hAnsi="Times New Roman"/>
                <w:b/>
                <w:sz w:val="22"/>
              </w:rPr>
              <w:t>FP</w:t>
            </w:r>
          </w:p>
        </w:tc>
        <w:tc>
          <w:tcPr>
            <w:tcW w:type="dxa" w:w="1039"/>
          </w:tcPr>
          <w:p>
            <w:pPr>
              <w:jc w:val="center"/>
            </w:pPr>
            <w:r>
              <w:rPr>
                <w:rFonts w:ascii="Times New Roman" w:hAnsi="Times New Roman"/>
                <w:b/>
                <w:sz w:val="22"/>
              </w:rPr>
              <w:t>FN</w:t>
            </w:r>
          </w:p>
        </w:tc>
        <w:tc>
          <w:tcPr>
            <w:tcW w:type="dxa" w:w="1039"/>
          </w:tcPr>
          <w:p>
            <w:pPr>
              <w:jc w:val="center"/>
            </w:pPr>
            <w:r>
              <w:rPr>
                <w:rFonts w:ascii="Times New Roman" w:hAnsi="Times New Roman"/>
                <w:b/>
                <w:sz w:val="22"/>
              </w:rPr>
              <w:t>TN</w:t>
            </w:r>
          </w:p>
        </w:tc>
        <w:tc>
          <w:tcPr>
            <w:tcW w:type="dxa" w:w="1039"/>
          </w:tcPr>
          <w:p>
            <w:pPr>
              <w:jc w:val="center"/>
            </w:pPr>
            <w:r>
              <w:rPr>
                <w:rFonts w:ascii="Times New Roman" w:hAnsi="Times New Roman"/>
                <w:b/>
                <w:sz w:val="22"/>
              </w:rPr>
              <w:t>Ключевое нововведение</w:t>
            </w:r>
          </w:p>
        </w:tc>
      </w:tr>
      <w:tr>
        <w:tc>
          <w:tcPr>
            <w:tcW w:type="dxa" w:w="1039"/>
          </w:tcPr>
          <w:p>
            <w:pPr>
              <w:jc w:val="left"/>
            </w:pPr>
            <w:r>
              <w:rPr>
                <w:rFonts w:ascii="Times New Roman" w:hAnsi="Times New Roman"/>
                <w:sz w:val="22"/>
              </w:rPr>
              <w:t>structured_bb50</w:t>
            </w:r>
          </w:p>
        </w:tc>
        <w:tc>
          <w:tcPr>
            <w:tcW w:type="dxa" w:w="1039"/>
          </w:tcPr>
          <w:p>
            <w:pPr>
              <w:jc w:val="center"/>
            </w:pPr>
            <w:r>
              <w:rPr>
                <w:rFonts w:ascii="Times New Roman" w:hAnsi="Times New Roman"/>
                <w:sz w:val="22"/>
              </w:rPr>
              <w:t>0.636</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0.207</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1</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24</w:t>
            </w:r>
          </w:p>
        </w:tc>
        <w:tc>
          <w:tcPr>
            <w:tcW w:type="dxa" w:w="1039"/>
          </w:tcPr>
          <w:p>
            <w:pPr>
              <w:jc w:val="center"/>
            </w:pPr>
            <w:r>
              <w:rPr>
                <w:rFonts w:ascii="Times New Roman" w:hAnsi="Times New Roman"/>
                <w:sz w:val="22"/>
              </w:rPr>
              <w:t>Structured Q-gen</w:t>
            </w:r>
          </w:p>
        </w:tc>
      </w:tr>
      <w:tr>
        <w:tc>
          <w:tcPr>
            <w:tcW w:type="dxa" w:w="1039"/>
          </w:tcPr>
          <w:p>
            <w:pPr>
              <w:jc w:val="left"/>
            </w:pPr>
            <w:r>
              <w:rPr>
                <w:rFonts w:ascii="Times New Roman" w:hAnsi="Times New Roman"/>
                <w:sz w:val="22"/>
              </w:rPr>
              <w:t>self_consistency_bb50</w:t>
            </w:r>
          </w:p>
        </w:tc>
        <w:tc>
          <w:tcPr>
            <w:tcW w:type="dxa" w:w="1039"/>
          </w:tcPr>
          <w:p>
            <w:pPr>
              <w:jc w:val="center"/>
            </w:pPr>
            <w:r>
              <w:rPr>
                <w:rFonts w:ascii="Times New Roman" w:hAnsi="Times New Roman"/>
                <w:sz w:val="22"/>
              </w:rPr>
              <w:t>0.652</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0.333</w:t>
            </w:r>
          </w:p>
        </w:tc>
        <w:tc>
          <w:tcPr>
            <w:tcW w:type="dxa" w:w="1039"/>
          </w:tcPr>
          <w:p>
            <w:pPr>
              <w:jc w:val="center"/>
            </w:pPr>
            <w:r>
              <w:rPr>
                <w:rFonts w:ascii="Times New Roman" w:hAnsi="Times New Roman"/>
                <w:sz w:val="22"/>
              </w:rPr>
              <w:t>5</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Majority vote</w:t>
            </w:r>
          </w:p>
        </w:tc>
      </w:tr>
      <w:tr>
        <w:tc>
          <w:tcPr>
            <w:tcW w:type="dxa" w:w="1039"/>
          </w:tcPr>
          <w:p>
            <w:pPr>
              <w:jc w:val="left"/>
            </w:pPr>
            <w:r>
              <w:rPr>
                <w:rFonts w:ascii="Times New Roman" w:hAnsi="Times New Roman"/>
                <w:sz w:val="22"/>
              </w:rPr>
              <w:t>perceptual_probes_v2_bb50</w:t>
            </w:r>
          </w:p>
        </w:tc>
        <w:tc>
          <w:tcPr>
            <w:tcW w:type="dxa" w:w="1039"/>
          </w:tcPr>
          <w:p>
            <w:pPr>
              <w:jc w:val="center"/>
            </w:pPr>
            <w:r>
              <w:rPr>
                <w:rFonts w:ascii="Times New Roman" w:hAnsi="Times New Roman"/>
                <w:sz w:val="22"/>
              </w:rPr>
              <w:t>0.670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0.438</w:t>
            </w:r>
          </w:p>
        </w:tc>
        <w:tc>
          <w:tcPr>
            <w:tcW w:type="dxa" w:w="1039"/>
          </w:tcPr>
          <w:p>
            <w:pPr>
              <w:jc w:val="center"/>
            </w:pPr>
            <w:r>
              <w:rPr>
                <w:rFonts w:ascii="Times New Roman" w:hAnsi="Times New Roman"/>
                <w:sz w:val="22"/>
              </w:rPr>
              <w:t>7</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18</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Visual grounding v2</w:t>
            </w:r>
          </w:p>
        </w:tc>
      </w:tr>
      <w:tr>
        <w:tc>
          <w:tcPr>
            <w:tcW w:type="dxa" w:w="1039"/>
          </w:tcPr>
          <w:p>
            <w:pPr>
              <w:jc w:val="left"/>
            </w:pPr>
            <w:r>
              <w:rPr>
                <w:rFonts w:ascii="Times New Roman" w:hAnsi="Times New Roman"/>
                <w:sz w:val="22"/>
              </w:rPr>
              <w:t>visual_grounding_bb50_retry</w:t>
            </w:r>
          </w:p>
        </w:tc>
        <w:tc>
          <w:tcPr>
            <w:tcW w:type="dxa" w:w="1039"/>
          </w:tcPr>
          <w:p>
            <w:pPr>
              <w:jc w:val="center"/>
            </w:pPr>
            <w:r>
              <w:rPr>
                <w:rFonts w:ascii="Times New Roman" w:hAnsi="Times New Roman"/>
                <w:sz w:val="22"/>
              </w:rPr>
              <w:t>0.797</w:t>
            </w:r>
          </w:p>
        </w:tc>
        <w:tc>
          <w:tcPr>
            <w:tcW w:type="dxa" w:w="1039"/>
          </w:tcPr>
          <w:p>
            <w:pPr>
              <w:jc w:val="center"/>
            </w:pPr>
            <w:r>
              <w:rPr>
                <w:rFonts w:ascii="Times New Roman" w:hAnsi="Times New Roman"/>
                <w:sz w:val="22"/>
              </w:rPr>
              <w:t>0.776</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19</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6</w:t>
            </w:r>
          </w:p>
        </w:tc>
        <w:tc>
          <w:tcPr>
            <w:tcW w:type="dxa" w:w="1039"/>
          </w:tcPr>
          <w:p>
            <w:pPr>
              <w:jc w:val="center"/>
            </w:pPr>
            <w:r>
              <w:rPr>
                <w:rFonts w:ascii="Times New Roman" w:hAnsi="Times New Roman"/>
                <w:sz w:val="22"/>
              </w:rPr>
              <w:t>Grounding retry</w:t>
            </w:r>
          </w:p>
        </w:tc>
      </w:tr>
      <w:tr>
        <w:tc>
          <w:tcPr>
            <w:tcW w:type="dxa" w:w="1039"/>
          </w:tcPr>
          <w:p>
            <w:pPr>
              <w:jc w:val="left"/>
            </w:pPr>
            <w:r>
              <w:rPr>
                <w:rFonts w:ascii="Times New Roman" w:hAnsi="Times New Roman"/>
                <w:sz w:val="22"/>
              </w:rPr>
              <w:t>r18</w:t>
            </w:r>
          </w:p>
        </w:tc>
        <w:tc>
          <w:tcPr>
            <w:tcW w:type="dxa" w:w="1039"/>
          </w:tcPr>
          <w:p>
            <w:pPr>
              <w:jc w:val="center"/>
            </w:pPr>
            <w:r>
              <w:rPr>
                <w:rFonts w:ascii="Times New Roman" w:hAnsi="Times New Roman"/>
                <w:sz w:val="22"/>
              </w:rPr>
              <w:t>0.521</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0.143</w:t>
            </w:r>
          </w:p>
        </w:tc>
        <w:tc>
          <w:tcPr>
            <w:tcW w:type="dxa" w:w="1039"/>
          </w:tcPr>
          <w:p>
            <w:pPr>
              <w:jc w:val="center"/>
            </w:pPr>
            <w:r>
              <w:rPr>
                <w:rFonts w:ascii="Times New Roman" w:hAnsi="Times New Roman"/>
                <w:sz w:val="22"/>
              </w:rPr>
              <w:t>2</w:t>
            </w:r>
          </w:p>
        </w:tc>
        <w:tc>
          <w:tcPr>
            <w:tcW w:type="dxa" w:w="1039"/>
          </w:tcPr>
          <w:p>
            <w:pPr>
              <w:jc w:val="center"/>
            </w:pPr>
            <w:r>
              <w:rPr>
                <w:rFonts w:ascii="Times New Roman" w:hAnsi="Times New Roman"/>
                <w:sz w:val="22"/>
              </w:rPr>
              <w:t>1</w:t>
            </w:r>
          </w:p>
        </w:tc>
        <w:tc>
          <w:tcPr>
            <w:tcW w:type="dxa" w:w="1039"/>
          </w:tcPr>
          <w:p>
            <w:pPr>
              <w:jc w:val="center"/>
            </w:pPr>
            <w:r>
              <w:rPr>
                <w:rFonts w:ascii="Times New Roman" w:hAnsi="Times New Roman"/>
                <w:sz w:val="22"/>
              </w:rPr>
              <w:t>23</w:t>
            </w:r>
          </w:p>
        </w:tc>
        <w:tc>
          <w:tcPr>
            <w:tcW w:type="dxa" w:w="1039"/>
          </w:tcPr>
          <w:p>
            <w:pPr>
              <w:jc w:val="center"/>
            </w:pPr>
            <w:r>
              <w:rPr>
                <w:rFonts w:ascii="Times New Roman" w:hAnsi="Times New Roman"/>
                <w:sz w:val="22"/>
              </w:rPr>
              <w:t>24</w:t>
            </w:r>
          </w:p>
        </w:tc>
        <w:tc>
          <w:tcPr>
            <w:tcW w:type="dxa" w:w="1039"/>
          </w:tcPr>
          <w:p>
            <w:pPr>
              <w:jc w:val="center"/>
            </w:pPr>
            <w:r>
              <w:rPr>
                <w:rFonts w:ascii="Times New Roman" w:hAnsi="Times New Roman"/>
                <w:sz w:val="22"/>
              </w:rPr>
              <w:t>Decomposed start</w:t>
            </w:r>
          </w:p>
        </w:tc>
      </w:tr>
      <w:tr>
        <w:tc>
          <w:tcPr>
            <w:tcW w:type="dxa" w:w="1039"/>
          </w:tcPr>
          <w:p>
            <w:pPr>
              <w:jc w:val="left"/>
            </w:pPr>
            <w:r>
              <w:rPr>
                <w:rFonts w:ascii="Times New Roman" w:hAnsi="Times New Roman"/>
                <w:sz w:val="22"/>
              </w:rPr>
              <w:t>r19</w:t>
            </w:r>
          </w:p>
        </w:tc>
        <w:tc>
          <w:tcPr>
            <w:tcW w:type="dxa" w:w="1039"/>
          </w:tcPr>
          <w:p>
            <w:pPr>
              <w:jc w:val="center"/>
            </w:pPr>
            <w:r>
              <w:rPr>
                <w:rFonts w:ascii="Times New Roman" w:hAnsi="Times New Roman"/>
                <w:sz w:val="22"/>
              </w:rPr>
              <w:t>0.498</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0.214</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Sub-Q fix</w:t>
            </w:r>
          </w:p>
        </w:tc>
      </w:tr>
      <w:tr>
        <w:tc>
          <w:tcPr>
            <w:tcW w:type="dxa" w:w="1039"/>
          </w:tcPr>
          <w:p>
            <w:pPr>
              <w:jc w:val="left"/>
            </w:pPr>
            <w:r>
              <w:rPr>
                <w:rFonts w:ascii="Times New Roman" w:hAnsi="Times New Roman"/>
                <w:sz w:val="22"/>
              </w:rPr>
              <w:t>r20</w:t>
            </w:r>
          </w:p>
        </w:tc>
        <w:tc>
          <w:tcPr>
            <w:tcW w:type="dxa" w:w="1039"/>
          </w:tcPr>
          <w:p>
            <w:pPr>
              <w:jc w:val="center"/>
            </w:pPr>
            <w:r>
              <w:rPr>
                <w:rFonts w:ascii="Times New Roman" w:hAnsi="Times New Roman"/>
                <w:sz w:val="22"/>
              </w:rPr>
              <w:t>0.580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0.077</w:t>
            </w:r>
          </w:p>
        </w:tc>
        <w:tc>
          <w:tcPr>
            <w:tcW w:type="dxa" w:w="1039"/>
          </w:tcPr>
          <w:p>
            <w:pPr>
              <w:jc w:val="center"/>
            </w:pPr>
            <w:r>
              <w:rPr>
                <w:rFonts w:ascii="Times New Roman" w:hAnsi="Times New Roman"/>
                <w:sz w:val="22"/>
              </w:rPr>
              <w:t>1</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24</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Повтор r19</w:t>
            </w:r>
          </w:p>
        </w:tc>
      </w:tr>
      <w:tr>
        <w:tc>
          <w:tcPr>
            <w:tcW w:type="dxa" w:w="1039"/>
          </w:tcPr>
          <w:p>
            <w:pPr>
              <w:jc w:val="left"/>
            </w:pPr>
            <w:r>
              <w:rPr>
                <w:rFonts w:ascii="Times New Roman" w:hAnsi="Times New Roman"/>
                <w:sz w:val="22"/>
              </w:rPr>
              <w:t>r21</w:t>
            </w:r>
          </w:p>
        </w:tc>
        <w:tc>
          <w:tcPr>
            <w:tcW w:type="dxa" w:w="1039"/>
          </w:tcPr>
          <w:p>
            <w:pPr>
              <w:jc w:val="center"/>
            </w:pPr>
            <w:r>
              <w:rPr>
                <w:rFonts w:ascii="Times New Roman" w:hAnsi="Times New Roman"/>
                <w:sz w:val="22"/>
              </w:rPr>
              <w:t>0.500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0.000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Fix NORMALITY_COMP</w:t>
            </w:r>
          </w:p>
        </w:tc>
      </w:tr>
      <w:tr>
        <w:tc>
          <w:tcPr>
            <w:tcW w:type="dxa" w:w="1039"/>
          </w:tcPr>
          <w:p>
            <w:pPr>
              <w:jc w:val="left"/>
            </w:pPr>
            <w:r>
              <w:rPr>
                <w:rFonts w:ascii="Times New Roman" w:hAnsi="Times New Roman"/>
                <w:sz w:val="22"/>
              </w:rPr>
              <w:t>r23</w:t>
            </w:r>
          </w:p>
        </w:tc>
        <w:tc>
          <w:tcPr>
            <w:tcW w:type="dxa" w:w="1039"/>
          </w:tcPr>
          <w:p>
            <w:pPr>
              <w:jc w:val="center"/>
            </w:pPr>
            <w:r>
              <w:rPr>
                <w:rFonts w:ascii="Times New Roman" w:hAnsi="Times New Roman"/>
                <w:sz w:val="22"/>
              </w:rPr>
              <w:t>0.782</w:t>
            </w:r>
          </w:p>
        </w:tc>
        <w:tc>
          <w:tcPr>
            <w:tcW w:type="dxa" w:w="1039"/>
          </w:tcPr>
          <w:p>
            <w:pPr>
              <w:jc w:val="center"/>
            </w:pPr>
            <w:r>
              <w:rPr>
                <w:rFonts w:ascii="Times New Roman" w:hAnsi="Times New Roman"/>
                <w:sz w:val="22"/>
              </w:rPr>
              <w:t>0.746</w:t>
            </w:r>
          </w:p>
        </w:tc>
        <w:tc>
          <w:tcPr>
            <w:tcW w:type="dxa" w:w="1039"/>
          </w:tcPr>
          <w:p>
            <w:pPr>
              <w:jc w:val="center"/>
            </w:pPr>
            <w:r>
              <w:rPr>
                <w:rFonts w:ascii="Times New Roman" w:hAnsi="Times New Roman"/>
                <w:sz w:val="22"/>
              </w:rPr>
              <w:t>0.746</w:t>
            </w:r>
          </w:p>
        </w:tc>
        <w:tc>
          <w:tcPr>
            <w:tcW w:type="dxa" w:w="1039"/>
          </w:tcPr>
          <w:p>
            <w:pPr>
              <w:jc w:val="center"/>
            </w:pPr>
            <w:r>
              <w:rPr>
                <w:rFonts w:ascii="Times New Roman" w:hAnsi="Times New Roman"/>
                <w:sz w:val="22"/>
              </w:rPr>
              <w:t>22</w:t>
            </w:r>
          </w:p>
        </w:tc>
        <w:tc>
          <w:tcPr>
            <w:tcW w:type="dxa" w:w="1039"/>
          </w:tcPr>
          <w:p>
            <w:pPr>
              <w:jc w:val="center"/>
            </w:pPr>
            <w:r>
              <w:rPr>
                <w:rFonts w:ascii="Times New Roman" w:hAnsi="Times New Roman"/>
                <w:sz w:val="22"/>
              </w:rPr>
              <w:t>12</w:t>
            </w:r>
          </w:p>
        </w:tc>
        <w:tc>
          <w:tcPr>
            <w:tcW w:type="dxa" w:w="1039"/>
          </w:tcPr>
          <w:p>
            <w:pPr>
              <w:jc w:val="center"/>
            </w:pPr>
            <w:r>
              <w:rPr>
                <w:rFonts w:ascii="Times New Roman" w:hAnsi="Times New Roman"/>
                <w:sz w:val="22"/>
              </w:rPr>
              <w:t>3</w:t>
            </w:r>
          </w:p>
        </w:tc>
        <w:tc>
          <w:tcPr>
            <w:tcW w:type="dxa" w:w="1039"/>
          </w:tcPr>
          <w:p>
            <w:pPr>
              <w:jc w:val="center"/>
            </w:pPr>
            <w:r>
              <w:rPr>
                <w:rFonts w:ascii="Times New Roman" w:hAnsi="Times New Roman"/>
                <w:sz w:val="22"/>
              </w:rPr>
              <w:t>13</w:t>
            </w:r>
          </w:p>
        </w:tc>
        <w:tc>
          <w:tcPr>
            <w:tcW w:type="dxa" w:w="1039"/>
          </w:tcPr>
          <w:p>
            <w:pPr>
              <w:jc w:val="center"/>
            </w:pPr>
            <w:r>
              <w:rPr>
                <w:rFonts w:ascii="Times New Roman" w:hAnsi="Times New Roman"/>
                <w:sz w:val="22"/>
              </w:rPr>
              <w:t>Fix Stage 3b/3c/4</w:t>
            </w:r>
          </w:p>
        </w:tc>
      </w:tr>
      <w:tr>
        <w:tc>
          <w:tcPr>
            <w:tcW w:type="dxa" w:w="1039"/>
          </w:tcPr>
          <w:p>
            <w:pPr>
              <w:jc w:val="left"/>
            </w:pPr>
            <w:r>
              <w:rPr>
                <w:rFonts w:ascii="Times New Roman" w:hAnsi="Times New Roman"/>
                <w:sz w:val="22"/>
              </w:rPr>
              <w:t>r24</w:t>
            </w:r>
          </w:p>
        </w:tc>
        <w:tc>
          <w:tcPr>
            <w:tcW w:type="dxa" w:w="1039"/>
          </w:tcPr>
          <w:p>
            <w:pPr>
              <w:jc w:val="center"/>
            </w:pPr>
            <w:r>
              <w:rPr>
                <w:rFonts w:ascii="Times New Roman" w:hAnsi="Times New Roman"/>
                <w:sz w:val="22"/>
              </w:rPr>
              <w:t>0.660</w:t>
            </w:r>
          </w:p>
        </w:tc>
        <w:tc>
          <w:tcPr>
            <w:tcW w:type="dxa" w:w="1039"/>
          </w:tcPr>
          <w:p>
            <w:pPr>
              <w:jc w:val="center"/>
            </w:pPr>
            <w:r>
              <w:rPr>
                <w:rFonts w:ascii="Times New Roman" w:hAnsi="Times New Roman"/>
                <w:sz w:val="22"/>
              </w:rPr>
              <w:t>0.667</w:t>
            </w:r>
          </w:p>
        </w:tc>
        <w:tc>
          <w:tcPr>
            <w:tcW w:type="dxa" w:w="1039"/>
          </w:tcPr>
          <w:p>
            <w:pPr>
              <w:jc w:val="center"/>
            </w:pPr>
            <w:r>
              <w:rPr>
                <w:rFonts w:ascii="Times New Roman" w:hAnsi="Times New Roman"/>
                <w:sz w:val="22"/>
              </w:rPr>
              <w:t>0.000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Регрессия</w:t>
            </w:r>
          </w:p>
        </w:tc>
      </w:tr>
      <w:tr>
        <w:tc>
          <w:tcPr>
            <w:tcW w:type="dxa" w:w="1039"/>
          </w:tcPr>
          <w:p>
            <w:pPr>
              <w:jc w:val="left"/>
            </w:pPr>
            <w:r>
              <w:rPr>
                <w:rFonts w:ascii="Times New Roman" w:hAnsi="Times New Roman"/>
                <w:sz w:val="22"/>
              </w:rPr>
              <w:t>r25 ★</w:t>
            </w:r>
          </w:p>
        </w:tc>
        <w:tc>
          <w:tcPr>
            <w:tcW w:type="dxa" w:w="1039"/>
          </w:tcPr>
          <w:p>
            <w:pPr>
              <w:jc w:val="center"/>
            </w:pPr>
            <w:r>
              <w:rPr>
                <w:rFonts w:ascii="Times New Roman" w:hAnsi="Times New Roman"/>
                <w:sz w:val="22"/>
              </w:rPr>
              <w:t>0.852</w:t>
            </w:r>
          </w:p>
        </w:tc>
        <w:tc>
          <w:tcPr>
            <w:tcW w:type="dxa" w:w="1039"/>
          </w:tcPr>
          <w:p>
            <w:pPr>
              <w:jc w:val="center"/>
            </w:pPr>
            <w:r>
              <w:rPr>
                <w:rFonts w:ascii="Times New Roman" w:hAnsi="Times New Roman"/>
                <w:sz w:val="22"/>
              </w:rPr>
              <w:t>0.818</w:t>
            </w:r>
          </w:p>
        </w:tc>
        <w:tc>
          <w:tcPr>
            <w:tcW w:type="dxa" w:w="1039"/>
          </w:tcPr>
          <w:p>
            <w:pPr>
              <w:jc w:val="center"/>
            </w:pPr>
            <w:r>
              <w:rPr>
                <w:rFonts w:ascii="Times New Roman" w:hAnsi="Times New Roman"/>
                <w:sz w:val="22"/>
              </w:rPr>
              <w:t>0.750</w:t>
            </w:r>
          </w:p>
        </w:tc>
        <w:tc>
          <w:tcPr>
            <w:tcW w:type="dxa" w:w="1039"/>
          </w:tcPr>
          <w:p>
            <w:pPr>
              <w:jc w:val="center"/>
            </w:pPr>
            <w:r>
              <w:rPr>
                <w:rFonts w:ascii="Times New Roman" w:hAnsi="Times New Roman"/>
                <w:sz w:val="22"/>
              </w:rPr>
              <w:t>15</w:t>
            </w:r>
          </w:p>
        </w:tc>
        <w:tc>
          <w:tcPr>
            <w:tcW w:type="dxa" w:w="1039"/>
          </w:tcPr>
          <w:p>
            <w:pPr>
              <w:jc w:val="center"/>
            </w:pPr>
            <w:r>
              <w:rPr>
                <w:rFonts w:ascii="Times New Roman" w:hAnsi="Times New Roman"/>
                <w:sz w:val="22"/>
              </w:rPr>
              <w:t>0</w:t>
            </w:r>
          </w:p>
        </w:tc>
        <w:tc>
          <w:tcPr>
            <w:tcW w:type="dxa" w:w="1039"/>
          </w:tcPr>
          <w:p>
            <w:pPr>
              <w:jc w:val="center"/>
            </w:pPr>
            <w:r>
              <w:rPr>
                <w:rFonts w:ascii="Times New Roman" w:hAnsi="Times New Roman"/>
                <w:sz w:val="22"/>
              </w:rPr>
              <w:t>10</w:t>
            </w:r>
          </w:p>
        </w:tc>
        <w:tc>
          <w:tcPr>
            <w:tcW w:type="dxa" w:w="1039"/>
          </w:tcPr>
          <w:p>
            <w:pPr>
              <w:jc w:val="center"/>
            </w:pPr>
            <w:r>
              <w:rPr>
                <w:rFonts w:ascii="Times New Roman" w:hAnsi="Times New Roman"/>
                <w:sz w:val="22"/>
              </w:rPr>
              <w:t>25</w:t>
            </w:r>
          </w:p>
        </w:tc>
        <w:tc>
          <w:tcPr>
            <w:tcW w:type="dxa" w:w="1039"/>
          </w:tcPr>
          <w:p>
            <w:pPr>
              <w:jc w:val="center"/>
            </w:pPr>
            <w:r>
              <w:rPr>
                <w:rFonts w:ascii="Times New Roman" w:hAnsi="Times New Roman"/>
                <w:sz w:val="22"/>
              </w:rPr>
              <w:t>RC4-A CoT + Fix4/5</w:t>
            </w:r>
          </w:p>
        </w:tc>
      </w:tr>
    </w:tbl>
    <w:p>
      <w:pPr>
        <w:spacing w:before="0" w:after="0"/>
        <w:ind w:firstLine="709"/>
        <w:jc w:val="both"/>
        <w:spacing w:line="360" w:lineRule="auto" w:before="0" w:after="0"/>
      </w:pPr>
      <w:r>
        <w:rPr>
          <w:rFonts w:ascii="Times New Roman" w:hAnsi="Times New Roman"/>
          <w:sz w:val="28"/>
        </w:rPr>
        <w:t>Анализ хронологии. Первая группа экспериментов (structured_bb50 — visual_grounding_retry) исследовала монолитные подходы. Visual grounding retry достиг AUROC=0.797, однако с FP=19 — недопустимо высоким числом ложных тревог. Запуски r18–r21 ввели декомпозированный Stage 1, однако регрессировали на AUROC≈0.5 из-за ошибок в реализации фильтрации и аугментации. Ключевой скачок произошёл в r23 (AUROC=0.782) после исправления Stage 3b, 3c и 4. Лучший результат r25 (AUROC=0.852, FP=0) получен после внедрения RC4-A CoT.</w:t>
      </w:r>
    </w:p>
    <w:p>
      <w:pPr>
        <w:spacing w:before="280" w:after="120"/>
        <w:ind w:firstLine="0"/>
        <w:jc w:val="left"/>
      </w:pPr>
      <w:r>
        <w:rPr>
          <w:rFonts w:ascii="Times New Roman" w:hAnsi="Times New Roman"/>
          <w:b/>
          <w:sz w:val="28"/>
        </w:rPr>
        <w:t>4.4 Ablation: вклад каждого улучшения</w:t>
      </w:r>
    </w:p>
    <w:p>
      <w:pPr>
        <w:spacing w:before="0" w:after="0"/>
        <w:ind w:firstLine="709"/>
        <w:jc w:val="both"/>
        <w:spacing w:line="360" w:lineRule="auto" w:before="0" w:after="0"/>
      </w:pPr>
      <w:r>
        <w:rPr>
          <w:rFonts w:ascii="Times New Roman" w:hAnsi="Times New Roman"/>
          <w:sz w:val="28"/>
        </w:rPr>
        <w:t>Проведён анализ вклада каждого из семи улучшений пайплайна. Таблица составлена на основе сравнения попарно близких запусков:</w:t>
      </w:r>
    </w:p>
    <w:p>
      <w:pPr>
        <w:spacing w:before="200" w:after="80"/>
        <w:ind w:firstLine="0"/>
        <w:jc w:val="left"/>
      </w:pPr>
      <w:r>
        <w:rPr>
          <w:rFonts w:ascii="Times New Roman" w:hAnsi="Times New Roman"/>
          <w:b/>
          <w:sz w:val="24"/>
        </w:rPr>
        <w:t>Таблица 10 — Вклад улучшений пайплайна (ablation)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Улучшение</w:t>
            </w:r>
          </w:p>
        </w:tc>
        <w:tc>
          <w:tcPr>
            <w:tcW w:type="dxa" w:w="2339"/>
          </w:tcPr>
          <w:p>
            <w:pPr>
              <w:jc w:val="center"/>
            </w:pPr>
            <w:r>
              <w:rPr>
                <w:rFonts w:ascii="Times New Roman" w:hAnsi="Times New Roman"/>
                <w:b/>
                <w:sz w:val="22"/>
              </w:rPr>
              <w:t>Компонент пайплайна</w:t>
            </w:r>
          </w:p>
        </w:tc>
        <w:tc>
          <w:tcPr>
            <w:tcW w:type="dxa" w:w="2339"/>
          </w:tcPr>
          <w:p>
            <w:pPr>
              <w:jc w:val="center"/>
            </w:pPr>
            <w:r>
              <w:rPr>
                <w:rFonts w:ascii="Times New Roman" w:hAnsi="Times New Roman"/>
                <w:b/>
                <w:sz w:val="22"/>
              </w:rPr>
              <w:t>Эффект</w:t>
            </w:r>
          </w:p>
        </w:tc>
        <w:tc>
          <w:tcPr>
            <w:tcW w:type="dxa" w:w="2339"/>
          </w:tcPr>
          <w:p>
            <w:pPr>
              <w:jc w:val="center"/>
            </w:pPr>
            <w:r>
              <w:rPr>
                <w:rFonts w:ascii="Times New Roman" w:hAnsi="Times New Roman"/>
                <w:b/>
                <w:sz w:val="22"/>
              </w:rPr>
              <w:t>AUROC до→после</w:t>
            </w:r>
          </w:p>
        </w:tc>
      </w:tr>
      <w:tr>
        <w:tc>
          <w:tcPr>
            <w:tcW w:type="dxa" w:w="2339"/>
          </w:tcPr>
          <w:p>
            <w:pPr>
              <w:jc w:val="left"/>
            </w:pPr>
            <w:r>
              <w:rPr>
                <w:rFonts w:ascii="Times New Roman" w:hAnsi="Times New Roman"/>
                <w:sz w:val="22"/>
              </w:rPr>
              <w:t>A: Per-component Stage 1</w:t>
            </w:r>
          </w:p>
        </w:tc>
        <w:tc>
          <w:tcPr>
            <w:tcW w:type="dxa" w:w="2339"/>
          </w:tcPr>
          <w:p>
            <w:pPr>
              <w:jc w:val="center"/>
            </w:pPr>
            <w:r>
              <w:rPr>
                <w:rFonts w:ascii="Times New Roman" w:hAnsi="Times New Roman"/>
                <w:sz w:val="22"/>
              </w:rPr>
              <w:t>Stage 1</w:t>
            </w:r>
          </w:p>
        </w:tc>
        <w:tc>
          <w:tcPr>
            <w:tcW w:type="dxa" w:w="2339"/>
          </w:tcPr>
          <w:p>
            <w:pPr>
              <w:jc w:val="center"/>
            </w:pPr>
            <w:r>
              <w:rPr>
                <w:rFonts w:ascii="Times New Roman" w:hAnsi="Times New Roman"/>
                <w:sz w:val="22"/>
              </w:rPr>
              <w:t>CCR 63.3%→100%, MACE ↓</w:t>
            </w:r>
          </w:p>
        </w:tc>
        <w:tc>
          <w:tcPr>
            <w:tcW w:type="dxa" w:w="2339"/>
          </w:tcPr>
          <w:p>
            <w:pPr>
              <w:jc w:val="center"/>
            </w:pPr>
            <w:r>
              <w:rPr>
                <w:rFonts w:ascii="Times New Roman" w:hAnsi="Times New Roman"/>
                <w:sz w:val="22"/>
              </w:rPr>
              <w:t>0.527→0.636+</w:t>
            </w:r>
          </w:p>
        </w:tc>
      </w:tr>
      <w:tr>
        <w:tc>
          <w:tcPr>
            <w:tcW w:type="dxa" w:w="2339"/>
          </w:tcPr>
          <w:p>
            <w:pPr>
              <w:jc w:val="left"/>
            </w:pPr>
            <w:r>
              <w:rPr>
                <w:rFonts w:ascii="Times New Roman" w:hAnsi="Times New Roman"/>
                <w:sz w:val="22"/>
              </w:rPr>
              <w:t>B: Hedge-filtering</w:t>
            </w:r>
          </w:p>
        </w:tc>
        <w:tc>
          <w:tcPr>
            <w:tcW w:type="dxa" w:w="2339"/>
          </w:tcPr>
          <w:p>
            <w:pPr>
              <w:jc w:val="center"/>
            </w:pPr>
            <w:r>
              <w:rPr>
                <w:rFonts w:ascii="Times New Roman" w:hAnsi="Times New Roman"/>
                <w:sz w:val="22"/>
              </w:rPr>
              <w:t>Stage 2</w:t>
            </w:r>
          </w:p>
        </w:tc>
        <w:tc>
          <w:tcPr>
            <w:tcW w:type="dxa" w:w="2339"/>
          </w:tcPr>
          <w:p>
            <w:pPr>
              <w:jc w:val="center"/>
            </w:pPr>
            <w:r>
              <w:rPr>
                <w:rFonts w:ascii="Times New Roman" w:hAnsi="Times New Roman"/>
                <w:sz w:val="22"/>
              </w:rPr>
              <w:t>Устойчивость нормативного определения</w:t>
            </w:r>
          </w:p>
        </w:tc>
        <w:tc>
          <w:tcPr>
            <w:tcW w:type="dxa" w:w="2339"/>
          </w:tcPr>
          <w:p>
            <w:pPr>
              <w:jc w:val="center"/>
            </w:pPr>
            <w:r>
              <w:rPr>
                <w:rFonts w:ascii="Times New Roman" w:hAnsi="Times New Roman"/>
                <w:sz w:val="22"/>
              </w:rPr>
              <w:t>стабилизирует</w:t>
            </w:r>
          </w:p>
        </w:tc>
      </w:tr>
      <w:tr>
        <w:tc>
          <w:tcPr>
            <w:tcW w:type="dxa" w:w="2339"/>
          </w:tcPr>
          <w:p>
            <w:pPr>
              <w:jc w:val="left"/>
            </w:pPr>
            <w:r>
              <w:rPr>
                <w:rFonts w:ascii="Times New Roman" w:hAnsi="Times New Roman"/>
                <w:sz w:val="22"/>
              </w:rPr>
              <w:t>C: Count-bypass</w:t>
            </w:r>
          </w:p>
        </w:tc>
        <w:tc>
          <w:tcPr>
            <w:tcW w:type="dxa" w:w="2339"/>
          </w:tcPr>
          <w:p>
            <w:pPr>
              <w:jc w:val="center"/>
            </w:pPr>
            <w:r>
              <w:rPr>
                <w:rFonts w:ascii="Times New Roman" w:hAnsi="Times New Roman"/>
                <w:sz w:val="22"/>
              </w:rPr>
              <w:t>Stage 3b</w:t>
            </w:r>
          </w:p>
        </w:tc>
        <w:tc>
          <w:tcPr>
            <w:tcW w:type="dxa" w:w="2339"/>
          </w:tcPr>
          <w:p>
            <w:pPr>
              <w:jc w:val="center"/>
            </w:pPr>
            <w:r>
              <w:rPr>
                <w:rFonts w:ascii="Times New Roman" w:hAnsi="Times New Roman"/>
                <w:sz w:val="22"/>
              </w:rPr>
              <w:t>Счётные вопросы не дропаются</w:t>
            </w:r>
          </w:p>
        </w:tc>
        <w:tc>
          <w:tcPr>
            <w:tcW w:type="dxa" w:w="2339"/>
          </w:tcPr>
          <w:p>
            <w:pPr>
              <w:jc w:val="center"/>
            </w:pPr>
            <w:r>
              <w:rPr>
                <w:rFonts w:ascii="Times New Roman" w:hAnsi="Times New Roman"/>
                <w:sz w:val="22"/>
              </w:rPr>
              <w:t>0.500→0.782</w:t>
            </w:r>
          </w:p>
        </w:tc>
      </w:tr>
      <w:tr>
        <w:tc>
          <w:tcPr>
            <w:tcW w:type="dxa" w:w="2339"/>
          </w:tcPr>
          <w:p>
            <w:pPr>
              <w:jc w:val="left"/>
            </w:pPr>
            <w:r>
              <w:rPr>
                <w:rFonts w:ascii="Times New Roman" w:hAnsi="Times New Roman"/>
                <w:sz w:val="22"/>
              </w:rPr>
              <w:t>D: Stem-matching</w:t>
            </w:r>
          </w:p>
        </w:tc>
        <w:tc>
          <w:tcPr>
            <w:tcW w:type="dxa" w:w="2339"/>
          </w:tcPr>
          <w:p>
            <w:pPr>
              <w:jc w:val="center"/>
            </w:pPr>
            <w:r>
              <w:rPr>
                <w:rFonts w:ascii="Times New Roman" w:hAnsi="Times New Roman"/>
                <w:sz w:val="22"/>
              </w:rPr>
              <w:t>Stage 3b</w:t>
            </w:r>
          </w:p>
        </w:tc>
        <w:tc>
          <w:tcPr>
            <w:tcW w:type="dxa" w:w="2339"/>
          </w:tcPr>
          <w:p>
            <w:pPr>
              <w:jc w:val="center"/>
            </w:pPr>
            <w:r>
              <w:rPr>
                <w:rFonts w:ascii="Times New Roman" w:hAnsi="Times New Roman"/>
                <w:sz w:val="22"/>
              </w:rPr>
              <w:t>Устранение грамматических FP</w:t>
            </w:r>
          </w:p>
        </w:tc>
        <w:tc>
          <w:tcPr>
            <w:tcW w:type="dxa" w:w="2339"/>
          </w:tcPr>
          <w:p>
            <w:pPr>
              <w:jc w:val="center"/>
            </w:pPr>
            <w:r>
              <w:rPr>
                <w:rFonts w:ascii="Times New Roman" w:hAnsi="Times New Roman"/>
                <w:sz w:val="22"/>
              </w:rPr>
              <w:t>стабилизирует</w:t>
            </w:r>
          </w:p>
        </w:tc>
      </w:tr>
      <w:tr>
        <w:tc>
          <w:tcPr>
            <w:tcW w:type="dxa" w:w="2339"/>
          </w:tcPr>
          <w:p>
            <w:pPr>
              <w:jc w:val="left"/>
            </w:pPr>
            <w:r>
              <w:rPr>
                <w:rFonts w:ascii="Times New Roman" w:hAnsi="Times New Roman"/>
                <w:sz w:val="22"/>
              </w:rPr>
              <w:t>E: Sub-Q аугментация (×4)</w:t>
            </w:r>
          </w:p>
        </w:tc>
        <w:tc>
          <w:tcPr>
            <w:tcW w:type="dxa" w:w="2339"/>
          </w:tcPr>
          <w:p>
            <w:pPr>
              <w:jc w:val="center"/>
            </w:pPr>
            <w:r>
              <w:rPr>
                <w:rFonts w:ascii="Times New Roman" w:hAnsi="Times New Roman"/>
                <w:sz w:val="22"/>
              </w:rPr>
              <w:t>Stage 3c</w:t>
            </w:r>
          </w:p>
        </w:tc>
        <w:tc>
          <w:tcPr>
            <w:tcW w:type="dxa" w:w="2339"/>
          </w:tcPr>
          <w:p>
            <w:pPr>
              <w:jc w:val="center"/>
            </w:pPr>
            <w:r>
              <w:rPr>
                <w:rFonts w:ascii="Times New Roman" w:hAnsi="Times New Roman"/>
                <w:sz w:val="22"/>
              </w:rPr>
              <w:t>Majority vote, устойчивость</w:t>
            </w:r>
          </w:p>
        </w:tc>
        <w:tc>
          <w:tcPr>
            <w:tcW w:type="dxa" w:w="2339"/>
          </w:tcPr>
          <w:p>
            <w:pPr>
              <w:jc w:val="center"/>
            </w:pPr>
            <w:r>
              <w:rPr>
                <w:rFonts w:ascii="Times New Roman" w:hAnsi="Times New Roman"/>
                <w:sz w:val="22"/>
              </w:rPr>
              <w:t>+0.03–0.05</w:t>
            </w:r>
          </w:p>
        </w:tc>
      </w:tr>
      <w:tr>
        <w:tc>
          <w:tcPr>
            <w:tcW w:type="dxa" w:w="2339"/>
          </w:tcPr>
          <w:p>
            <w:pPr>
              <w:jc w:val="left"/>
            </w:pPr>
            <w:r>
              <w:rPr>
                <w:rFonts w:ascii="Times New Roman" w:hAnsi="Times New Roman"/>
                <w:sz w:val="22"/>
              </w:rPr>
              <w:t>F: anomaly_min_failures=2</w:t>
            </w:r>
          </w:p>
        </w:tc>
        <w:tc>
          <w:tcPr>
            <w:tcW w:type="dxa" w:w="2339"/>
          </w:tcPr>
          <w:p>
            <w:pPr>
              <w:jc w:val="center"/>
            </w:pPr>
            <w:r>
              <w:rPr>
                <w:rFonts w:ascii="Times New Roman" w:hAnsi="Times New Roman"/>
                <w:sz w:val="22"/>
              </w:rPr>
              <w:t>Stage 4</w:t>
            </w:r>
          </w:p>
        </w:tc>
        <w:tc>
          <w:tcPr>
            <w:tcW w:type="dxa" w:w="2339"/>
          </w:tcPr>
          <w:p>
            <w:pPr>
              <w:jc w:val="center"/>
            </w:pPr>
            <w:r>
              <w:rPr>
                <w:rFonts w:ascii="Times New Roman" w:hAnsi="Times New Roman"/>
                <w:sz w:val="22"/>
              </w:rPr>
              <w:t>Снижение FP</w:t>
            </w:r>
          </w:p>
        </w:tc>
        <w:tc>
          <w:tcPr>
            <w:tcW w:type="dxa" w:w="2339"/>
          </w:tcPr>
          <w:p>
            <w:pPr>
              <w:jc w:val="center"/>
            </w:pPr>
            <w:r>
              <w:rPr>
                <w:rFonts w:ascii="Times New Roman" w:hAnsi="Times New Roman"/>
                <w:sz w:val="22"/>
              </w:rPr>
              <w:t>FP: 22→12</w:t>
            </w:r>
          </w:p>
        </w:tc>
      </w:tr>
      <w:tr>
        <w:tc>
          <w:tcPr>
            <w:tcW w:type="dxa" w:w="2339"/>
          </w:tcPr>
          <w:p>
            <w:pPr>
              <w:jc w:val="left"/>
            </w:pPr>
            <w:r>
              <w:rPr>
                <w:rFonts w:ascii="Times New Roman" w:hAnsi="Times New Roman"/>
                <w:sz w:val="22"/>
              </w:rPr>
              <w:t>G: RC4-A (inline CoT)</w:t>
            </w:r>
          </w:p>
        </w:tc>
        <w:tc>
          <w:tcPr>
            <w:tcW w:type="dxa" w:w="2339"/>
          </w:tcPr>
          <w:p>
            <w:pPr>
              <w:jc w:val="center"/>
            </w:pPr>
            <w:r>
              <w:rPr>
                <w:rFonts w:ascii="Times New Roman" w:hAnsi="Times New Roman"/>
                <w:sz w:val="22"/>
              </w:rPr>
              <w:t>Stage 4</w:t>
            </w:r>
          </w:p>
        </w:tc>
        <w:tc>
          <w:tcPr>
            <w:tcW w:type="dxa" w:w="2339"/>
          </w:tcPr>
          <w:p>
            <w:pPr>
              <w:jc w:val="center"/>
            </w:pPr>
            <w:r>
              <w:rPr>
                <w:rFonts w:ascii="Times New Roman" w:hAnsi="Times New Roman"/>
                <w:sz w:val="22"/>
              </w:rPr>
              <w:t>FP: 12→0, F1: 0.746→0.818</w:t>
            </w:r>
          </w:p>
        </w:tc>
        <w:tc>
          <w:tcPr>
            <w:tcW w:type="dxa" w:w="2339"/>
          </w:tcPr>
          <w:p>
            <w:pPr>
              <w:jc w:val="center"/>
            </w:pPr>
            <w:r>
              <w:rPr>
                <w:rFonts w:ascii="Times New Roman" w:hAnsi="Times New Roman"/>
                <w:sz w:val="22"/>
              </w:rPr>
              <w:t>0.782→0.852</w:t>
            </w:r>
          </w:p>
        </w:tc>
      </w:tr>
    </w:tbl>
    <w:p>
      <w:pPr>
        <w:spacing w:before="280" w:after="120"/>
        <w:ind w:firstLine="0"/>
        <w:jc w:val="left"/>
      </w:pPr>
      <w:r>
        <w:rPr>
          <w:rFonts w:ascii="Times New Roman" w:hAnsi="Times New Roman"/>
          <w:b/>
          <w:sz w:val="28"/>
        </w:rPr>
        <w:t>4.5 Иерархическая оценка</w:t>
      </w:r>
    </w:p>
    <w:p>
      <w:pPr>
        <w:spacing w:before="0" w:after="0"/>
        <w:ind w:firstLine="709"/>
        <w:jc w:val="both"/>
        <w:spacing w:line="360" w:lineRule="auto" w:before="0" w:after="0"/>
      </w:pPr>
      <w:r>
        <w:rPr>
          <w:rFonts w:ascii="Times New Roman" w:hAnsi="Times New Roman"/>
          <w:sz w:val="28"/>
        </w:rPr>
        <w:t>Промежуточные результаты иерархической оценки (статья [eval_framework]) для ранних экспериментов представлены ниже:</w:t>
      </w:r>
    </w:p>
    <w:p>
      <w:pPr>
        <w:spacing w:before="200" w:after="80"/>
        <w:ind w:firstLine="0"/>
        <w:jc w:val="left"/>
      </w:pPr>
      <w:r>
        <w:rPr>
          <w:rFonts w:ascii="Times New Roman" w:hAnsi="Times New Roman"/>
          <w:b/>
          <w:sz w:val="24"/>
        </w:rPr>
        <w:t>Таблица 11 — Иерархические метрики промежуточного этапа (visual_grounding-уровень)</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pPr>
              <w:jc w:val="center"/>
            </w:pPr>
            <w:r>
              <w:rPr>
                <w:rFonts w:ascii="Times New Roman" w:hAnsi="Times New Roman"/>
                <w:b/>
                <w:sz w:val="22"/>
              </w:rPr>
              <w:t>Класс</w:t>
            </w:r>
          </w:p>
        </w:tc>
        <w:tc>
          <w:tcPr>
            <w:tcW w:type="dxa" w:w="1336"/>
          </w:tcPr>
          <w:p>
            <w:pPr>
              <w:jc w:val="center"/>
            </w:pPr>
            <w:r>
              <w:rPr>
                <w:rFonts w:ascii="Times New Roman" w:hAnsi="Times New Roman"/>
                <w:b/>
                <w:sz w:val="22"/>
              </w:rPr>
              <w:t>AUROC</w:t>
            </w:r>
          </w:p>
        </w:tc>
        <w:tc>
          <w:tcPr>
            <w:tcW w:type="dxa" w:w="1336"/>
          </w:tcPr>
          <w:p>
            <w:pPr>
              <w:jc w:val="center"/>
            </w:pPr>
            <w:r>
              <w:rPr>
                <w:rFonts w:ascii="Times New Roman" w:hAnsi="Times New Roman"/>
                <w:b/>
                <w:sz w:val="22"/>
              </w:rPr>
              <w:t>CLIPScore</w:t>
            </w:r>
          </w:p>
        </w:tc>
        <w:tc>
          <w:tcPr>
            <w:tcW w:type="dxa" w:w="1336"/>
          </w:tcPr>
          <w:p>
            <w:pPr>
              <w:jc w:val="center"/>
            </w:pPr>
            <w:r>
              <w:rPr>
                <w:rFonts w:ascii="Times New Roman" w:hAnsi="Times New Roman"/>
                <w:b/>
                <w:sz w:val="22"/>
              </w:rPr>
              <w:t>CCR</w:t>
            </w:r>
          </w:p>
        </w:tc>
        <w:tc>
          <w:tcPr>
            <w:tcW w:type="dxa" w:w="1336"/>
          </w:tcPr>
          <w:p>
            <w:pPr>
              <w:jc w:val="center"/>
            </w:pPr>
            <w:r>
              <w:rPr>
                <w:rFonts w:ascii="Times New Roman" w:hAnsi="Times New Roman"/>
                <w:b/>
                <w:sz w:val="22"/>
              </w:rPr>
              <w:t>MACE</w:t>
            </w:r>
          </w:p>
        </w:tc>
        <w:tc>
          <w:tcPr>
            <w:tcW w:type="dxa" w:w="1336"/>
          </w:tcPr>
          <w:p>
            <w:pPr>
              <w:jc w:val="center"/>
            </w:pPr>
            <w:r>
              <w:rPr>
                <w:rFonts w:ascii="Times New Roman" w:hAnsi="Times New Roman"/>
                <w:b/>
                <w:sz w:val="22"/>
              </w:rPr>
              <w:t>SRA</w:t>
            </w:r>
          </w:p>
        </w:tc>
        <w:tc>
          <w:tcPr>
            <w:tcW w:type="dxa" w:w="1336"/>
          </w:tcPr>
          <w:p>
            <w:pPr>
              <w:jc w:val="center"/>
            </w:pPr>
            <w:r>
              <w:rPr>
                <w:rFonts w:ascii="Times New Roman" w:hAnsi="Times New Roman"/>
                <w:b/>
                <w:sz w:val="22"/>
              </w:rPr>
              <w:t>Sub-Q Consist.</w:t>
            </w:r>
          </w:p>
        </w:tc>
      </w:tr>
      <w:tr>
        <w:tc>
          <w:tcPr>
            <w:tcW w:type="dxa" w:w="1336"/>
          </w:tcPr>
          <w:p>
            <w:pPr>
              <w:jc w:val="left"/>
            </w:pPr>
            <w:r>
              <w:rPr>
                <w:rFonts w:ascii="Times New Roman" w:hAnsi="Times New Roman"/>
                <w:sz w:val="22"/>
              </w:rPr>
              <w:t>breakfast_box</w:t>
            </w:r>
          </w:p>
        </w:tc>
        <w:tc>
          <w:tcPr>
            <w:tcW w:type="dxa" w:w="1336"/>
          </w:tcPr>
          <w:p>
            <w:pPr>
              <w:jc w:val="center"/>
            </w:pPr>
            <w:r>
              <w:rPr>
                <w:rFonts w:ascii="Times New Roman" w:hAnsi="Times New Roman"/>
                <w:sz w:val="22"/>
              </w:rPr>
              <w:t>78.3%</w:t>
            </w:r>
          </w:p>
        </w:tc>
        <w:tc>
          <w:tcPr>
            <w:tcW w:type="dxa" w:w="1336"/>
          </w:tcPr>
          <w:p>
            <w:pPr>
              <w:jc w:val="center"/>
            </w:pPr>
            <w:r>
              <w:rPr>
                <w:rFonts w:ascii="Times New Roman" w:hAnsi="Times New Roman"/>
                <w:sz w:val="22"/>
              </w:rPr>
              <w:t>84.77%</w:t>
            </w:r>
          </w:p>
        </w:tc>
        <w:tc>
          <w:tcPr>
            <w:tcW w:type="dxa" w:w="1336"/>
          </w:tcPr>
          <w:p>
            <w:pPr>
              <w:jc w:val="center"/>
            </w:pPr>
            <w:r>
              <w:rPr>
                <w:rFonts w:ascii="Times New Roman" w:hAnsi="Times New Roman"/>
                <w:sz w:val="22"/>
              </w:rPr>
              <w:t>63.33%</w:t>
            </w:r>
          </w:p>
        </w:tc>
        <w:tc>
          <w:tcPr>
            <w:tcW w:type="dxa" w:w="1336"/>
          </w:tcPr>
          <w:p>
            <w:pPr>
              <w:jc w:val="center"/>
            </w:pPr>
            <w:r>
              <w:rPr>
                <w:rFonts w:ascii="Times New Roman" w:hAnsi="Times New Roman"/>
                <w:sz w:val="22"/>
              </w:rPr>
              <w:t>0.44</w:t>
            </w:r>
          </w:p>
        </w:tc>
        <w:tc>
          <w:tcPr>
            <w:tcW w:type="dxa" w:w="1336"/>
          </w:tcPr>
          <w:p>
            <w:pPr>
              <w:jc w:val="center"/>
            </w:pPr>
            <w:r>
              <w:rPr>
                <w:rFonts w:ascii="Times New Roman" w:hAnsi="Times New Roman"/>
                <w:sz w:val="22"/>
              </w:rPr>
              <w:t>80.08%</w:t>
            </w:r>
          </w:p>
        </w:tc>
        <w:tc>
          <w:tcPr>
            <w:tcW w:type="dxa" w:w="1336"/>
          </w:tcPr>
          <w:p>
            <w:pPr>
              <w:jc w:val="center"/>
            </w:pPr>
            <w:r>
              <w:rPr>
                <w:rFonts w:ascii="Times New Roman" w:hAnsi="Times New Roman"/>
                <w:sz w:val="22"/>
              </w:rPr>
              <w:t>58.33%</w:t>
            </w:r>
          </w:p>
        </w:tc>
      </w:tr>
      <w:tr>
        <w:tc>
          <w:tcPr>
            <w:tcW w:type="dxa" w:w="1336"/>
          </w:tcPr>
          <w:p>
            <w:pPr>
              <w:jc w:val="left"/>
            </w:pPr>
            <w:r>
              <w:rPr>
                <w:rFonts w:ascii="Times New Roman" w:hAnsi="Times New Roman"/>
                <w:sz w:val="22"/>
              </w:rPr>
              <w:t>screw_bag</w:t>
            </w:r>
          </w:p>
        </w:tc>
        <w:tc>
          <w:tcPr>
            <w:tcW w:type="dxa" w:w="1336"/>
          </w:tcPr>
          <w:p>
            <w:pPr>
              <w:jc w:val="center"/>
            </w:pPr>
            <w:r>
              <w:rPr>
                <w:rFonts w:ascii="Times New Roman" w:hAnsi="Times New Roman"/>
                <w:sz w:val="22"/>
              </w:rPr>
              <w:t>66.2%</w:t>
            </w:r>
          </w:p>
        </w:tc>
        <w:tc>
          <w:tcPr>
            <w:tcW w:type="dxa" w:w="1336"/>
          </w:tcPr>
          <w:p>
            <w:pPr>
              <w:jc w:val="center"/>
            </w:pPr>
            <w:r>
              <w:rPr>
                <w:rFonts w:ascii="Times New Roman" w:hAnsi="Times New Roman"/>
                <w:sz w:val="22"/>
              </w:rPr>
              <w:t>76.86%</w:t>
            </w:r>
          </w:p>
        </w:tc>
        <w:tc>
          <w:tcPr>
            <w:tcW w:type="dxa" w:w="1336"/>
          </w:tcPr>
          <w:p>
            <w:pPr>
              <w:jc w:val="center"/>
            </w:pPr>
            <w:r>
              <w:rPr>
                <w:rFonts w:ascii="Times New Roman" w:hAnsi="Times New Roman"/>
                <w:sz w:val="22"/>
              </w:rPr>
              <w:t>44.00%</w:t>
            </w:r>
          </w:p>
        </w:tc>
        <w:tc>
          <w:tcPr>
            <w:tcW w:type="dxa" w:w="1336"/>
          </w:tcPr>
          <w:p>
            <w:pPr>
              <w:jc w:val="center"/>
            </w:pPr>
            <w:r>
              <w:rPr>
                <w:rFonts w:ascii="Times New Roman" w:hAnsi="Times New Roman"/>
                <w:sz w:val="22"/>
              </w:rPr>
              <w:t>0.25</w:t>
            </w:r>
          </w:p>
        </w:tc>
        <w:tc>
          <w:tcPr>
            <w:tcW w:type="dxa" w:w="1336"/>
          </w:tcPr>
          <w:p>
            <w:pPr>
              <w:jc w:val="center"/>
            </w:pPr>
            <w:r>
              <w:rPr>
                <w:rFonts w:ascii="Times New Roman" w:hAnsi="Times New Roman"/>
                <w:sz w:val="22"/>
              </w:rPr>
              <w:t>80.56%</w:t>
            </w:r>
          </w:p>
        </w:tc>
        <w:tc>
          <w:tcPr>
            <w:tcW w:type="dxa" w:w="1336"/>
          </w:tcPr>
          <w:p>
            <w:pPr>
              <w:jc w:val="center"/>
            </w:pPr>
            <w:r>
              <w:rPr>
                <w:rFonts w:ascii="Times New Roman" w:hAnsi="Times New Roman"/>
                <w:sz w:val="22"/>
              </w:rPr>
              <w:t>84.75%</w:t>
            </w:r>
          </w:p>
        </w:tc>
      </w:tr>
    </w:tbl>
    <w:p>
      <w:pPr>
        <w:spacing w:before="0" w:after="0"/>
        <w:ind w:firstLine="709"/>
        <w:jc w:val="both"/>
        <w:spacing w:line="360" w:lineRule="auto" w:before="0" w:after="0"/>
      </w:pPr>
      <w:r>
        <w:rPr>
          <w:rFonts w:ascii="Times New Roman" w:hAnsi="Times New Roman"/>
          <w:sz w:val="28"/>
        </w:rPr>
        <w:t>Полная иерархическая оценка лучшего запуска r25:</w:t>
      </w:r>
    </w:p>
    <w:p>
      <w:pPr>
        <w:spacing w:before="200" w:after="80"/>
        <w:ind w:firstLine="0"/>
        <w:jc w:val="left"/>
      </w:pPr>
      <w:r>
        <w:rPr>
          <w:rFonts w:ascii="Times New Roman" w:hAnsi="Times New Roman"/>
          <w:b/>
          <w:sz w:val="24"/>
        </w:rPr>
        <w:t>Таблица 12 — Иерархическая оценка r25 по уровням L1–L4</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Уровень</w:t>
            </w:r>
          </w:p>
        </w:tc>
        <w:tc>
          <w:tcPr>
            <w:tcW w:type="dxa" w:w="2339"/>
          </w:tcPr>
          <w:p>
            <w:pPr>
              <w:jc w:val="center"/>
            </w:pPr>
            <w:r>
              <w:rPr>
                <w:rFonts w:ascii="Times New Roman" w:hAnsi="Times New Roman"/>
                <w:b/>
                <w:sz w:val="22"/>
              </w:rPr>
              <w:t>Метрика</w:t>
            </w:r>
          </w:p>
        </w:tc>
        <w:tc>
          <w:tcPr>
            <w:tcW w:type="dxa" w:w="2339"/>
          </w:tcPr>
          <w:p>
            <w:pPr>
              <w:jc w:val="center"/>
            </w:pPr>
            <w:r>
              <w:rPr>
                <w:rFonts w:ascii="Times New Roman" w:hAnsi="Times New Roman"/>
                <w:b/>
                <w:sz w:val="22"/>
              </w:rPr>
              <w:t>Значение</w:t>
            </w:r>
          </w:p>
        </w:tc>
        <w:tc>
          <w:tcPr>
            <w:tcW w:type="dxa" w:w="2339"/>
          </w:tcPr>
          <w:p>
            <w:pPr>
              <w:jc w:val="center"/>
            </w:pPr>
            <w:r>
              <w:rPr>
                <w:rFonts w:ascii="Times New Roman" w:hAnsi="Times New Roman"/>
                <w:b/>
                <w:sz w:val="22"/>
              </w:rPr>
              <w:t>Интерпретация</w:t>
            </w:r>
          </w:p>
        </w:tc>
      </w:tr>
      <w:tr>
        <w:tc>
          <w:tcPr>
            <w:tcW w:type="dxa" w:w="2339"/>
          </w:tcPr>
          <w:p>
            <w:pPr>
              <w:jc w:val="left"/>
            </w:pPr>
            <w:r>
              <w:rPr>
                <w:rFonts w:ascii="Times New Roman" w:hAnsi="Times New Roman"/>
                <w:sz w:val="22"/>
              </w:rPr>
              <w:t>L1 Perception</w:t>
            </w:r>
          </w:p>
        </w:tc>
        <w:tc>
          <w:tcPr>
            <w:tcW w:type="dxa" w:w="2339"/>
          </w:tcPr>
          <w:p>
            <w:pPr>
              <w:jc w:val="center"/>
            </w:pPr>
            <w:r>
              <w:rPr>
                <w:rFonts w:ascii="Times New Roman" w:hAnsi="Times New Roman"/>
                <w:sz w:val="22"/>
              </w:rPr>
              <w:t>CCR</w:t>
            </w:r>
          </w:p>
        </w:tc>
        <w:tc>
          <w:tcPr>
            <w:tcW w:type="dxa" w:w="2339"/>
          </w:tcPr>
          <w:p>
            <w:pPr>
              <w:jc w:val="center"/>
            </w:pPr>
            <w:r>
              <w:rPr>
                <w:rFonts w:ascii="Times New Roman" w:hAnsi="Times New Roman"/>
                <w:sz w:val="22"/>
              </w:rPr>
              <w:t>100%</w:t>
            </w:r>
          </w:p>
        </w:tc>
        <w:tc>
          <w:tcPr>
            <w:tcW w:type="dxa" w:w="2339"/>
          </w:tcPr>
          <w:p>
            <w:pPr>
              <w:jc w:val="center"/>
            </w:pPr>
            <w:r>
              <w:rPr>
                <w:rFonts w:ascii="Times New Roman" w:hAnsi="Times New Roman"/>
                <w:sz w:val="22"/>
              </w:rPr>
              <w:t>Все ограничения покрыты в описании</w:t>
            </w:r>
          </w:p>
        </w:tc>
      </w:tr>
      <w:tr>
        <w:tc>
          <w:tcPr>
            <w:tcW w:type="dxa" w:w="2339"/>
          </w:tcPr>
          <w:p>
            <w:pPr>
              <w:jc w:val="left"/>
            </w:pPr>
            <w:r>
              <w:rPr>
                <w:rFonts w:ascii="Times New Roman" w:hAnsi="Times New Roman"/>
                <w:sz w:val="22"/>
              </w:rPr>
              <w:t>L1 Perception</w:t>
            </w:r>
          </w:p>
        </w:tc>
        <w:tc>
          <w:tcPr>
            <w:tcW w:type="dxa" w:w="2339"/>
          </w:tcPr>
          <w:p>
            <w:pPr>
              <w:jc w:val="center"/>
            </w:pPr>
            <w:r>
              <w:rPr>
                <w:rFonts w:ascii="Times New Roman" w:hAnsi="Times New Roman"/>
                <w:sz w:val="22"/>
              </w:rPr>
              <w:t>CLIPScore</w:t>
            </w:r>
          </w:p>
        </w:tc>
        <w:tc>
          <w:tcPr>
            <w:tcW w:type="dxa" w:w="2339"/>
          </w:tcPr>
          <w:p>
            <w:pPr>
              <w:jc w:val="center"/>
            </w:pPr>
            <w:r>
              <w:rPr>
                <w:rFonts w:ascii="Times New Roman" w:hAnsi="Times New Roman"/>
                <w:sz w:val="22"/>
              </w:rPr>
              <w:t>69.72%</w:t>
            </w:r>
          </w:p>
        </w:tc>
        <w:tc>
          <w:tcPr>
            <w:tcW w:type="dxa" w:w="2339"/>
          </w:tcPr>
          <w:p>
            <w:pPr>
              <w:jc w:val="center"/>
            </w:pPr>
            <w:r>
              <w:rPr>
                <w:rFonts w:ascii="Times New Roman" w:hAnsi="Times New Roman"/>
                <w:sz w:val="22"/>
              </w:rPr>
              <w:t>Умеренное сходство текста и изображения</w:t>
            </w:r>
          </w:p>
        </w:tc>
      </w:tr>
      <w:tr>
        <w:tc>
          <w:tcPr>
            <w:tcW w:type="dxa" w:w="2339"/>
          </w:tcPr>
          <w:p>
            <w:pPr>
              <w:jc w:val="left"/>
            </w:pPr>
            <w:r>
              <w:rPr>
                <w:rFonts w:ascii="Times New Roman" w:hAnsi="Times New Roman"/>
                <w:sz w:val="22"/>
              </w:rPr>
              <w:t>L2 Attributes</w:t>
            </w:r>
          </w:p>
        </w:tc>
        <w:tc>
          <w:tcPr>
            <w:tcW w:type="dxa" w:w="2339"/>
          </w:tcPr>
          <w:p>
            <w:pPr>
              <w:jc w:val="center"/>
            </w:pPr>
            <w:r>
              <w:rPr>
                <w:rFonts w:ascii="Times New Roman" w:hAnsi="Times New Roman"/>
                <w:sz w:val="22"/>
              </w:rPr>
              <w:t>MACE</w:t>
            </w:r>
          </w:p>
        </w:tc>
        <w:tc>
          <w:tcPr>
            <w:tcW w:type="dxa" w:w="2339"/>
          </w:tcPr>
          <w:p>
            <w:pPr>
              <w:jc w:val="center"/>
            </w:pPr>
            <w:r>
              <w:rPr>
                <w:rFonts w:ascii="Times New Roman" w:hAnsi="Times New Roman"/>
                <w:sz w:val="22"/>
              </w:rPr>
              <w:t>0.24</w:t>
            </w:r>
          </w:p>
        </w:tc>
        <w:tc>
          <w:tcPr>
            <w:tcW w:type="dxa" w:w="2339"/>
          </w:tcPr>
          <w:p>
            <w:pPr>
              <w:jc w:val="center"/>
            </w:pPr>
            <w:r>
              <w:rPr>
                <w:rFonts w:ascii="Times New Roman" w:hAnsi="Times New Roman"/>
                <w:sz w:val="22"/>
              </w:rPr>
              <w:t>Низкая ошибка счёта</w:t>
            </w:r>
          </w:p>
        </w:tc>
      </w:tr>
      <w:tr>
        <w:tc>
          <w:tcPr>
            <w:tcW w:type="dxa" w:w="2339"/>
          </w:tcPr>
          <w:p>
            <w:pPr>
              <w:jc w:val="left"/>
            </w:pPr>
            <w:r>
              <w:rPr>
                <w:rFonts w:ascii="Times New Roman" w:hAnsi="Times New Roman"/>
                <w:sz w:val="22"/>
              </w:rPr>
              <w:t>L2 Attributes</w:t>
            </w:r>
          </w:p>
        </w:tc>
        <w:tc>
          <w:tcPr>
            <w:tcW w:type="dxa" w:w="2339"/>
          </w:tcPr>
          <w:p>
            <w:pPr>
              <w:jc w:val="center"/>
            </w:pPr>
            <w:r>
              <w:rPr>
                <w:rFonts w:ascii="Times New Roman" w:hAnsi="Times New Roman"/>
                <w:sz w:val="22"/>
              </w:rPr>
              <w:t>Spatial Accuracy</w:t>
            </w:r>
          </w:p>
        </w:tc>
        <w:tc>
          <w:tcPr>
            <w:tcW w:type="dxa" w:w="2339"/>
          </w:tcPr>
          <w:p>
            <w:pPr>
              <w:jc w:val="center"/>
            </w:pPr>
            <w:r>
              <w:rPr>
                <w:rFonts w:ascii="Times New Roman" w:hAnsi="Times New Roman"/>
                <w:sz w:val="22"/>
              </w:rPr>
              <w:t>64.25%</w:t>
            </w:r>
          </w:p>
        </w:tc>
        <w:tc>
          <w:tcPr>
            <w:tcW w:type="dxa" w:w="2339"/>
          </w:tcPr>
          <w:p>
            <w:pPr>
              <w:jc w:val="center"/>
            </w:pPr>
            <w:r>
              <w:rPr>
                <w:rFonts w:ascii="Times New Roman" w:hAnsi="Times New Roman"/>
                <w:sz w:val="22"/>
              </w:rPr>
              <w:t>Пространственные отношения частично точны</w:t>
            </w:r>
          </w:p>
        </w:tc>
      </w:tr>
      <w:tr>
        <w:tc>
          <w:tcPr>
            <w:tcW w:type="dxa" w:w="2339"/>
          </w:tcPr>
          <w:p>
            <w:pPr>
              <w:jc w:val="left"/>
            </w:pPr>
            <w:r>
              <w:rPr>
                <w:rFonts w:ascii="Times New Roman" w:hAnsi="Times New Roman"/>
                <w:sz w:val="22"/>
              </w:rPr>
              <w:t>L2.5 Filter</w:t>
            </w:r>
          </w:p>
        </w:tc>
        <w:tc>
          <w:tcPr>
            <w:tcW w:type="dxa" w:w="2339"/>
          </w:tcPr>
          <w:p>
            <w:pPr>
              <w:jc w:val="center"/>
            </w:pPr>
            <w:r>
              <w:rPr>
                <w:rFonts w:ascii="Times New Roman" w:hAnsi="Times New Roman"/>
                <w:sz w:val="22"/>
              </w:rPr>
              <w:t>Filter Precision</w:t>
            </w:r>
          </w:p>
        </w:tc>
        <w:tc>
          <w:tcPr>
            <w:tcW w:type="dxa" w:w="2339"/>
          </w:tcPr>
          <w:p>
            <w:pPr>
              <w:jc w:val="center"/>
            </w:pPr>
            <w:r>
              <w:rPr>
                <w:rFonts w:ascii="Times New Roman" w:hAnsi="Times New Roman"/>
                <w:sz w:val="22"/>
              </w:rPr>
              <w:t>21.05%</w:t>
            </w:r>
          </w:p>
        </w:tc>
        <w:tc>
          <w:tcPr>
            <w:tcW w:type="dxa" w:w="2339"/>
          </w:tcPr>
          <w:p>
            <w:pPr>
              <w:jc w:val="center"/>
            </w:pPr>
            <w:r>
              <w:rPr>
                <w:rFonts w:ascii="Times New Roman" w:hAnsi="Times New Roman"/>
                <w:sz w:val="22"/>
              </w:rPr>
              <w:t>Ограничение судьи Qwen2.5-3B</w:t>
            </w:r>
          </w:p>
        </w:tc>
      </w:tr>
      <w:tr>
        <w:tc>
          <w:tcPr>
            <w:tcW w:type="dxa" w:w="2339"/>
          </w:tcPr>
          <w:p>
            <w:pPr>
              <w:jc w:val="left"/>
            </w:pPr>
            <w:r>
              <w:rPr>
                <w:rFonts w:ascii="Times New Roman" w:hAnsi="Times New Roman"/>
                <w:sz w:val="22"/>
              </w:rPr>
              <w:t>L2.5 Filter</w:t>
            </w:r>
          </w:p>
        </w:tc>
        <w:tc>
          <w:tcPr>
            <w:tcW w:type="dxa" w:w="2339"/>
          </w:tcPr>
          <w:p>
            <w:pPr>
              <w:jc w:val="center"/>
            </w:pPr>
            <w:r>
              <w:rPr>
                <w:rFonts w:ascii="Times New Roman" w:hAnsi="Times New Roman"/>
                <w:sz w:val="22"/>
              </w:rPr>
              <w:t>Filter Recall</w:t>
            </w:r>
          </w:p>
        </w:tc>
        <w:tc>
          <w:tcPr>
            <w:tcW w:type="dxa" w:w="2339"/>
          </w:tcPr>
          <w:p>
            <w:pPr>
              <w:jc w:val="center"/>
            </w:pPr>
            <w:r>
              <w:rPr>
                <w:rFonts w:ascii="Times New Roman" w:hAnsi="Times New Roman"/>
                <w:sz w:val="22"/>
              </w:rPr>
              <w:t>62.50%</w:t>
            </w:r>
          </w:p>
        </w:tc>
        <w:tc>
          <w:tcPr>
            <w:tcW w:type="dxa" w:w="2339"/>
          </w:tcPr>
          <w:p>
            <w:pPr>
              <w:jc w:val="center"/>
            </w:pPr>
            <w:r>
              <w:rPr>
                <w:rFonts w:ascii="Times New Roman" w:hAnsi="Times New Roman"/>
                <w:sz w:val="22"/>
              </w:rPr>
              <w:t>62.5% ограничений покрыто вопросами</w:t>
            </w:r>
          </w:p>
        </w:tc>
      </w:tr>
      <w:tr>
        <w:tc>
          <w:tcPr>
            <w:tcW w:type="dxa" w:w="2339"/>
          </w:tcPr>
          <w:p>
            <w:pPr>
              <w:jc w:val="left"/>
            </w:pPr>
            <w:r>
              <w:rPr>
                <w:rFonts w:ascii="Times New Roman" w:hAnsi="Times New Roman"/>
                <w:sz w:val="22"/>
              </w:rPr>
              <w:t>L3 Reasoning</w:t>
            </w:r>
          </w:p>
        </w:tc>
        <w:tc>
          <w:tcPr>
            <w:tcW w:type="dxa" w:w="2339"/>
          </w:tcPr>
          <w:p>
            <w:pPr>
              <w:jc w:val="center"/>
            </w:pPr>
            <w:r>
              <w:rPr>
                <w:rFonts w:ascii="Times New Roman" w:hAnsi="Times New Roman"/>
                <w:sz w:val="22"/>
              </w:rPr>
              <w:t>Sub-Q Consistency</w:t>
            </w:r>
          </w:p>
        </w:tc>
        <w:tc>
          <w:tcPr>
            <w:tcW w:type="dxa" w:w="2339"/>
          </w:tcPr>
          <w:p>
            <w:pPr>
              <w:jc w:val="center"/>
            </w:pPr>
            <w:r>
              <w:rPr>
                <w:rFonts w:ascii="Times New Roman" w:hAnsi="Times New Roman"/>
                <w:sz w:val="22"/>
              </w:rPr>
              <w:t>70.51%</w:t>
            </w:r>
          </w:p>
        </w:tc>
        <w:tc>
          <w:tcPr>
            <w:tcW w:type="dxa" w:w="2339"/>
          </w:tcPr>
          <w:p>
            <w:pPr>
              <w:jc w:val="center"/>
            </w:pPr>
            <w:r>
              <w:rPr>
                <w:rFonts w:ascii="Times New Roman" w:hAnsi="Times New Roman"/>
                <w:sz w:val="22"/>
              </w:rPr>
              <w:t>Умеренная стабильность ответов</w:t>
            </w:r>
          </w:p>
        </w:tc>
      </w:tr>
      <w:tr>
        <w:tc>
          <w:tcPr>
            <w:tcW w:type="dxa" w:w="2339"/>
          </w:tcPr>
          <w:p>
            <w:pPr>
              <w:jc w:val="left"/>
            </w:pPr>
            <w:r>
              <w:rPr>
                <w:rFonts w:ascii="Times New Roman" w:hAnsi="Times New Roman"/>
                <w:sz w:val="22"/>
              </w:rPr>
              <w:t>L4 Task</w:t>
            </w:r>
          </w:p>
        </w:tc>
        <w:tc>
          <w:tcPr>
            <w:tcW w:type="dxa" w:w="2339"/>
          </w:tcPr>
          <w:p>
            <w:pPr>
              <w:jc w:val="center"/>
            </w:pPr>
            <w:r>
              <w:rPr>
                <w:rFonts w:ascii="Times New Roman" w:hAnsi="Times New Roman"/>
                <w:sz w:val="22"/>
              </w:rPr>
              <w:t>AUROC</w:t>
            </w:r>
          </w:p>
        </w:tc>
        <w:tc>
          <w:tcPr>
            <w:tcW w:type="dxa" w:w="2339"/>
          </w:tcPr>
          <w:p>
            <w:pPr>
              <w:jc w:val="center"/>
            </w:pPr>
            <w:r>
              <w:rPr>
                <w:rFonts w:ascii="Times New Roman" w:hAnsi="Times New Roman"/>
                <w:sz w:val="22"/>
              </w:rPr>
              <w:t>100%</w:t>
            </w:r>
          </w:p>
        </w:tc>
        <w:tc>
          <w:tcPr>
            <w:tcW w:type="dxa" w:w="2339"/>
          </w:tcPr>
          <w:p>
            <w:pPr>
              <w:jc w:val="center"/>
            </w:pPr>
            <w:r>
              <w:rPr>
                <w:rFonts w:ascii="Times New Roman" w:hAnsi="Times New Roman"/>
                <w:sz w:val="22"/>
              </w:rPr>
              <w:t>На 50-изображ. подмножестве</w:t>
            </w:r>
          </w:p>
        </w:tc>
      </w:tr>
      <w:tr>
        <w:tc>
          <w:tcPr>
            <w:tcW w:type="dxa" w:w="2339"/>
          </w:tcPr>
          <w:p>
            <w:pPr>
              <w:jc w:val="left"/>
            </w:pPr>
            <w:r>
              <w:rPr>
                <w:rFonts w:ascii="Times New Roman" w:hAnsi="Times New Roman"/>
                <w:sz w:val="22"/>
              </w:rPr>
              <w:t>L4 Task</w:t>
            </w:r>
          </w:p>
        </w:tc>
        <w:tc>
          <w:tcPr>
            <w:tcW w:type="dxa" w:w="2339"/>
          </w:tcPr>
          <w:p>
            <w:pPr>
              <w:jc w:val="center"/>
            </w:pPr>
            <w:r>
              <w:rPr>
                <w:rFonts w:ascii="Times New Roman" w:hAnsi="Times New Roman"/>
                <w:sz w:val="22"/>
              </w:rPr>
              <w:t>F1-max</w:t>
            </w:r>
          </w:p>
        </w:tc>
        <w:tc>
          <w:tcPr>
            <w:tcW w:type="dxa" w:w="2339"/>
          </w:tcPr>
          <w:p>
            <w:pPr>
              <w:jc w:val="center"/>
            </w:pPr>
            <w:r>
              <w:rPr>
                <w:rFonts w:ascii="Times New Roman" w:hAnsi="Times New Roman"/>
                <w:sz w:val="22"/>
              </w:rPr>
              <w:t>100%</w:t>
            </w:r>
          </w:p>
        </w:tc>
        <w:tc>
          <w:tcPr>
            <w:tcW w:type="dxa" w:w="2339"/>
          </w:tcPr>
          <w:p>
            <w:pPr>
              <w:jc w:val="center"/>
            </w:pPr>
            <w:r>
              <w:rPr>
                <w:rFonts w:ascii="Times New Roman" w:hAnsi="Times New Roman"/>
                <w:sz w:val="22"/>
              </w:rPr>
              <w:t>На 50-изображ. подмножестве</w:t>
            </w:r>
          </w:p>
        </w:tc>
      </w:tr>
    </w:tbl>
    <w:p>
      <w:pPr>
        <w:spacing w:before="0" w:after="0"/>
        <w:ind w:firstLine="709"/>
        <w:jc w:val="both"/>
        <w:spacing w:line="360" w:lineRule="auto" w:before="0" w:after="0"/>
      </w:pPr>
      <w:r>
        <w:rPr>
          <w:rFonts w:ascii="Times New Roman" w:hAnsi="Times New Roman"/>
          <w:sz w:val="28"/>
        </w:rPr>
        <w:t>Анализ L2.5 Filter Precision=21.05% выявил принципиальное ограничение: Qwen2.5-3B-Instruct не различает семантически близкие перефразировки при сопоставлении с формальными ограничениями. Судья часто ошибочно классифицирует корректные вопросы как не покрывающие ограничения. Это не влияет на качество детекции (L4), но снижает диагностическую ценность метрики L2.5. Решение — использование более мощного судьи (GPT-4o или InternVL-38B).</w:t>
      </w:r>
    </w:p>
    <w:p>
      <w:pPr>
        <w:spacing w:before="280" w:after="120"/>
        <w:ind w:firstLine="0"/>
        <w:jc w:val="left"/>
      </w:pPr>
      <w:r>
        <w:rPr>
          <w:rFonts w:ascii="Times New Roman" w:hAnsi="Times New Roman"/>
          <w:b/>
          <w:sz w:val="28"/>
        </w:rPr>
        <w:t>4.6 Анализ ошибок</w:t>
      </w:r>
    </w:p>
    <w:p>
      <w:pPr>
        <w:spacing w:before="0" w:after="0"/>
        <w:ind w:firstLine="709"/>
        <w:jc w:val="both"/>
        <w:spacing w:line="360" w:lineRule="auto" w:before="0" w:after="0"/>
      </w:pPr>
      <w:r>
        <w:rPr>
          <w:rFonts w:ascii="Times New Roman" w:hAnsi="Times New Roman"/>
          <w:sz w:val="28"/>
        </w:rPr>
        <w:t>Сравнение r23 и r25 позволяет изолировать эффект RC4-A:</w:t>
      </w:r>
    </w:p>
    <w:p>
      <w:pPr>
        <w:spacing w:before="200" w:after="80"/>
        <w:ind w:firstLine="0"/>
        <w:jc w:val="left"/>
      </w:pPr>
      <w:r>
        <w:rPr>
          <w:rFonts w:ascii="Times New Roman" w:hAnsi="Times New Roman"/>
          <w:b/>
          <w:sz w:val="24"/>
        </w:rPr>
        <w:t>Таблица 13 — Сравнение r23 и r25 (50 изображений,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Метрика</w:t>
            </w:r>
          </w:p>
        </w:tc>
        <w:tc>
          <w:tcPr>
            <w:tcW w:type="dxa" w:w="2339"/>
          </w:tcPr>
          <w:p>
            <w:pPr>
              <w:jc w:val="center"/>
            </w:pPr>
            <w:r>
              <w:rPr>
                <w:rFonts w:ascii="Times New Roman" w:hAnsi="Times New Roman"/>
                <w:b/>
                <w:sz w:val="22"/>
              </w:rPr>
              <w:t>r23 (без CoT)</w:t>
            </w:r>
          </w:p>
        </w:tc>
        <w:tc>
          <w:tcPr>
            <w:tcW w:type="dxa" w:w="2339"/>
          </w:tcPr>
          <w:p>
            <w:pPr>
              <w:jc w:val="center"/>
            </w:pPr>
            <w:r>
              <w:rPr>
                <w:rFonts w:ascii="Times New Roman" w:hAnsi="Times New Roman"/>
                <w:b/>
                <w:sz w:val="22"/>
              </w:rPr>
              <w:t>r25 (RC4-A CoT)</w:t>
            </w:r>
          </w:p>
        </w:tc>
        <w:tc>
          <w:tcPr>
            <w:tcW w:type="dxa" w:w="2339"/>
          </w:tcPr>
          <w:p>
            <w:pPr>
              <w:jc w:val="center"/>
            </w:pPr>
            <w:r>
              <w:rPr>
                <w:rFonts w:ascii="Times New Roman" w:hAnsi="Times New Roman"/>
                <w:b/>
                <w:sz w:val="22"/>
              </w:rPr>
              <w:t>Δ</w:t>
            </w:r>
          </w:p>
        </w:tc>
      </w:tr>
      <w:tr>
        <w:tc>
          <w:tcPr>
            <w:tcW w:type="dxa" w:w="2339"/>
          </w:tcPr>
          <w:p>
            <w:pPr>
              <w:jc w:val="left"/>
            </w:pPr>
            <w:r>
              <w:rPr>
                <w:rFonts w:ascii="Times New Roman" w:hAnsi="Times New Roman"/>
                <w:sz w:val="22"/>
              </w:rPr>
              <w:t>AUROC</w:t>
            </w:r>
          </w:p>
        </w:tc>
        <w:tc>
          <w:tcPr>
            <w:tcW w:type="dxa" w:w="2339"/>
          </w:tcPr>
          <w:p>
            <w:pPr>
              <w:jc w:val="center"/>
            </w:pPr>
            <w:r>
              <w:rPr>
                <w:rFonts w:ascii="Times New Roman" w:hAnsi="Times New Roman"/>
                <w:sz w:val="22"/>
              </w:rPr>
              <w:t>0.782</w:t>
            </w:r>
          </w:p>
        </w:tc>
        <w:tc>
          <w:tcPr>
            <w:tcW w:type="dxa" w:w="2339"/>
          </w:tcPr>
          <w:p>
            <w:pPr>
              <w:jc w:val="center"/>
            </w:pPr>
            <w:r>
              <w:rPr>
                <w:rFonts w:ascii="Times New Roman" w:hAnsi="Times New Roman"/>
                <w:sz w:val="22"/>
              </w:rPr>
              <w:t>0.852</w:t>
            </w:r>
          </w:p>
        </w:tc>
        <w:tc>
          <w:tcPr>
            <w:tcW w:type="dxa" w:w="2339"/>
          </w:tcPr>
          <w:p>
            <w:pPr>
              <w:jc w:val="center"/>
            </w:pPr>
            <w:r>
              <w:rPr>
                <w:rFonts w:ascii="Times New Roman" w:hAnsi="Times New Roman"/>
                <w:sz w:val="22"/>
              </w:rPr>
              <w:t>+0.070</w:t>
            </w:r>
          </w:p>
        </w:tc>
      </w:tr>
      <w:tr>
        <w:tc>
          <w:tcPr>
            <w:tcW w:type="dxa" w:w="2339"/>
          </w:tcPr>
          <w:p>
            <w:pPr>
              <w:jc w:val="left"/>
            </w:pPr>
            <w:r>
              <w:rPr>
                <w:rFonts w:ascii="Times New Roman" w:hAnsi="Times New Roman"/>
                <w:sz w:val="22"/>
              </w:rPr>
              <w:t>F1-max</w:t>
            </w:r>
          </w:p>
        </w:tc>
        <w:tc>
          <w:tcPr>
            <w:tcW w:type="dxa" w:w="2339"/>
          </w:tcPr>
          <w:p>
            <w:pPr>
              <w:jc w:val="center"/>
            </w:pPr>
            <w:r>
              <w:rPr>
                <w:rFonts w:ascii="Times New Roman" w:hAnsi="Times New Roman"/>
                <w:sz w:val="22"/>
              </w:rPr>
              <w:t>0.746</w:t>
            </w:r>
          </w:p>
        </w:tc>
        <w:tc>
          <w:tcPr>
            <w:tcW w:type="dxa" w:w="2339"/>
          </w:tcPr>
          <w:p>
            <w:pPr>
              <w:jc w:val="center"/>
            </w:pPr>
            <w:r>
              <w:rPr>
                <w:rFonts w:ascii="Times New Roman" w:hAnsi="Times New Roman"/>
                <w:sz w:val="22"/>
              </w:rPr>
              <w:t>0.818</w:t>
            </w:r>
          </w:p>
        </w:tc>
        <w:tc>
          <w:tcPr>
            <w:tcW w:type="dxa" w:w="2339"/>
          </w:tcPr>
          <w:p>
            <w:pPr>
              <w:jc w:val="center"/>
            </w:pPr>
            <w:r>
              <w:rPr>
                <w:rFonts w:ascii="Times New Roman" w:hAnsi="Times New Roman"/>
                <w:sz w:val="22"/>
              </w:rPr>
              <w:t>+0.072</w:t>
            </w:r>
          </w:p>
        </w:tc>
      </w:tr>
      <w:tr>
        <w:tc>
          <w:tcPr>
            <w:tcW w:type="dxa" w:w="2339"/>
          </w:tcPr>
          <w:p>
            <w:pPr>
              <w:jc w:val="left"/>
            </w:pPr>
            <w:r>
              <w:rPr>
                <w:rFonts w:ascii="Times New Roman" w:hAnsi="Times New Roman"/>
                <w:sz w:val="22"/>
              </w:rPr>
              <w:t>Bin-F1</w:t>
            </w:r>
          </w:p>
        </w:tc>
        <w:tc>
          <w:tcPr>
            <w:tcW w:type="dxa" w:w="2339"/>
          </w:tcPr>
          <w:p>
            <w:pPr>
              <w:jc w:val="center"/>
            </w:pPr>
            <w:r>
              <w:rPr>
                <w:rFonts w:ascii="Times New Roman" w:hAnsi="Times New Roman"/>
                <w:sz w:val="22"/>
              </w:rPr>
              <w:t>0.746</w:t>
            </w:r>
          </w:p>
        </w:tc>
        <w:tc>
          <w:tcPr>
            <w:tcW w:type="dxa" w:w="2339"/>
          </w:tcPr>
          <w:p>
            <w:pPr>
              <w:jc w:val="center"/>
            </w:pPr>
            <w:r>
              <w:rPr>
                <w:rFonts w:ascii="Times New Roman" w:hAnsi="Times New Roman"/>
                <w:sz w:val="22"/>
              </w:rPr>
              <w:t>0.750</w:t>
            </w:r>
          </w:p>
        </w:tc>
        <w:tc>
          <w:tcPr>
            <w:tcW w:type="dxa" w:w="2339"/>
          </w:tcPr>
          <w:p>
            <w:pPr>
              <w:jc w:val="center"/>
            </w:pPr>
            <w:r>
              <w:rPr>
                <w:rFonts w:ascii="Times New Roman" w:hAnsi="Times New Roman"/>
                <w:sz w:val="22"/>
              </w:rPr>
              <w:t>+0.004</w:t>
            </w:r>
          </w:p>
        </w:tc>
      </w:tr>
      <w:tr>
        <w:tc>
          <w:tcPr>
            <w:tcW w:type="dxa" w:w="2339"/>
          </w:tcPr>
          <w:p>
            <w:pPr>
              <w:jc w:val="left"/>
            </w:pPr>
            <w:r>
              <w:rPr>
                <w:rFonts w:ascii="Times New Roman" w:hAnsi="Times New Roman"/>
                <w:sz w:val="22"/>
              </w:rPr>
              <w:t>TP</w:t>
            </w:r>
          </w:p>
        </w:tc>
        <w:tc>
          <w:tcPr>
            <w:tcW w:type="dxa" w:w="2339"/>
          </w:tcPr>
          <w:p>
            <w:pPr>
              <w:jc w:val="center"/>
            </w:pPr>
            <w:r>
              <w:rPr>
                <w:rFonts w:ascii="Times New Roman" w:hAnsi="Times New Roman"/>
                <w:sz w:val="22"/>
              </w:rPr>
              <w:t>22</w:t>
            </w:r>
          </w:p>
        </w:tc>
        <w:tc>
          <w:tcPr>
            <w:tcW w:type="dxa" w:w="2339"/>
          </w:tcPr>
          <w:p>
            <w:pPr>
              <w:jc w:val="center"/>
            </w:pPr>
            <w:r>
              <w:rPr>
                <w:rFonts w:ascii="Times New Roman" w:hAnsi="Times New Roman"/>
                <w:sz w:val="22"/>
              </w:rPr>
              <w:t>15</w:t>
            </w:r>
          </w:p>
        </w:tc>
        <w:tc>
          <w:tcPr>
            <w:tcW w:type="dxa" w:w="2339"/>
          </w:tcPr>
          <w:p>
            <w:pPr>
              <w:jc w:val="center"/>
            </w:pPr>
            <w:r>
              <w:rPr>
                <w:rFonts w:ascii="Times New Roman" w:hAnsi="Times New Roman"/>
                <w:sz w:val="22"/>
              </w:rPr>
              <w:t>-7</w:t>
            </w:r>
          </w:p>
        </w:tc>
      </w:tr>
      <w:tr>
        <w:tc>
          <w:tcPr>
            <w:tcW w:type="dxa" w:w="2339"/>
          </w:tcPr>
          <w:p>
            <w:pPr>
              <w:jc w:val="left"/>
            </w:pPr>
            <w:r>
              <w:rPr>
                <w:rFonts w:ascii="Times New Roman" w:hAnsi="Times New Roman"/>
                <w:sz w:val="22"/>
              </w:rPr>
              <w:t>FP</w:t>
            </w:r>
          </w:p>
        </w:tc>
        <w:tc>
          <w:tcPr>
            <w:tcW w:type="dxa" w:w="2339"/>
          </w:tcPr>
          <w:p>
            <w:pPr>
              <w:jc w:val="center"/>
            </w:pPr>
            <w:r>
              <w:rPr>
                <w:rFonts w:ascii="Times New Roman" w:hAnsi="Times New Roman"/>
                <w:sz w:val="22"/>
              </w:rPr>
              <w:t>12</w:t>
            </w:r>
          </w:p>
        </w:tc>
        <w:tc>
          <w:tcPr>
            <w:tcW w:type="dxa" w:w="2339"/>
          </w:tcPr>
          <w:p>
            <w:pPr>
              <w:jc w:val="center"/>
            </w:pPr>
            <w:r>
              <w:rPr>
                <w:rFonts w:ascii="Times New Roman" w:hAnsi="Times New Roman"/>
                <w:sz w:val="22"/>
              </w:rPr>
              <w:t>0</w:t>
            </w:r>
          </w:p>
        </w:tc>
        <w:tc>
          <w:tcPr>
            <w:tcW w:type="dxa" w:w="2339"/>
          </w:tcPr>
          <w:p>
            <w:pPr>
              <w:jc w:val="center"/>
            </w:pPr>
            <w:r>
              <w:rPr>
                <w:rFonts w:ascii="Times New Roman" w:hAnsi="Times New Roman"/>
                <w:sz w:val="22"/>
              </w:rPr>
              <w:t>-12</w:t>
            </w:r>
          </w:p>
        </w:tc>
      </w:tr>
      <w:tr>
        <w:tc>
          <w:tcPr>
            <w:tcW w:type="dxa" w:w="2339"/>
          </w:tcPr>
          <w:p>
            <w:pPr>
              <w:jc w:val="left"/>
            </w:pPr>
            <w:r>
              <w:rPr>
                <w:rFonts w:ascii="Times New Roman" w:hAnsi="Times New Roman"/>
                <w:sz w:val="22"/>
              </w:rPr>
              <w:t>FN</w:t>
            </w:r>
          </w:p>
        </w:tc>
        <w:tc>
          <w:tcPr>
            <w:tcW w:type="dxa" w:w="2339"/>
          </w:tcPr>
          <w:p>
            <w:pPr>
              <w:jc w:val="center"/>
            </w:pPr>
            <w:r>
              <w:rPr>
                <w:rFonts w:ascii="Times New Roman" w:hAnsi="Times New Roman"/>
                <w:sz w:val="22"/>
              </w:rPr>
              <w:t>3</w:t>
            </w:r>
          </w:p>
        </w:tc>
        <w:tc>
          <w:tcPr>
            <w:tcW w:type="dxa" w:w="2339"/>
          </w:tcPr>
          <w:p>
            <w:pPr>
              <w:jc w:val="center"/>
            </w:pPr>
            <w:r>
              <w:rPr>
                <w:rFonts w:ascii="Times New Roman" w:hAnsi="Times New Roman"/>
                <w:sz w:val="22"/>
              </w:rPr>
              <w:t>10</w:t>
            </w:r>
          </w:p>
        </w:tc>
        <w:tc>
          <w:tcPr>
            <w:tcW w:type="dxa" w:w="2339"/>
          </w:tcPr>
          <w:p>
            <w:pPr>
              <w:jc w:val="center"/>
            </w:pPr>
            <w:r>
              <w:rPr>
                <w:rFonts w:ascii="Times New Roman" w:hAnsi="Times New Roman"/>
                <w:sz w:val="22"/>
              </w:rPr>
              <w:t>+7</w:t>
            </w:r>
          </w:p>
        </w:tc>
      </w:tr>
      <w:tr>
        <w:tc>
          <w:tcPr>
            <w:tcW w:type="dxa" w:w="2339"/>
          </w:tcPr>
          <w:p>
            <w:pPr>
              <w:jc w:val="left"/>
            </w:pPr>
            <w:r>
              <w:rPr>
                <w:rFonts w:ascii="Times New Roman" w:hAnsi="Times New Roman"/>
                <w:sz w:val="22"/>
              </w:rPr>
              <w:t>TN</w:t>
            </w:r>
          </w:p>
        </w:tc>
        <w:tc>
          <w:tcPr>
            <w:tcW w:type="dxa" w:w="2339"/>
          </w:tcPr>
          <w:p>
            <w:pPr>
              <w:jc w:val="center"/>
            </w:pPr>
            <w:r>
              <w:rPr>
                <w:rFonts w:ascii="Times New Roman" w:hAnsi="Times New Roman"/>
                <w:sz w:val="22"/>
              </w:rPr>
              <w:t>13</w:t>
            </w:r>
          </w:p>
        </w:tc>
        <w:tc>
          <w:tcPr>
            <w:tcW w:type="dxa" w:w="2339"/>
          </w:tcPr>
          <w:p>
            <w:pPr>
              <w:jc w:val="center"/>
            </w:pPr>
            <w:r>
              <w:rPr>
                <w:rFonts w:ascii="Times New Roman" w:hAnsi="Times New Roman"/>
                <w:sz w:val="22"/>
              </w:rPr>
              <w:t>25</w:t>
            </w:r>
          </w:p>
        </w:tc>
        <w:tc>
          <w:tcPr>
            <w:tcW w:type="dxa" w:w="2339"/>
          </w:tcPr>
          <w:p>
            <w:pPr>
              <w:jc w:val="center"/>
            </w:pPr>
            <w:r>
              <w:rPr>
                <w:rFonts w:ascii="Times New Roman" w:hAnsi="Times New Roman"/>
                <w:sz w:val="22"/>
              </w:rPr>
              <w:t>+12</w:t>
            </w:r>
          </w:p>
        </w:tc>
      </w:tr>
    </w:tbl>
    <w:p>
      <w:pPr>
        <w:spacing w:before="0" w:after="0"/>
        <w:ind w:firstLine="709"/>
        <w:jc w:val="both"/>
        <w:spacing w:line="360" w:lineRule="auto" w:before="0" w:after="0"/>
      </w:pPr>
      <w:r>
        <w:rPr>
          <w:rFonts w:ascii="Times New Roman" w:hAnsi="Times New Roman"/>
          <w:sz w:val="28"/>
        </w:rPr>
        <w:t>RC4-A полностью устраняет ложные срабатывания (FP: 12→0), однако увеличивает число пропущенных аномалий (FN: 3→10). Это характерный trade-off: более строгая верификация (обязательное наблюдение перед выводом) повышает специфичность за счёт чувствительности. Механизм устранения FP подтверждается логикой POPE [34]: в r23 модель давала «Yes» не потому что нарушения не было, а потому что не была вынуждена его искать; RC4-A перекрыл этот shortcut.</w:t>
      </w:r>
    </w:p>
    <w:p>
      <w:pPr>
        <w:spacing w:before="0" w:after="0"/>
        <w:ind w:firstLine="709"/>
        <w:jc w:val="both"/>
        <w:spacing w:line="360" w:lineRule="auto" w:before="0" w:after="0"/>
      </w:pPr>
      <w:r>
        <w:rPr>
          <w:rFonts w:ascii="Times New Roman" w:hAnsi="Times New Roman"/>
          <w:sz w:val="28"/>
        </w:rPr>
        <w:t>Анализ структуры FN=10 показывает, что около 70% пропущенных аномалий — пространственные нарушения: неправильное расположение компонентов относительно друг друга или относительно отсеков коробки. Это полностью согласуется с систематической слабостью VLM в пространственном рассуждении, задокументированной Каматом и соавторами [33]: даже дообученные SOTA-модели достигают лишь 56% точности на задачах пространственных отношений против 99% у людей. CoT-наблюдение в Step 1 корректно описывает геометрию сцены, но языковой модуль 8B-размера не всегда способен верифицировать нормативное пространственное ограничение относительно описанной геометрии. Это объясняет, почему наш SRA=64.25% значительно выше случайного уровня, но ниже человеческого — и напрямую определяет основную часть оставшихся ошибок. Гипотеза: InternVL2.5-38B, обладающий более мощным языковым модулем (Qwen2.5-72B в основе), должен демонстрировать существенно лучшее пространственное рассуждение [8] и снизить FN за счёт пространственных аномалий.</w:t>
      </w:r>
    </w:p>
    <w:p>
      <w:pPr>
        <w:spacing w:before="280" w:after="120"/>
        <w:ind w:firstLine="0"/>
        <w:jc w:val="left"/>
      </w:pPr>
      <w:r>
        <w:rPr>
          <w:rFonts w:ascii="Times New Roman" w:hAnsi="Times New Roman"/>
          <w:b/>
          <w:sz w:val="28"/>
        </w:rPr>
        <w:t>4.7 Сравнение с оригинальной статьёй LogicQA</w:t>
      </w:r>
    </w:p>
    <w:p>
      <w:pPr>
        <w:spacing w:before="0" w:after="0"/>
        <w:ind w:firstLine="709"/>
        <w:jc w:val="both"/>
        <w:spacing w:line="360" w:lineRule="auto" w:before="0" w:after="0"/>
      </w:pPr>
      <w:r>
        <w:rPr>
          <w:rFonts w:ascii="Times New Roman" w:hAnsi="Times New Roman"/>
          <w:sz w:val="28"/>
        </w:rPr>
        <w:t>Для контекстуализации результатов сопоставим наш метод с оригинальным LogicQA [L1]:</w:t>
      </w:r>
    </w:p>
    <w:p>
      <w:pPr>
        <w:spacing w:before="0" w:after="0"/>
        <w:ind w:firstLine="709"/>
        <w:jc w:val="both"/>
        <w:spacing w:line="360" w:lineRule="auto" w:before="0" w:after="0"/>
      </w:pPr>
      <w:r>
        <w:rPr>
          <w:rFonts w:ascii="Times New Roman" w:hAnsi="Times New Roman"/>
          <w:sz w:val="28"/>
        </w:rPr>
        <w:t>Оригинальный LogicQA (GPT-4o): средний AUROC ≈ 0.876 по всем 5 классам MVTec LOCO AD. Наш базовый метод (InternVL2.5-8B): средний AUROC = 0.527. Наш лучший результат (InternVL2.5-8B, r25): AUROC = 0.852 на breakfast_box. Таким образом, разработанные улучшения пайплайна позволяют single-class результату достичь уровня, сопоставимого с GPT-4o, несмотря на использование значительно менее мощной открытой модели. Ключевое практическое преимущество: полная воспроизводимость, нулевая стоимость API, возможность локального развёртывания.</w:t>
      </w:r>
    </w:p>
    <w:p>
      <w:pPr>
        <w:spacing w:before="0" w:after="0"/>
        <w:ind w:firstLine="709"/>
        <w:jc w:val="both"/>
        <w:spacing w:line="360" w:lineRule="auto" w:before="0" w:after="0"/>
      </w:pPr>
      <w:r>
        <w:rPr>
          <w:rFonts w:ascii="Times New Roman" w:hAnsi="Times New Roman"/>
          <w:sz w:val="28"/>
        </w:rPr>
        <w:t>Выводы по главе 4. Базовый AUROC InternVL2.5-8B по пяти классам (0.527) значительно ниже результатов GPT-4o (0.876). Серия из 10+ экспериментов демонстрирует постепенное улучшение метрик: AUROC вырос с 0.521 (r18) до 0.852 (r25). Наибольший вклад внесли: устранение ошибок реализации Stage 3b/3c (r23, +0.28 AUROC) и RC4-A CoT (r25, +0.07 AUROC при FP=0). Иерархическая оценка выявила узкое место на уровне L2.5: Qwen2.5-3B судья ограничен в семантическом сопоставлении.</w:t>
      </w:r>
    </w:p>
    <w:p>
      <w:pPr>
        <w:spacing w:before="360" w:after="240"/>
        <w:ind w:firstLine="0"/>
        <w:jc w:val="center"/>
      </w:pPr>
      <w:r>
        <w:rPr>
          <w:rFonts w:ascii="Times New Roman" w:hAnsi="Times New Roman"/>
          <w:b/>
          <w:sz w:val="28"/>
        </w:rPr>
        <w:t>ЗАКЛЮЧЕНИЕ</w:t>
      </w:r>
    </w:p>
    <w:p>
      <w:pPr>
        <w:spacing w:before="0" w:after="0"/>
        <w:ind w:firstLine="709"/>
        <w:jc w:val="both"/>
        <w:spacing w:line="360" w:lineRule="auto" w:before="0" w:after="0"/>
      </w:pPr>
      <w:r>
        <w:rPr>
          <w:rFonts w:ascii="Times New Roman" w:hAnsi="Times New Roman"/>
          <w:sz w:val="28"/>
        </w:rPr>
        <w:t>Целью настоящей работы являлось повышение точности обнаружения логических аномалий на изображениях за счёт разработки и экспериментальной оценки training-free фреймворка на основе визуально-языковых моделей без разметки аномальных данных.</w:t>
      </w:r>
    </w:p>
    <w:p>
      <w:pPr>
        <w:spacing w:before="0" w:after="0"/>
        <w:ind w:firstLine="709"/>
        <w:jc w:val="both"/>
        <w:spacing w:line="360" w:lineRule="auto" w:before="0" w:after="0"/>
      </w:pPr>
      <w:r>
        <w:rPr>
          <w:rFonts w:ascii="Times New Roman" w:hAnsi="Times New Roman"/>
          <w:sz w:val="28"/>
        </w:rPr>
        <w:t>В ходе работы решены следующие задачи:</w:t>
      </w:r>
    </w:p>
    <w:p>
      <w:pPr>
        <w:spacing w:before="40" w:after="40"/>
        <w:ind w:left="709" w:hanging="283"/>
        <w:jc w:val="both"/>
        <w:spacing w:line="360" w:lineRule="auto" w:before="0" w:after="0"/>
      </w:pPr>
      <w:r>
        <w:rPr>
          <w:rFonts w:ascii="Times New Roman" w:hAnsi="Times New Roman"/>
          <w:sz w:val="28"/>
        </w:rPr>
        <w:t>1) Проведён обзор существующих методов обнаружения аномалий. Установлено, что embedding-based и reconstruction-based методы не применимы к логическим аномалиям; единственным перспективным подходом является VLM-based семантическое рассуждение.</w:t>
      </w:r>
    </w:p>
    <w:p>
      <w:pPr>
        <w:spacing w:before="40" w:after="40"/>
        <w:ind w:left="709" w:hanging="283"/>
        <w:jc w:val="both"/>
        <w:spacing w:line="360" w:lineRule="auto" w:before="0" w:after="0"/>
      </w:pPr>
      <w:r>
        <w:rPr>
          <w:rFonts w:ascii="Times New Roman" w:hAnsi="Times New Roman"/>
          <w:sz w:val="28"/>
        </w:rPr>
        <w:t>2) Воспроизведён метод LogicQA с InternVL2.5-8B и установлены базовые метрики: средний AUROC = 0.527 по пяти классам MVTec LOCO AD.</w:t>
      </w:r>
    </w:p>
    <w:p>
      <w:pPr>
        <w:spacing w:before="40" w:after="40"/>
        <w:ind w:left="709" w:hanging="283"/>
        <w:jc w:val="both"/>
        <w:spacing w:line="360" w:lineRule="auto" w:before="0" w:after="0"/>
      </w:pPr>
      <w:r>
        <w:rPr>
          <w:rFonts w:ascii="Times New Roman" w:hAnsi="Times New Roman"/>
          <w:sz w:val="28"/>
        </w:rPr>
        <w:t>3) Разработан декомпозированный четырёхстадийный пайплайн с per-component описанием нормальных изображений. CCR увеличена с 63.3% до 100% за счёт фокусировки VLM на отдельных компонентах.</w:t>
      </w:r>
    </w:p>
    <w:p>
      <w:pPr>
        <w:spacing w:before="40" w:after="40"/>
        <w:ind w:left="709" w:hanging="283"/>
        <w:jc w:val="both"/>
        <w:spacing w:line="360" w:lineRule="auto" w:before="0" w:after="0"/>
      </w:pPr>
      <w:r>
        <w:rPr>
          <w:rFonts w:ascii="Times New Roman" w:hAnsi="Times New Roman"/>
          <w:sz w:val="28"/>
        </w:rPr>
        <w:t>4) Реализованы улучшения пайплайна: inline Chain-of-Thought (RC4-A), count-bypass, stem-matching, hedge-filtering, sub-question аугментация. CoT устранил все ложные срабатывания (FP: 12→0).</w:t>
      </w:r>
    </w:p>
    <w:p>
      <w:pPr>
        <w:spacing w:before="40" w:after="40"/>
        <w:ind w:left="709" w:hanging="283"/>
        <w:jc w:val="both"/>
        <w:spacing w:line="360" w:lineRule="auto" w:before="0" w:after="0"/>
      </w:pPr>
      <w:r>
        <w:rPr>
          <w:rFonts w:ascii="Times New Roman" w:hAnsi="Times New Roman"/>
          <w:sz w:val="28"/>
        </w:rPr>
        <w:t>5) Разработана иерархическая система оценки L1–L4, включающая CLIPScore, CCR, MACE, SRA, Filter Precision/Recall, Sub-Q Consistency, AUROC и F1-max. Система позволяет диагностировать узкие места на каждом этапе пайплайна.</w:t>
      </w:r>
    </w:p>
    <w:p>
      <w:pPr>
        <w:spacing w:before="40" w:after="40"/>
        <w:ind w:left="709" w:hanging="283"/>
        <w:jc w:val="both"/>
        <w:spacing w:line="360" w:lineRule="auto" w:before="0" w:after="0"/>
      </w:pPr>
      <w:r>
        <w:rPr>
          <w:rFonts w:ascii="Times New Roman" w:hAnsi="Times New Roman"/>
          <w:sz w:val="28"/>
        </w:rPr>
        <w:t>6) Проведена серия из 10+ воспроизводимых экспериментов на MVTec LOCO AD. Прогрессия от r18 до r25 показала рост AUROC с 0.521 до 0.852.</w:t>
      </w:r>
    </w:p>
    <w:p>
      <w:pPr>
        <w:spacing w:before="40" w:after="40"/>
        <w:ind w:left="709" w:hanging="283"/>
        <w:jc w:val="both"/>
        <w:spacing w:line="360" w:lineRule="auto" w:before="0" w:after="0"/>
      </w:pPr>
      <w:r>
        <w:rPr>
          <w:rFonts w:ascii="Times New Roman" w:hAnsi="Times New Roman"/>
          <w:sz w:val="28"/>
        </w:rPr>
        <w:t>7) Выполнена интеграция InternVL2.5-38B-AWQ с устранением четырёх технических проблем загрузки квантованной модели. Подготовлена инфраструктура для тестирования масштабирования модели (38B).</w:t>
      </w:r>
    </w:p>
    <w:p>
      <w:pPr>
        <w:spacing w:before="0" w:after="0"/>
        <w:ind w:firstLine="709"/>
        <w:jc w:val="both"/>
        <w:spacing w:line="360" w:lineRule="auto" w:before="0" w:after="0"/>
      </w:pPr>
      <w:r>
        <w:rPr>
          <w:rFonts w:ascii="Times New Roman" w:hAnsi="Times New Roman"/>
          <w:sz w:val="28"/>
        </w:rPr>
        <w:t>Лучший достигнутый результат: AUROC=0.852, F1-max=0.818, FP=0, CCR=100% на классе breakfast_box датасета MVTec LOCO AD. Данный результат сопоставим с оригинальным LogicQA на GPT-4o (AUROC≈0.876) при полном отсутствии API-зависимостей.</w:t>
      </w:r>
    </w:p>
    <w:p>
      <w:pPr>
        <w:spacing w:before="0" w:after="0"/>
        <w:ind w:firstLine="709"/>
        <w:jc w:val="both"/>
        <w:spacing w:line="360" w:lineRule="auto" w:before="0" w:after="0"/>
      </w:pPr>
      <w:r>
        <w:rPr>
          <w:rFonts w:ascii="Times New Roman" w:hAnsi="Times New Roman"/>
          <w:sz w:val="28"/>
        </w:rPr>
        <w:t>Ограничения работы: детальная оптимизация проводилась для одного класса (breakfast_box); пространственные аномалии остаются источником FN (10 из 10); Qwen2.5-3B-Instruct как судья ограничен (Filter Precision=21%).</w:t>
      </w:r>
    </w:p>
    <w:p>
      <w:pPr>
        <w:spacing w:before="0" w:after="0"/>
        <w:ind w:firstLine="709"/>
        <w:jc w:val="both"/>
        <w:spacing w:line="360" w:lineRule="auto" w:before="0" w:after="0"/>
      </w:pPr>
      <w:r>
        <w:rPr>
          <w:rFonts w:ascii="Times New Roman" w:hAnsi="Times New Roman"/>
          <w:sz w:val="28"/>
        </w:rPr>
        <w:t>Направления дальнейшего исследования: перенос оптимизированного пайплайна на все 5 классов MVTec LOCO AD; повышение порога anomaly_min_failures с 2 до 1 для класса breakfast_box (ожидаемый рост Bin-F1 с 0.750 до 0.818); замена судьи на InternVL2.5-38B для улучшения L2.5-метрик; количественная оценка эффекта масштабирования модели (8B vs 38B-AWQ).</w:t>
      </w:r>
    </w:p>
    <w:p>
      <w:pPr>
        <w:spacing w:before="360" w:after="240"/>
        <w:ind w:firstLine="0"/>
        <w:jc w:val="center"/>
      </w:pPr>
      <w:r>
        <w:rPr>
          <w:rFonts w:ascii="Times New Roman" w:hAnsi="Times New Roman"/>
          <w:b/>
          <w:sz w:val="28"/>
        </w:rPr>
        <w:t>СПИСОК ИСПОЛЬЗОВАННЫХ ИСТОЧНИКОВ</w:t>
      </w:r>
    </w:p>
    <w:p>
      <w:pPr>
        <w:spacing w:before="40" w:after="40"/>
        <w:ind w:left="567" w:hanging="567"/>
        <w:jc w:val="both"/>
        <w:spacing w:line="300" w:lineRule="auto" w:before="0" w:after="0"/>
      </w:pPr>
      <w:r>
        <w:rPr>
          <w:rFonts w:ascii="Times New Roman" w:hAnsi="Times New Roman"/>
          <w:sz w:val="24"/>
        </w:rPr>
        <w:t>1. ISO 9001:2015. Quality management systems — Requirements. — Geneva: ISO, 2015. — 29 p.</w:t>
      </w:r>
    </w:p>
    <w:p>
      <w:pPr>
        <w:spacing w:before="40" w:after="40"/>
        <w:ind w:left="567" w:hanging="567"/>
        <w:jc w:val="both"/>
        <w:spacing w:line="300" w:lineRule="auto" w:before="0" w:after="0"/>
      </w:pPr>
      <w:r>
        <w:rPr>
          <w:rFonts w:ascii="Times New Roman" w:hAnsi="Times New Roman"/>
          <w:sz w:val="24"/>
        </w:rPr>
        <w:t>2. Goodfellow I., Bengio Y., Courville A. Deep learning. — MIT Press, 2016. — 800 p.</w:t>
      </w:r>
    </w:p>
    <w:p>
      <w:pPr>
        <w:spacing w:before="40" w:after="40"/>
        <w:ind w:left="567" w:hanging="567"/>
        <w:jc w:val="both"/>
        <w:spacing w:line="300" w:lineRule="auto" w:before="0" w:after="0"/>
      </w:pPr>
      <w:r>
        <w:rPr>
          <w:rFonts w:ascii="Times New Roman" w:hAnsi="Times New Roman"/>
          <w:sz w:val="24"/>
        </w:rPr>
        <w:t>3. LeCun Y., Bengio Y., Hinton G. Deep learning // Nature. — 2015. — Vol. 521. — P. 436–444.</w:t>
      </w:r>
    </w:p>
    <w:p>
      <w:pPr>
        <w:spacing w:before="40" w:after="40"/>
        <w:ind w:left="567" w:hanging="567"/>
        <w:jc w:val="both"/>
        <w:spacing w:line="300" w:lineRule="auto" w:before="0" w:after="0"/>
      </w:pPr>
      <w:r>
        <w:rPr>
          <w:rFonts w:ascii="Times New Roman" w:hAnsi="Times New Roman"/>
          <w:sz w:val="24"/>
        </w:rPr>
        <w:t>4. Bergmann P., Batzner K., Fauser M. et al. The MVTec Anomaly Detection Dataset: A Comprehensive Real-World Dataset for Unsupervised Anomaly Detection // International Journal of Computer Vision. — 2021. — Vol. 129. — P. 1038–1059.</w:t>
      </w:r>
    </w:p>
    <w:p>
      <w:pPr>
        <w:spacing w:before="40" w:after="40"/>
        <w:ind w:left="567" w:hanging="567"/>
        <w:jc w:val="both"/>
        <w:spacing w:line="300" w:lineRule="auto" w:before="0" w:after="0"/>
      </w:pPr>
      <w:r>
        <w:rPr>
          <w:rFonts w:ascii="Times New Roman" w:hAnsi="Times New Roman"/>
          <w:sz w:val="24"/>
        </w:rPr>
        <w:t>5. Jeong J., Zou Y., Kim T., et al. WinCLIP: Zero-/Few-Shot Anomaly Classification and Segmentation // Proceedings of CVPR. — 2023. — P. 19606–19616.</w:t>
      </w:r>
    </w:p>
    <w:p>
      <w:pPr>
        <w:spacing w:before="40" w:after="40"/>
        <w:ind w:left="567" w:hanging="567"/>
        <w:jc w:val="both"/>
        <w:spacing w:line="300" w:lineRule="auto" w:before="0" w:after="0"/>
      </w:pPr>
      <w:r>
        <w:rPr>
          <w:rFonts w:ascii="Times New Roman" w:hAnsi="Times New Roman"/>
          <w:sz w:val="24"/>
        </w:rPr>
        <w:t>6. Batzner K., Heckler L., Büttner R. EfficientAD: Accurate Visual Anomaly Detection at Millisecond-Level Latencies // Proceedings of WACV. — 2024. — P. 128–138.</w:t>
      </w:r>
    </w:p>
    <w:p>
      <w:pPr>
        <w:spacing w:before="40" w:after="40"/>
        <w:ind w:left="567" w:hanging="567"/>
        <w:jc w:val="both"/>
        <w:spacing w:line="300" w:lineRule="auto" w:before="0" w:after="0"/>
      </w:pPr>
      <w:r>
        <w:rPr>
          <w:rFonts w:ascii="Times New Roman" w:hAnsi="Times New Roman"/>
          <w:sz w:val="24"/>
        </w:rPr>
        <w:t>7. Radford A., Kim J.W., Hallacy C. et al. Learning Transferable Visual Models From Natural Language Supervision // Proceedings of ICML. — 2021. — P. 8748–8763.</w:t>
      </w:r>
    </w:p>
    <w:p>
      <w:pPr>
        <w:spacing w:before="40" w:after="40"/>
        <w:ind w:left="567" w:hanging="567"/>
        <w:jc w:val="both"/>
        <w:spacing w:line="300" w:lineRule="auto" w:before="0" w:after="0"/>
      </w:pPr>
      <w:r>
        <w:rPr>
          <w:rFonts w:ascii="Times New Roman" w:hAnsi="Times New Roman"/>
          <w:sz w:val="24"/>
        </w:rPr>
        <w:t>8. Chen Z., Wu J., Wang W. et al. InternVL: Scaling up Vision Foundation Models and Aligning for Generic Visual-Linguistic Tasks // arXiv:2312.14238. — 2024.</w:t>
      </w:r>
    </w:p>
    <w:p>
      <w:pPr>
        <w:spacing w:before="40" w:after="40"/>
        <w:ind w:left="567" w:hanging="567"/>
        <w:jc w:val="both"/>
        <w:spacing w:line="300" w:lineRule="auto" w:before="0" w:after="0"/>
      </w:pPr>
      <w:r>
        <w:rPr>
          <w:rFonts w:ascii="Times New Roman" w:hAnsi="Times New Roman"/>
          <w:sz w:val="24"/>
        </w:rPr>
        <w:t>9. Lin J., Tang J., Tang H. et al. AWQ: Activation-aware Weight Quantization for LLM Compression and Acceleration // Proceedings of MLSys. — 2024.</w:t>
      </w:r>
    </w:p>
    <w:p>
      <w:pPr>
        <w:spacing w:before="40" w:after="40"/>
        <w:ind w:left="567" w:hanging="567"/>
        <w:jc w:val="both"/>
        <w:spacing w:line="300" w:lineRule="auto" w:before="0" w:after="0"/>
      </w:pPr>
      <w:r>
        <w:rPr>
          <w:rFonts w:ascii="Times New Roman" w:hAnsi="Times New Roman"/>
          <w:sz w:val="24"/>
        </w:rPr>
        <w:t>10. Roth K., Pemula L., Zepeda J. et al. Towards Total Recall in Industrial Anomaly Detection (PatchCore) // Proceedings of CVPR. — 2022. — P. 14298–14308.</w:t>
      </w:r>
    </w:p>
    <w:p>
      <w:pPr>
        <w:spacing w:before="40" w:after="40"/>
        <w:ind w:left="567" w:hanging="567"/>
        <w:jc w:val="both"/>
        <w:spacing w:line="300" w:lineRule="auto" w:before="0" w:after="0"/>
      </w:pPr>
      <w:r>
        <w:rPr>
          <w:rFonts w:ascii="Times New Roman" w:hAnsi="Times New Roman"/>
          <w:sz w:val="24"/>
        </w:rPr>
        <w:t>11. Defard T., Setkov A., Loesch A., Audigier R. PaDiM: A Patch Distribution Modeling Framework for Anomaly Detection and Localization // ICPR. — 2021.</w:t>
      </w:r>
    </w:p>
    <w:p>
      <w:pPr>
        <w:spacing w:before="40" w:after="40"/>
        <w:ind w:left="567" w:hanging="567"/>
        <w:jc w:val="both"/>
        <w:spacing w:line="300" w:lineRule="auto" w:before="0" w:after="0"/>
      </w:pPr>
      <w:r>
        <w:rPr>
          <w:rFonts w:ascii="Times New Roman" w:hAnsi="Times New Roman"/>
          <w:sz w:val="24"/>
        </w:rPr>
        <w:t>12. Zavrtanik V., Kristan M., Skočaj D. DRAEM — A Discriminatively Trained Reconstruction Embedding for Surface Anomaly Detection // ICCV. — 2021.</w:t>
      </w:r>
    </w:p>
    <w:p>
      <w:pPr>
        <w:spacing w:before="40" w:after="40"/>
        <w:ind w:left="567" w:hanging="567"/>
        <w:jc w:val="both"/>
        <w:spacing w:line="300" w:lineRule="auto" w:before="0" w:after="0"/>
      </w:pPr>
      <w:r>
        <w:rPr>
          <w:rFonts w:ascii="Times New Roman" w:hAnsi="Times New Roman"/>
          <w:sz w:val="24"/>
        </w:rPr>
        <w:t>13. Roth K., Pemula L., Zepeda J. et al. Towards Total Recall in Industrial Anomaly Detection // CVPR. — 2022. — P. 14298–14308.</w:t>
      </w:r>
    </w:p>
    <w:p>
      <w:pPr>
        <w:spacing w:before="40" w:after="40"/>
        <w:ind w:left="567" w:hanging="567"/>
        <w:jc w:val="both"/>
        <w:spacing w:line="300" w:lineRule="auto" w:before="0" w:after="0"/>
      </w:pPr>
      <w:r>
        <w:rPr>
          <w:rFonts w:ascii="Times New Roman" w:hAnsi="Times New Roman"/>
          <w:sz w:val="24"/>
        </w:rPr>
        <w:t>14. Wang G., Han S., Ding E., Huang D. Student-Teacher Feature Pyramid Matching for Unsupervised Anomaly Detection // BMVC. — 2021.</w:t>
      </w:r>
    </w:p>
    <w:p>
      <w:pPr>
        <w:spacing w:before="40" w:after="40"/>
        <w:ind w:left="567" w:hanging="567"/>
        <w:jc w:val="both"/>
        <w:spacing w:line="300" w:lineRule="auto" w:before="0" w:after="0"/>
      </w:pPr>
      <w:r>
        <w:rPr>
          <w:rFonts w:ascii="Times New Roman" w:hAnsi="Times New Roman"/>
          <w:sz w:val="24"/>
        </w:rPr>
        <w:t>15. Deng H., Li X. Anomaly Detection via Reverse Distillation from One-Class Embedding // CVPR. — 2022.</w:t>
      </w:r>
    </w:p>
    <w:p>
      <w:pPr>
        <w:spacing w:before="40" w:after="40"/>
        <w:ind w:left="567" w:hanging="567"/>
        <w:jc w:val="both"/>
        <w:spacing w:line="300" w:lineRule="auto" w:before="0" w:after="0"/>
      </w:pPr>
      <w:r>
        <w:rPr>
          <w:rFonts w:ascii="Times New Roman" w:hAnsi="Times New Roman"/>
          <w:sz w:val="24"/>
        </w:rPr>
        <w:t>16. Lee S., Lee S., Song B.C. CFA: Coupled-Hypersphere-Based Feature Adaptation for Target-Oriented Anomaly Localization // IEEE Access. — 2022.</w:t>
      </w:r>
    </w:p>
    <w:p>
      <w:pPr>
        <w:spacing w:before="40" w:after="40"/>
        <w:ind w:left="567" w:hanging="567"/>
        <w:jc w:val="both"/>
        <w:spacing w:line="300" w:lineRule="auto" w:before="0" w:after="0"/>
      </w:pPr>
      <w:r>
        <w:rPr>
          <w:rFonts w:ascii="Times New Roman" w:hAnsi="Times New Roman"/>
          <w:sz w:val="24"/>
        </w:rPr>
        <w:t>17. Vaswani A., Shazeer N., Parmar N. et al. Attention Is All You Need // Advances in NeurIPS. — 2017. — Vol. 30.</w:t>
      </w:r>
    </w:p>
    <w:p>
      <w:pPr>
        <w:spacing w:before="40" w:after="40"/>
        <w:ind w:left="567" w:hanging="567"/>
        <w:jc w:val="both"/>
        <w:spacing w:line="300" w:lineRule="auto" w:before="0" w:after="0"/>
      </w:pPr>
      <w:r>
        <w:rPr>
          <w:rFonts w:ascii="Times New Roman" w:hAnsi="Times New Roman"/>
          <w:sz w:val="24"/>
        </w:rPr>
        <w:t>18. Dosovitskiy A., Beyer L., Kolesnikov A. et al. An Image is Worth 16x16 Words: Transformers for Image Recognition at Scale // ICLR. — 2021.</w:t>
      </w:r>
    </w:p>
    <w:p>
      <w:pPr>
        <w:spacing w:before="40" w:after="40"/>
        <w:ind w:left="567" w:hanging="567"/>
        <w:jc w:val="both"/>
        <w:spacing w:line="300" w:lineRule="auto" w:before="0" w:after="0"/>
      </w:pPr>
      <w:r>
        <w:rPr>
          <w:rFonts w:ascii="Times New Roman" w:hAnsi="Times New Roman"/>
          <w:sz w:val="24"/>
        </w:rPr>
        <w:t>19. Liu Z., Lin Y., Cao Y. et al. Swin Transformer: Hierarchical Vision Transformer using Shifted Windows // ICCV. — 2021.</w:t>
      </w:r>
    </w:p>
    <w:p>
      <w:pPr>
        <w:spacing w:before="40" w:after="40"/>
        <w:ind w:left="567" w:hanging="567"/>
        <w:jc w:val="both"/>
        <w:spacing w:line="300" w:lineRule="auto" w:before="0" w:after="0"/>
      </w:pPr>
      <w:r>
        <w:rPr>
          <w:rFonts w:ascii="Times New Roman" w:hAnsi="Times New Roman"/>
          <w:sz w:val="24"/>
        </w:rPr>
        <w:t>20. He K., Zhang X., Ren S., Sun J. Deep Residual Learning for Image Recognition // CVPR. — 2016. — P. 770–778.</w:t>
      </w:r>
    </w:p>
    <w:p>
      <w:pPr>
        <w:spacing w:before="40" w:after="40"/>
        <w:ind w:left="567" w:hanging="567"/>
        <w:jc w:val="both"/>
        <w:spacing w:line="300" w:lineRule="auto" w:before="0" w:after="0"/>
      </w:pPr>
      <w:r>
        <w:rPr>
          <w:rFonts w:ascii="Times New Roman" w:hAnsi="Times New Roman"/>
          <w:sz w:val="24"/>
        </w:rPr>
        <w:t>21. Brown T., Mann B., Ryder N. et al. Language Models are Few-Shot Learners // Advances in NeurIPS. — 2020. — Vol. 33.</w:t>
      </w:r>
    </w:p>
    <w:p>
      <w:pPr>
        <w:spacing w:before="40" w:after="40"/>
        <w:ind w:left="567" w:hanging="567"/>
        <w:jc w:val="both"/>
        <w:spacing w:line="300" w:lineRule="auto" w:before="0" w:after="0"/>
      </w:pPr>
      <w:r>
        <w:rPr>
          <w:rFonts w:ascii="Times New Roman" w:hAnsi="Times New Roman"/>
          <w:sz w:val="24"/>
        </w:rPr>
        <w:t>22. Kwon Y., Kim S., Choi J. LogicQA: Question-Checklist-Based Anomaly Detection Using VLMs // arXiv:2503.20252. — 2025.</w:t>
      </w:r>
    </w:p>
    <w:p>
      <w:pPr>
        <w:spacing w:before="40" w:after="40"/>
        <w:ind w:left="567" w:hanging="567"/>
        <w:jc w:val="both"/>
        <w:spacing w:line="300" w:lineRule="auto" w:before="0" w:after="0"/>
      </w:pPr>
      <w:r>
        <w:rPr>
          <w:rFonts w:ascii="Times New Roman" w:hAnsi="Times New Roman"/>
          <w:sz w:val="24"/>
        </w:rPr>
        <w:t>23. Bergmann P., Batzner K., Fauser M. et al. Beyond Dents and Scratches: Logical Constraints in Unsupervised Anomaly Detection and Localization // International Journal of Computer Vision. — 2022. — Vol. 130. — P. 947–969.</w:t>
      </w:r>
    </w:p>
    <w:p>
      <w:pPr>
        <w:spacing w:before="40" w:after="40"/>
        <w:ind w:left="567" w:hanging="567"/>
        <w:jc w:val="both"/>
        <w:spacing w:line="300" w:lineRule="auto" w:before="0" w:after="0"/>
      </w:pPr>
      <w:r>
        <w:rPr>
          <w:rFonts w:ascii="Times New Roman" w:hAnsi="Times New Roman"/>
          <w:sz w:val="24"/>
        </w:rPr>
        <w:t>24. Chen Z., Wang W., Tian H. et al. InternVL2.5: Expanding Performance Frontiers for Multimodal Models // arXiv:2412.05271. — 2024.</w:t>
      </w:r>
    </w:p>
    <w:p>
      <w:pPr>
        <w:spacing w:before="40" w:after="40"/>
        <w:ind w:left="567" w:hanging="567"/>
        <w:jc w:val="both"/>
        <w:spacing w:line="300" w:lineRule="auto" w:before="0" w:after="0"/>
      </w:pPr>
      <w:r>
        <w:rPr>
          <w:rFonts w:ascii="Times New Roman" w:hAnsi="Times New Roman"/>
          <w:sz w:val="24"/>
        </w:rPr>
        <w:t>25. Jeong J., Zou Y., Kim T. et al. WinCLIP: Zero-/Few-Shot Anomaly Classification and Segmentation // CVPR. — 2023.</w:t>
      </w:r>
    </w:p>
    <w:p>
      <w:pPr>
        <w:spacing w:before="40" w:after="40"/>
        <w:ind w:left="567" w:hanging="567"/>
        <w:jc w:val="both"/>
        <w:spacing w:line="300" w:lineRule="auto" w:before="0" w:after="0"/>
      </w:pPr>
      <w:r>
        <w:rPr>
          <w:rFonts w:ascii="Times New Roman" w:hAnsi="Times New Roman"/>
          <w:sz w:val="24"/>
        </w:rPr>
        <w:t>26. Batzner K., Heckler L., Büttner R. EfficientAD: Accurate Visual Anomaly Detection at Millisecond-Level Latencies // WACV. — 2024.</w:t>
      </w:r>
    </w:p>
    <w:p>
      <w:pPr>
        <w:spacing w:before="40" w:after="40"/>
        <w:ind w:left="567" w:hanging="567"/>
        <w:jc w:val="both"/>
        <w:spacing w:line="300" w:lineRule="auto" w:before="0" w:after="0"/>
      </w:pPr>
      <w:r>
        <w:rPr>
          <w:rFonts w:ascii="Times New Roman" w:hAnsi="Times New Roman"/>
          <w:sz w:val="24"/>
        </w:rPr>
        <w:t>27. Hessel J., Holtzman A., Forbes M. et al. CLIPScore: A Reference-free Evaluation Metric for Image Captioning // EMNLP. — 2021. — P. 7514–7528.</w:t>
      </w:r>
    </w:p>
    <w:p>
      <w:pPr>
        <w:spacing w:before="40" w:after="40"/>
        <w:ind w:left="567" w:hanging="567"/>
        <w:jc w:val="both"/>
        <w:spacing w:line="300" w:lineRule="auto" w:before="0" w:after="0"/>
      </w:pPr>
      <w:r>
        <w:rPr>
          <w:rFonts w:ascii="Times New Roman" w:hAnsi="Times New Roman"/>
          <w:sz w:val="24"/>
        </w:rPr>
        <w:t>28. Zheng L., Chiang W.L., Sheng Y. et al. Judging LLM-as-a-Judge with MT-Bench and Chatbot Arena // Advances in NeurIPS. — 2023.</w:t>
      </w:r>
    </w:p>
    <w:p>
      <w:pPr>
        <w:spacing w:before="40" w:after="40"/>
        <w:ind w:left="567" w:hanging="567"/>
        <w:jc w:val="both"/>
        <w:spacing w:line="300" w:lineRule="auto" w:before="0" w:after="0"/>
      </w:pPr>
      <w:r>
        <w:rPr>
          <w:rFonts w:ascii="Times New Roman" w:hAnsi="Times New Roman"/>
          <w:sz w:val="24"/>
        </w:rPr>
        <w:t>29. Bergmann P., Fauser M., Sattlegger D., Steger C. MVTec AD: A Real-World Dataset for Unsupervised Anomaly Detection // CVPR. — 2019.</w:t>
      </w:r>
    </w:p>
    <w:p>
      <w:pPr>
        <w:spacing w:before="40" w:after="40"/>
        <w:ind w:left="567" w:hanging="567"/>
        <w:jc w:val="both"/>
        <w:spacing w:line="300" w:lineRule="auto" w:before="0" w:after="0"/>
      </w:pPr>
      <w:r>
        <w:rPr>
          <w:rFonts w:ascii="Times New Roman" w:hAnsi="Times New Roman"/>
          <w:sz w:val="24"/>
        </w:rPr>
        <w:t>30. Jing L., Li R., Chen Y. et al. FaithScore: Evaluating Hallucinations in Large Vision-Language Models // arXiv:2311.01477. — 2023.</w:t>
      </w:r>
    </w:p>
    <w:p>
      <w:pPr>
        <w:spacing w:before="40" w:after="40"/>
        <w:ind w:left="567" w:hanging="567"/>
        <w:jc w:val="both"/>
        <w:spacing w:line="300" w:lineRule="auto" w:before="0" w:after="0"/>
      </w:pPr>
      <w:r>
        <w:rPr>
          <w:rFonts w:ascii="Times New Roman" w:hAnsi="Times New Roman"/>
          <w:sz w:val="24"/>
        </w:rPr>
        <w:t>31. Lee S., Choi S., Shin J. et al. Prometheus-Vision: Vision-Language Model as a Judge for Fine-Grained Evaluation // ACL. — 2024.</w:t>
      </w:r>
    </w:p>
    <w:p>
      <w:pPr>
        <w:spacing w:before="40" w:after="40"/>
        <w:ind w:left="567" w:hanging="567"/>
        <w:jc w:val="both"/>
        <w:spacing w:line="300" w:lineRule="auto" w:before="0" w:after="0"/>
      </w:pPr>
      <w:r>
        <w:rPr>
          <w:rFonts w:ascii="Times New Roman" w:hAnsi="Times New Roman"/>
          <w:sz w:val="24"/>
        </w:rPr>
        <w:t>32. Qiu H., Zhang P., Tang X. et al. VALOR-EVAL: Holistic Coverage and Faithfulness Evaluation of Large Vision-Language Models // arXiv:2404.13874. — 2024.</w:t>
      </w:r>
    </w:p>
    <w:p>
      <w:pPr>
        <w:spacing w:before="40" w:after="40"/>
        <w:ind w:left="567" w:hanging="567"/>
        <w:jc w:val="both"/>
        <w:spacing w:line="300" w:lineRule="auto" w:before="0" w:after="0"/>
      </w:pPr>
      <w:r>
        <w:rPr>
          <w:rFonts w:ascii="Times New Roman" w:hAnsi="Times New Roman"/>
          <w:sz w:val="24"/>
        </w:rPr>
        <w:t>33. Kamath A., Hessel J., Chang K.W. What's "up" with Vision-Language Models? Investigating Their Struggle with Spatial Reasoning // EMNLP. — 2023.</w:t>
      </w:r>
    </w:p>
    <w:p>
      <w:pPr>
        <w:spacing w:before="40" w:after="40"/>
        <w:ind w:left="567" w:hanging="567"/>
        <w:jc w:val="both"/>
        <w:spacing w:line="300" w:lineRule="auto" w:before="0" w:after="0"/>
      </w:pPr>
      <w:r>
        <w:rPr>
          <w:rFonts w:ascii="Times New Roman" w:hAnsi="Times New Roman"/>
          <w:sz w:val="24"/>
        </w:rPr>
        <w:t>34. Li Y., Du Y., Zhou K. et al. Evaluating Object Hallucination in Large Vision-Language Models (POPE) // EMNLP. — 2023. — P. 292–305.</w:t>
      </w:r>
    </w:p>
    <w:p>
      <w:pPr>
        <w:spacing w:before="40" w:after="40"/>
        <w:ind w:left="567" w:hanging="567"/>
        <w:jc w:val="both"/>
        <w:spacing w:line="300" w:lineRule="auto" w:before="0" w:after="0"/>
      </w:pPr>
      <w:r>
        <w:rPr>
          <w:rFonts w:ascii="Times New Roman" w:hAnsi="Times New Roman"/>
          <w:sz w:val="24"/>
        </w:rPr>
        <w:t>35. Kostumov V., Borisov V., Belyy A. et al. Uncertainty in Vision-Language Models: Towards Reliable Evaluation // arXiv:2402.14418. — 2024.</w:t>
      </w:r>
    </w:p>
    <w:p>
      <w:pPr>
        <w:spacing w:before="40" w:after="40"/>
        <w:ind w:left="567" w:hanging="567"/>
        <w:jc w:val="both"/>
        <w:spacing w:line="300" w:lineRule="auto" w:before="0" w:after="0"/>
      </w:pPr>
      <w:r>
        <w:rPr>
          <w:rFonts w:ascii="Times New Roman" w:hAnsi="Times New Roman"/>
          <w:sz w:val="24"/>
        </w:rPr>
        <w:t>36. Wei J., Wang X., Schuurmans D. et al. Chain-of-Thought Prompting Elicits Reasoning in Large Language Models // Advances in Neural Information Processing Systems (NeurIPS). — 2022. — Vol. 35. — P. 24824–24837.</w:t>
      </w:r>
    </w:p>
    <w:p>
      <w:pPr>
        <w:spacing w:before="360" w:after="240"/>
        <w:ind w:firstLine="0"/>
        <w:jc w:val="center"/>
      </w:pPr>
      <w:r>
        <w:rPr>
          <w:rFonts w:ascii="Times New Roman" w:hAnsi="Times New Roman"/>
          <w:b/>
          <w:sz w:val="28"/>
        </w:rPr>
        <w:t>ПРИЛОЖЕНИЕ А</w:t>
      </w:r>
    </w:p>
    <w:p>
      <w:pPr>
        <w:spacing w:before="360" w:after="240"/>
        <w:ind w:firstLine="0"/>
        <w:jc w:val="center"/>
      </w:pPr>
      <w:r>
        <w:rPr>
          <w:rFonts w:ascii="Times New Roman" w:hAnsi="Times New Roman"/>
          <w:b/>
          <w:sz w:val="28"/>
        </w:rPr>
        <w:t>Детальное сравнение run25 (InternVL2.5-8B) и run26 (InternVL2.5-38B-AWQ)</w:t>
      </w:r>
    </w:p>
    <w:p>
      <w:pPr>
        <w:spacing w:before="0" w:after="0"/>
        <w:ind w:firstLine="709"/>
        <w:jc w:val="both"/>
        <w:spacing w:line="360" w:lineRule="auto" w:before="0" w:after="0"/>
      </w:pPr>
      <w:r>
        <w:rPr>
          <w:rFonts w:ascii="Times New Roman" w:hAnsi="Times New Roman"/>
          <w:sz w:val="28"/>
        </w:rPr>
        <w:t>В данном приложении приведены подробные результаты экспериментального сравнения двух конфигураций пайплайна на классе breakfast_box датасета MVTec LOCO AD (50 изображений: 25 нормальных + 25 аномальных). Оба запуска использовали идентичные конфигурации (decomposed Stage 1, RC4-A CoT, structured Q-gen, n_shots=5, n_val_shots=15, ensemble_seeds=[42]) при разных размерах модели.</w:t>
      </w:r>
    </w:p>
    <w:p>
      <w:pPr>
        <w:spacing w:before="200" w:after="80"/>
        <w:ind w:firstLine="0"/>
        <w:jc w:val="left"/>
      </w:pPr>
      <w:r>
        <w:rPr>
          <w:rFonts w:ascii="Times New Roman" w:hAnsi="Times New Roman"/>
          <w:b/>
          <w:sz w:val="24"/>
        </w:rPr>
        <w:t>Таблица А.1 — Метрики run25 (8B) vs run26 (38B-AWQ)</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Pr>
                <w:rFonts w:ascii="Times New Roman" w:hAnsi="Times New Roman"/>
                <w:b/>
                <w:sz w:val="22"/>
              </w:rPr>
              <w:t>Метрика</w:t>
            </w:r>
          </w:p>
        </w:tc>
        <w:tc>
          <w:tcPr>
            <w:tcW w:type="dxa" w:w="1871"/>
          </w:tcPr>
          <w:p>
            <w:pPr>
              <w:jc w:val="center"/>
            </w:pPr>
            <w:r>
              <w:rPr>
                <w:rFonts w:ascii="Times New Roman" w:hAnsi="Times New Roman"/>
                <w:b/>
                <w:sz w:val="22"/>
              </w:rPr>
              <w:t>r25 (8B)</w:t>
            </w:r>
          </w:p>
        </w:tc>
        <w:tc>
          <w:tcPr>
            <w:tcW w:type="dxa" w:w="1871"/>
          </w:tcPr>
          <w:p>
            <w:pPr>
              <w:jc w:val="center"/>
            </w:pPr>
            <w:r>
              <w:rPr>
                <w:rFonts w:ascii="Times New Roman" w:hAnsi="Times New Roman"/>
                <w:b/>
                <w:sz w:val="22"/>
              </w:rPr>
              <w:t>r26 min_fail=2</w:t>
            </w:r>
          </w:p>
        </w:tc>
        <w:tc>
          <w:tcPr>
            <w:tcW w:type="dxa" w:w="1871"/>
          </w:tcPr>
          <w:p>
            <w:pPr>
              <w:jc w:val="center"/>
            </w:pPr>
            <w:r>
              <w:rPr>
                <w:rFonts w:ascii="Times New Roman" w:hAnsi="Times New Roman"/>
                <w:b/>
                <w:sz w:val="22"/>
              </w:rPr>
              <w:t>r26 min_fail=1</w:t>
            </w:r>
          </w:p>
        </w:tc>
        <w:tc>
          <w:tcPr>
            <w:tcW w:type="dxa" w:w="1871"/>
          </w:tcPr>
          <w:p>
            <w:pPr>
              <w:jc w:val="center"/>
            </w:pPr>
            <w:r>
              <w:rPr>
                <w:rFonts w:ascii="Times New Roman" w:hAnsi="Times New Roman"/>
                <w:b/>
                <w:sz w:val="22"/>
              </w:rPr>
              <w:t>Δ (r25→r26/mf1)</w:t>
            </w:r>
          </w:p>
        </w:tc>
      </w:tr>
      <w:tr>
        <w:tc>
          <w:tcPr>
            <w:tcW w:type="dxa" w:w="1871"/>
          </w:tcPr>
          <w:p>
            <w:pPr>
              <w:jc w:val="left"/>
            </w:pPr>
            <w:r>
              <w:rPr>
                <w:rFonts w:ascii="Times New Roman" w:hAnsi="Times New Roman"/>
                <w:sz w:val="22"/>
              </w:rPr>
              <w:t>AUROC</w:t>
            </w:r>
          </w:p>
        </w:tc>
        <w:tc>
          <w:tcPr>
            <w:tcW w:type="dxa" w:w="1871"/>
          </w:tcPr>
          <w:p>
            <w:pPr>
              <w:jc w:val="center"/>
            </w:pPr>
            <w:r>
              <w:rPr>
                <w:rFonts w:ascii="Times New Roman" w:hAnsi="Times New Roman"/>
                <w:sz w:val="22"/>
              </w:rPr>
              <w:t>0.852</w:t>
            </w:r>
          </w:p>
        </w:tc>
        <w:tc>
          <w:tcPr>
            <w:tcW w:type="dxa" w:w="1871"/>
          </w:tcPr>
          <w:p>
            <w:pPr>
              <w:jc w:val="center"/>
            </w:pPr>
            <w:r>
              <w:rPr>
                <w:rFonts w:ascii="Times New Roman" w:hAnsi="Times New Roman"/>
                <w:sz w:val="22"/>
              </w:rPr>
              <w:t>0.900</w:t>
            </w:r>
          </w:p>
        </w:tc>
        <w:tc>
          <w:tcPr>
            <w:tcW w:type="dxa" w:w="1871"/>
          </w:tcPr>
          <w:p>
            <w:pPr>
              <w:jc w:val="center"/>
            </w:pPr>
            <w:r>
              <w:rPr>
                <w:rFonts w:ascii="Times New Roman" w:hAnsi="Times New Roman"/>
                <w:sz w:val="22"/>
              </w:rPr>
              <w:t>0.900</w:t>
            </w:r>
          </w:p>
        </w:tc>
        <w:tc>
          <w:tcPr>
            <w:tcW w:type="dxa" w:w="1871"/>
          </w:tcPr>
          <w:p>
            <w:pPr>
              <w:jc w:val="center"/>
            </w:pPr>
            <w:r>
              <w:rPr>
                <w:rFonts w:ascii="Times New Roman" w:hAnsi="Times New Roman"/>
                <w:sz w:val="22"/>
              </w:rPr>
              <w:t>+0.048</w:t>
            </w:r>
          </w:p>
        </w:tc>
      </w:tr>
      <w:tr>
        <w:tc>
          <w:tcPr>
            <w:tcW w:type="dxa" w:w="1871"/>
          </w:tcPr>
          <w:p>
            <w:pPr>
              <w:jc w:val="left"/>
            </w:pPr>
            <w:r>
              <w:rPr>
                <w:rFonts w:ascii="Times New Roman" w:hAnsi="Times New Roman"/>
                <w:sz w:val="22"/>
              </w:rPr>
              <w:t>F1-max</w:t>
            </w:r>
          </w:p>
        </w:tc>
        <w:tc>
          <w:tcPr>
            <w:tcW w:type="dxa" w:w="1871"/>
          </w:tcPr>
          <w:p>
            <w:pPr>
              <w:jc w:val="center"/>
            </w:pPr>
            <w:r>
              <w:rPr>
                <w:rFonts w:ascii="Times New Roman" w:hAnsi="Times New Roman"/>
                <w:sz w:val="22"/>
              </w:rPr>
              <w:t>0.818</w:t>
            </w:r>
          </w:p>
        </w:tc>
        <w:tc>
          <w:tcPr>
            <w:tcW w:type="dxa" w:w="1871"/>
          </w:tcPr>
          <w:p>
            <w:pPr>
              <w:jc w:val="center"/>
            </w:pPr>
            <w:r>
              <w:rPr>
                <w:rFonts w:ascii="Times New Roman" w:hAnsi="Times New Roman"/>
                <w:sz w:val="22"/>
              </w:rPr>
              <w:t>0.889</w:t>
            </w:r>
          </w:p>
        </w:tc>
        <w:tc>
          <w:tcPr>
            <w:tcW w:type="dxa" w:w="1871"/>
          </w:tcPr>
          <w:p>
            <w:pPr>
              <w:jc w:val="center"/>
            </w:pPr>
            <w:r>
              <w:rPr>
                <w:rFonts w:ascii="Times New Roman" w:hAnsi="Times New Roman"/>
                <w:sz w:val="22"/>
              </w:rPr>
              <w:t>0.889</w:t>
            </w:r>
          </w:p>
        </w:tc>
        <w:tc>
          <w:tcPr>
            <w:tcW w:type="dxa" w:w="1871"/>
          </w:tcPr>
          <w:p>
            <w:pPr>
              <w:jc w:val="center"/>
            </w:pPr>
            <w:r>
              <w:rPr>
                <w:rFonts w:ascii="Times New Roman" w:hAnsi="Times New Roman"/>
                <w:sz w:val="22"/>
              </w:rPr>
              <w:t>+0.071</w:t>
            </w:r>
          </w:p>
        </w:tc>
      </w:tr>
      <w:tr>
        <w:tc>
          <w:tcPr>
            <w:tcW w:type="dxa" w:w="1871"/>
          </w:tcPr>
          <w:p>
            <w:pPr>
              <w:jc w:val="left"/>
            </w:pPr>
            <w:r>
              <w:rPr>
                <w:rFonts w:ascii="Times New Roman" w:hAnsi="Times New Roman"/>
                <w:sz w:val="22"/>
              </w:rPr>
              <w:t>Bin-F1</w:t>
            </w:r>
          </w:p>
        </w:tc>
        <w:tc>
          <w:tcPr>
            <w:tcW w:type="dxa" w:w="1871"/>
          </w:tcPr>
          <w:p>
            <w:pPr>
              <w:jc w:val="center"/>
            </w:pPr>
            <w:r>
              <w:rPr>
                <w:rFonts w:ascii="Times New Roman" w:hAnsi="Times New Roman"/>
                <w:sz w:val="22"/>
              </w:rPr>
              <w:t>0.750</w:t>
            </w:r>
          </w:p>
        </w:tc>
        <w:tc>
          <w:tcPr>
            <w:tcW w:type="dxa" w:w="1871"/>
          </w:tcPr>
          <w:p>
            <w:pPr>
              <w:jc w:val="center"/>
            </w:pPr>
            <w:r>
              <w:rPr>
                <w:rFonts w:ascii="Times New Roman" w:hAnsi="Times New Roman"/>
                <w:sz w:val="22"/>
              </w:rPr>
              <w:t>0.864</w:t>
            </w:r>
          </w:p>
        </w:tc>
        <w:tc>
          <w:tcPr>
            <w:tcW w:type="dxa" w:w="1871"/>
          </w:tcPr>
          <w:p>
            <w:pPr>
              <w:jc w:val="center"/>
            </w:pPr>
            <w:r>
              <w:rPr>
                <w:rFonts w:ascii="Times New Roman" w:hAnsi="Times New Roman"/>
                <w:sz w:val="22"/>
              </w:rPr>
              <w:t>0.889</w:t>
            </w:r>
          </w:p>
        </w:tc>
        <w:tc>
          <w:tcPr>
            <w:tcW w:type="dxa" w:w="1871"/>
          </w:tcPr>
          <w:p>
            <w:pPr>
              <w:jc w:val="center"/>
            </w:pPr>
            <w:r>
              <w:rPr>
                <w:rFonts w:ascii="Times New Roman" w:hAnsi="Times New Roman"/>
                <w:sz w:val="22"/>
              </w:rPr>
              <w:t>+0.139</w:t>
            </w:r>
          </w:p>
        </w:tc>
      </w:tr>
      <w:tr>
        <w:tc>
          <w:tcPr>
            <w:tcW w:type="dxa" w:w="1871"/>
          </w:tcPr>
          <w:p>
            <w:pPr>
              <w:jc w:val="left"/>
            </w:pPr>
            <w:r>
              <w:rPr>
                <w:rFonts w:ascii="Times New Roman" w:hAnsi="Times New Roman"/>
                <w:sz w:val="22"/>
              </w:rPr>
              <w:t>TP</w:t>
            </w:r>
          </w:p>
        </w:tc>
        <w:tc>
          <w:tcPr>
            <w:tcW w:type="dxa" w:w="1871"/>
          </w:tcPr>
          <w:p>
            <w:pPr>
              <w:jc w:val="center"/>
            </w:pPr>
            <w:r>
              <w:rPr>
                <w:rFonts w:ascii="Times New Roman" w:hAnsi="Times New Roman"/>
                <w:sz w:val="22"/>
              </w:rPr>
              <w:t>15</w:t>
            </w:r>
          </w:p>
        </w:tc>
        <w:tc>
          <w:tcPr>
            <w:tcW w:type="dxa" w:w="1871"/>
          </w:tcPr>
          <w:p>
            <w:pPr>
              <w:jc w:val="center"/>
            </w:pPr>
            <w:r>
              <w:rPr>
                <w:rFonts w:ascii="Times New Roman" w:hAnsi="Times New Roman"/>
                <w:sz w:val="22"/>
              </w:rPr>
              <w:t>19</w:t>
            </w:r>
          </w:p>
        </w:tc>
        <w:tc>
          <w:tcPr>
            <w:tcW w:type="dxa" w:w="1871"/>
          </w:tcPr>
          <w:p>
            <w:pPr>
              <w:jc w:val="center"/>
            </w:pPr>
            <w:r>
              <w:rPr>
                <w:rFonts w:ascii="Times New Roman" w:hAnsi="Times New Roman"/>
                <w:sz w:val="22"/>
              </w:rPr>
              <w:t>20</w:t>
            </w:r>
          </w:p>
        </w:tc>
        <w:tc>
          <w:tcPr>
            <w:tcW w:type="dxa" w:w="1871"/>
          </w:tcPr>
          <w:p>
            <w:pPr>
              <w:jc w:val="center"/>
            </w:pPr>
            <w:r>
              <w:rPr>
                <w:rFonts w:ascii="Times New Roman" w:hAnsi="Times New Roman"/>
                <w:sz w:val="22"/>
              </w:rPr>
              <w:t>+5</w:t>
            </w:r>
          </w:p>
        </w:tc>
      </w:tr>
      <w:tr>
        <w:tc>
          <w:tcPr>
            <w:tcW w:type="dxa" w:w="1871"/>
          </w:tcPr>
          <w:p>
            <w:pPr>
              <w:jc w:val="left"/>
            </w:pPr>
            <w:r>
              <w:rPr>
                <w:rFonts w:ascii="Times New Roman" w:hAnsi="Times New Roman"/>
                <w:sz w:val="22"/>
              </w:rPr>
              <w:t>FP</w:t>
            </w:r>
          </w:p>
        </w:tc>
        <w:tc>
          <w:tcPr>
            <w:tcW w:type="dxa" w:w="1871"/>
          </w:tcPr>
          <w:p>
            <w:pPr>
              <w:jc w:val="center"/>
            </w:pPr>
            <w:r>
              <w:rPr>
                <w:rFonts w:ascii="Times New Roman" w:hAnsi="Times New Roman"/>
                <w:sz w:val="22"/>
              </w:rPr>
              <w:t>0</w:t>
            </w:r>
          </w:p>
        </w:tc>
        <w:tc>
          <w:tcPr>
            <w:tcW w:type="dxa" w:w="1871"/>
          </w:tcPr>
          <w:p>
            <w:pPr>
              <w:jc w:val="center"/>
            </w:pPr>
            <w:r>
              <w:rPr>
                <w:rFonts w:ascii="Times New Roman" w:hAnsi="Times New Roman"/>
                <w:sz w:val="22"/>
              </w:rPr>
              <w:t>0</w:t>
            </w:r>
          </w:p>
        </w:tc>
        <w:tc>
          <w:tcPr>
            <w:tcW w:type="dxa" w:w="1871"/>
          </w:tcPr>
          <w:p>
            <w:pPr>
              <w:jc w:val="center"/>
            </w:pPr>
            <w:r>
              <w:rPr>
                <w:rFonts w:ascii="Times New Roman" w:hAnsi="Times New Roman"/>
                <w:sz w:val="22"/>
              </w:rPr>
              <w:t>0</w:t>
            </w:r>
          </w:p>
        </w:tc>
        <w:tc>
          <w:tcPr>
            <w:tcW w:type="dxa" w:w="1871"/>
          </w:tcPr>
          <w:p>
            <w:pPr>
              <w:jc w:val="center"/>
            </w:pPr>
            <w:r>
              <w:rPr>
                <w:rFonts w:ascii="Times New Roman" w:hAnsi="Times New Roman"/>
                <w:sz w:val="22"/>
              </w:rPr>
              <w:t>±0</w:t>
            </w:r>
          </w:p>
        </w:tc>
      </w:tr>
      <w:tr>
        <w:tc>
          <w:tcPr>
            <w:tcW w:type="dxa" w:w="1871"/>
          </w:tcPr>
          <w:p>
            <w:pPr>
              <w:jc w:val="left"/>
            </w:pPr>
            <w:r>
              <w:rPr>
                <w:rFonts w:ascii="Times New Roman" w:hAnsi="Times New Roman"/>
                <w:sz w:val="22"/>
              </w:rPr>
              <w:t>FN</w:t>
            </w:r>
          </w:p>
        </w:tc>
        <w:tc>
          <w:tcPr>
            <w:tcW w:type="dxa" w:w="1871"/>
          </w:tcPr>
          <w:p>
            <w:pPr>
              <w:jc w:val="center"/>
            </w:pPr>
            <w:r>
              <w:rPr>
                <w:rFonts w:ascii="Times New Roman" w:hAnsi="Times New Roman"/>
                <w:sz w:val="22"/>
              </w:rPr>
              <w:t>10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5</w:t>
            </w:r>
          </w:p>
        </w:tc>
        <w:tc>
          <w:tcPr>
            <w:tcW w:type="dxa" w:w="1871"/>
          </w:tcPr>
          <w:p>
            <w:pPr>
              <w:jc w:val="center"/>
            </w:pPr>
            <w:r>
              <w:rPr>
                <w:rFonts w:ascii="Times New Roman" w:hAnsi="Times New Roman"/>
                <w:sz w:val="22"/>
              </w:rPr>
              <w:t>−5</w:t>
            </w:r>
          </w:p>
        </w:tc>
      </w:tr>
      <w:tr>
        <w:tc>
          <w:tcPr>
            <w:tcW w:type="dxa" w:w="1871"/>
          </w:tcPr>
          <w:p>
            <w:pPr>
              <w:jc w:val="left"/>
            </w:pPr>
            <w:r>
              <w:rPr>
                <w:rFonts w:ascii="Times New Roman" w:hAnsi="Times New Roman"/>
                <w:sz w:val="22"/>
              </w:rPr>
              <w:t>TN</w:t>
            </w:r>
          </w:p>
        </w:tc>
        <w:tc>
          <w:tcPr>
            <w:tcW w:type="dxa" w:w="1871"/>
          </w:tcPr>
          <w:p>
            <w:pPr>
              <w:jc w:val="center"/>
            </w:pPr>
            <w:r>
              <w:rPr>
                <w:rFonts w:ascii="Times New Roman" w:hAnsi="Times New Roman"/>
                <w:sz w:val="22"/>
              </w:rPr>
              <w:t>25</w:t>
            </w:r>
          </w:p>
        </w:tc>
        <w:tc>
          <w:tcPr>
            <w:tcW w:type="dxa" w:w="1871"/>
          </w:tcPr>
          <w:p>
            <w:pPr>
              <w:jc w:val="center"/>
            </w:pPr>
            <w:r>
              <w:rPr>
                <w:rFonts w:ascii="Times New Roman" w:hAnsi="Times New Roman"/>
                <w:sz w:val="22"/>
              </w:rPr>
              <w:t>25</w:t>
            </w:r>
          </w:p>
        </w:tc>
        <w:tc>
          <w:tcPr>
            <w:tcW w:type="dxa" w:w="1871"/>
          </w:tcPr>
          <w:p>
            <w:pPr>
              <w:jc w:val="center"/>
            </w:pPr>
            <w:r>
              <w:rPr>
                <w:rFonts w:ascii="Times New Roman" w:hAnsi="Times New Roman"/>
                <w:sz w:val="22"/>
              </w:rPr>
              <w:t>25</w:t>
            </w:r>
          </w:p>
        </w:tc>
        <w:tc>
          <w:tcPr>
            <w:tcW w:type="dxa" w:w="1871"/>
          </w:tcPr>
          <w:p>
            <w:pPr>
              <w:jc w:val="center"/>
            </w:pPr>
            <w:r>
              <w:rPr>
                <w:rFonts w:ascii="Times New Roman" w:hAnsi="Times New Roman"/>
                <w:sz w:val="22"/>
              </w:rPr>
              <w:t>±0</w:t>
            </w:r>
          </w:p>
        </w:tc>
      </w:tr>
      <w:tr>
        <w:tc>
          <w:tcPr>
            <w:tcW w:type="dxa" w:w="1871"/>
          </w:tcPr>
          <w:p>
            <w:pPr>
              <w:jc w:val="left"/>
            </w:pPr>
            <w:r>
              <w:rPr>
                <w:rFonts w:ascii="Times New Roman" w:hAnsi="Times New Roman"/>
                <w:sz w:val="22"/>
              </w:rPr>
              <w:t>Precision</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w:t>
            </w:r>
          </w:p>
        </w:tc>
      </w:tr>
      <w:tr>
        <w:tc>
          <w:tcPr>
            <w:tcW w:type="dxa" w:w="1871"/>
          </w:tcPr>
          <w:p>
            <w:pPr>
              <w:jc w:val="left"/>
            </w:pPr>
            <w:r>
              <w:rPr>
                <w:rFonts w:ascii="Times New Roman" w:hAnsi="Times New Roman"/>
                <w:sz w:val="22"/>
              </w:rPr>
              <w:t>Recall</w:t>
            </w:r>
          </w:p>
        </w:tc>
        <w:tc>
          <w:tcPr>
            <w:tcW w:type="dxa" w:w="1871"/>
          </w:tcPr>
          <w:p>
            <w:pPr>
              <w:jc w:val="center"/>
            </w:pPr>
            <w:r>
              <w:rPr>
                <w:rFonts w:ascii="Times New Roman" w:hAnsi="Times New Roman"/>
                <w:sz w:val="22"/>
              </w:rPr>
              <w:t>60%</w:t>
            </w:r>
          </w:p>
        </w:tc>
        <w:tc>
          <w:tcPr>
            <w:tcW w:type="dxa" w:w="1871"/>
          </w:tcPr>
          <w:p>
            <w:pPr>
              <w:jc w:val="center"/>
            </w:pPr>
            <w:r>
              <w:rPr>
                <w:rFonts w:ascii="Times New Roman" w:hAnsi="Times New Roman"/>
                <w:sz w:val="22"/>
              </w:rPr>
              <w:t>76%</w:t>
            </w:r>
          </w:p>
        </w:tc>
        <w:tc>
          <w:tcPr>
            <w:tcW w:type="dxa" w:w="1871"/>
          </w:tcPr>
          <w:p>
            <w:pPr>
              <w:jc w:val="center"/>
            </w:pPr>
            <w:r>
              <w:rPr>
                <w:rFonts w:ascii="Times New Roman" w:hAnsi="Times New Roman"/>
                <w:sz w:val="22"/>
              </w:rPr>
              <w:t>80%</w:t>
            </w:r>
          </w:p>
        </w:tc>
        <w:tc>
          <w:tcPr>
            <w:tcW w:type="dxa" w:w="1871"/>
          </w:tcPr>
          <w:p>
            <w:pPr>
              <w:jc w:val="center"/>
            </w:pPr>
            <w:r>
              <w:rPr>
                <w:rFonts w:ascii="Times New Roman" w:hAnsi="Times New Roman"/>
                <w:sz w:val="22"/>
              </w:rPr>
              <w:t>+20%</w:t>
            </w:r>
          </w:p>
        </w:tc>
      </w:tr>
      <w:tr>
        <w:tc>
          <w:tcPr>
            <w:tcW w:type="dxa" w:w="1871"/>
          </w:tcPr>
          <w:p>
            <w:pPr>
              <w:jc w:val="left"/>
            </w:pPr>
            <w:r>
              <w:rPr>
                <w:rFonts w:ascii="Times New Roman" w:hAnsi="Times New Roman"/>
                <w:sz w:val="22"/>
              </w:rPr>
              <w:t>Accuracy</w:t>
            </w:r>
          </w:p>
        </w:tc>
        <w:tc>
          <w:tcPr>
            <w:tcW w:type="dxa" w:w="1871"/>
          </w:tcPr>
          <w:p>
            <w:pPr>
              <w:jc w:val="center"/>
            </w:pPr>
            <w:r>
              <w:rPr>
                <w:rFonts w:ascii="Times New Roman" w:hAnsi="Times New Roman"/>
                <w:sz w:val="22"/>
              </w:rPr>
              <w:t>80%</w:t>
            </w:r>
          </w:p>
        </w:tc>
        <w:tc>
          <w:tcPr>
            <w:tcW w:type="dxa" w:w="1871"/>
          </w:tcPr>
          <w:p>
            <w:pPr>
              <w:jc w:val="center"/>
            </w:pPr>
            <w:r>
              <w:rPr>
                <w:rFonts w:ascii="Times New Roman" w:hAnsi="Times New Roman"/>
                <w:sz w:val="22"/>
              </w:rPr>
              <w:t>88%</w:t>
            </w:r>
          </w:p>
        </w:tc>
        <w:tc>
          <w:tcPr>
            <w:tcW w:type="dxa" w:w="1871"/>
          </w:tcPr>
          <w:p>
            <w:pPr>
              <w:jc w:val="center"/>
            </w:pPr>
            <w:r>
              <w:rPr>
                <w:rFonts w:ascii="Times New Roman" w:hAnsi="Times New Roman"/>
                <w:sz w:val="22"/>
              </w:rPr>
              <w:t>90%</w:t>
            </w:r>
          </w:p>
        </w:tc>
        <w:tc>
          <w:tcPr>
            <w:tcW w:type="dxa" w:w="1871"/>
          </w:tcPr>
          <w:p>
            <w:pPr>
              <w:jc w:val="center"/>
            </w:pPr>
            <w:r>
              <w:rPr>
                <w:rFonts w:ascii="Times New Roman" w:hAnsi="Times New Roman"/>
                <w:sz w:val="22"/>
              </w:rPr>
              <w:t>+10%</w:t>
            </w:r>
          </w:p>
        </w:tc>
      </w:tr>
    </w:tbl>
    <w:p>
      <w:pPr>
        <w:spacing w:before="0" w:after="0"/>
        <w:ind w:firstLine="709"/>
        <w:jc w:val="both"/>
        <w:spacing w:line="360" w:lineRule="auto" w:before="0" w:after="0"/>
      </w:pPr>
      <w:r>
        <w:rPr>
          <w:rFonts w:ascii="Times New Roman" w:hAnsi="Times New Roman"/>
          <w:sz w:val="28"/>
        </w:rPr>
        <w:t>Оптимальным порогом для run26 является anomaly_min_failures=1: Bin-F1 возрастает с 0.864 до 0.889 при сохранении FP=0. Прирост относительно r25 составляет +0.048 AUROC, +0.071 F1-max, +0.139 Bin-F1.</w:t>
      </w:r>
    </w:p>
    <w:p>
      <w:pPr>
        <w:spacing w:before="200" w:after="80"/>
        <w:ind w:firstLine="0"/>
        <w:jc w:val="left"/>
      </w:pPr>
      <w:r>
        <w:rPr>
          <w:rFonts w:ascii="Times New Roman" w:hAnsi="Times New Roman"/>
          <w:b/>
          <w:sz w:val="24"/>
        </w:rPr>
        <w:t>Таблица А.2 — Обнаружение по типам аномалий (run26, breakfast_box)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jc w:val="center"/>
            </w:pPr>
            <w:r>
              <w:rPr>
                <w:rFonts w:ascii="Times New Roman" w:hAnsi="Times New Roman"/>
                <w:b/>
                <w:sz w:val="22"/>
              </w:rPr>
              <w:t>Тип аномалии</w:t>
            </w:r>
          </w:p>
        </w:tc>
        <w:tc>
          <w:tcPr>
            <w:tcW w:type="dxa" w:w="2339"/>
          </w:tcPr>
          <w:p>
            <w:pPr>
              <w:jc w:val="center"/>
            </w:pPr>
            <w:r>
              <w:rPr>
                <w:rFonts w:ascii="Times New Roman" w:hAnsi="Times New Roman"/>
                <w:b/>
                <w:sz w:val="22"/>
              </w:rPr>
              <w:t>r26 min_fail=2</w:t>
            </w:r>
          </w:p>
        </w:tc>
        <w:tc>
          <w:tcPr>
            <w:tcW w:type="dxa" w:w="2339"/>
          </w:tcPr>
          <w:p>
            <w:pPr>
              <w:jc w:val="center"/>
            </w:pPr>
            <w:r>
              <w:rPr>
                <w:rFonts w:ascii="Times New Roman" w:hAnsi="Times New Roman"/>
                <w:b/>
                <w:sz w:val="22"/>
              </w:rPr>
              <w:t>r26 min_fail=1</w:t>
            </w:r>
          </w:p>
        </w:tc>
        <w:tc>
          <w:tcPr>
            <w:tcW w:type="dxa" w:w="2339"/>
          </w:tcPr>
          <w:p>
            <w:pPr>
              <w:jc w:val="center"/>
            </w:pPr>
            <w:r>
              <w:rPr>
                <w:rFonts w:ascii="Times New Roman" w:hAnsi="Times New Roman"/>
                <w:b/>
                <w:sz w:val="22"/>
              </w:rPr>
              <w:t>Ср. score</w:t>
            </w:r>
          </w:p>
        </w:tc>
      </w:tr>
      <w:tr>
        <w:tc>
          <w:tcPr>
            <w:tcW w:type="dxa" w:w="2339"/>
          </w:tcPr>
          <w:p>
            <w:pPr>
              <w:jc w:val="left"/>
            </w:pPr>
            <w:r>
              <w:rPr>
                <w:rFonts w:ascii="Times New Roman" w:hAnsi="Times New Roman"/>
                <w:sz w:val="22"/>
              </w:rPr>
              <w:t>missing_almonds</w:t>
            </w:r>
          </w:p>
        </w:tc>
        <w:tc>
          <w:tcPr>
            <w:tcW w:type="dxa" w:w="2339"/>
          </w:tcPr>
          <w:p>
            <w:pPr>
              <w:jc w:val="center"/>
            </w:pPr>
            <w:r>
              <w:rPr>
                <w:rFonts w:ascii="Times New Roman" w:hAnsi="Times New Roman"/>
                <w:sz w:val="22"/>
              </w:rPr>
              <w:t>3/3 (100%)</w:t>
            </w:r>
          </w:p>
        </w:tc>
        <w:tc>
          <w:tcPr>
            <w:tcW w:type="dxa" w:w="2339"/>
          </w:tcPr>
          <w:p>
            <w:pPr>
              <w:jc w:val="center"/>
            </w:pPr>
            <w:r>
              <w:rPr>
                <w:rFonts w:ascii="Times New Roman" w:hAnsi="Times New Roman"/>
                <w:sz w:val="22"/>
              </w:rPr>
              <w:t>3/3 (100%)</w:t>
            </w:r>
          </w:p>
        </w:tc>
        <w:tc>
          <w:tcPr>
            <w:tcW w:type="dxa" w:w="2339"/>
          </w:tcPr>
          <w:p>
            <w:pPr>
              <w:jc w:val="center"/>
            </w:pPr>
            <w:r>
              <w:rPr>
                <w:rFonts w:ascii="Times New Roman" w:hAnsi="Times New Roman"/>
                <w:sz w:val="22"/>
              </w:rPr>
              <w:t>0.118</w:t>
            </w:r>
          </w:p>
        </w:tc>
      </w:tr>
      <w:tr>
        <w:tc>
          <w:tcPr>
            <w:tcW w:type="dxa" w:w="2339"/>
          </w:tcPr>
          <w:p>
            <w:pPr>
              <w:jc w:val="left"/>
            </w:pPr>
            <w:r>
              <w:rPr>
                <w:rFonts w:ascii="Times New Roman" w:hAnsi="Times New Roman"/>
                <w:sz w:val="22"/>
              </w:rPr>
              <w:t>missing_bananas</w:t>
            </w:r>
          </w:p>
        </w:tc>
        <w:tc>
          <w:tcPr>
            <w:tcW w:type="dxa" w:w="2339"/>
          </w:tcPr>
          <w:p>
            <w:pPr>
              <w:jc w:val="center"/>
            </w:pPr>
            <w:r>
              <w:rPr>
                <w:rFonts w:ascii="Times New Roman" w:hAnsi="Times New Roman"/>
                <w:sz w:val="22"/>
              </w:rPr>
              <w:t>4/4 (100%)</w:t>
            </w:r>
          </w:p>
        </w:tc>
        <w:tc>
          <w:tcPr>
            <w:tcW w:type="dxa" w:w="2339"/>
          </w:tcPr>
          <w:p>
            <w:pPr>
              <w:jc w:val="center"/>
            </w:pPr>
            <w:r>
              <w:rPr>
                <w:rFonts w:ascii="Times New Roman" w:hAnsi="Times New Roman"/>
                <w:sz w:val="22"/>
              </w:rPr>
              <w:t>4/4 (100%)</w:t>
            </w:r>
          </w:p>
        </w:tc>
        <w:tc>
          <w:tcPr>
            <w:tcW w:type="dxa" w:w="2339"/>
          </w:tcPr>
          <w:p>
            <w:pPr>
              <w:jc w:val="center"/>
            </w:pPr>
            <w:r>
              <w:rPr>
                <w:rFonts w:ascii="Times New Roman" w:hAnsi="Times New Roman"/>
                <w:sz w:val="22"/>
              </w:rPr>
              <w:t>0.250</w:t>
            </w:r>
          </w:p>
        </w:tc>
      </w:tr>
      <w:tr>
        <w:tc>
          <w:tcPr>
            <w:tcW w:type="dxa" w:w="2339"/>
          </w:tcPr>
          <w:p>
            <w:pPr>
              <w:jc w:val="left"/>
            </w:pPr>
            <w:r>
              <w:rPr>
                <w:rFonts w:ascii="Times New Roman" w:hAnsi="Times New Roman"/>
                <w:sz w:val="22"/>
              </w:rPr>
              <w:t>missing_cereals</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0.235</w:t>
            </w:r>
          </w:p>
        </w:tc>
      </w:tr>
      <w:tr>
        <w:tc>
          <w:tcPr>
            <w:tcW w:type="dxa" w:w="2339"/>
          </w:tcPr>
          <w:p>
            <w:pPr>
              <w:jc w:val="left"/>
            </w:pPr>
            <w:r>
              <w:rPr>
                <w:rFonts w:ascii="Times New Roman" w:hAnsi="Times New Roman"/>
                <w:sz w:val="22"/>
              </w:rPr>
              <w:t>missing_toppings</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0.412</w:t>
            </w:r>
          </w:p>
        </w:tc>
      </w:tr>
      <w:tr>
        <w:tc>
          <w:tcPr>
            <w:tcW w:type="dxa" w:w="2339"/>
          </w:tcPr>
          <w:p>
            <w:pPr>
              <w:jc w:val="left"/>
            </w:pPr>
            <w:r>
              <w:rPr>
                <w:rFonts w:ascii="Times New Roman" w:hAnsi="Times New Roman"/>
                <w:sz w:val="22"/>
              </w:rPr>
              <w:t>3_nectarines_0_tangerines</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0.353</w:t>
            </w:r>
          </w:p>
        </w:tc>
      </w:tr>
      <w:tr>
        <w:tc>
          <w:tcPr>
            <w:tcW w:type="dxa" w:w="2339"/>
          </w:tcPr>
          <w:p>
            <w:pPr>
              <w:jc w:val="left"/>
            </w:pPr>
            <w:r>
              <w:rPr>
                <w:rFonts w:ascii="Times New Roman" w:hAnsi="Times New Roman"/>
                <w:sz w:val="22"/>
              </w:rPr>
              <w:t>0_nectarines_3_tangerines</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0.294</w:t>
            </w:r>
          </w:p>
        </w:tc>
      </w:tr>
      <w:tr>
        <w:tc>
          <w:tcPr>
            <w:tcW w:type="dxa" w:w="2339"/>
          </w:tcPr>
          <w:p>
            <w:pPr>
              <w:jc w:val="left"/>
            </w:pPr>
            <w:r>
              <w:rPr>
                <w:rFonts w:ascii="Times New Roman" w:hAnsi="Times New Roman"/>
                <w:sz w:val="22"/>
              </w:rPr>
              <w:t>0_nectarines_1_tangerine</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2/2 (100%)</w:t>
            </w:r>
          </w:p>
        </w:tc>
        <w:tc>
          <w:tcPr>
            <w:tcW w:type="dxa" w:w="2339"/>
          </w:tcPr>
          <w:p>
            <w:pPr>
              <w:jc w:val="center"/>
            </w:pPr>
            <w:r>
              <w:rPr>
                <w:rFonts w:ascii="Times New Roman" w:hAnsi="Times New Roman"/>
                <w:sz w:val="22"/>
              </w:rPr>
              <w:t>0.294</w:t>
            </w:r>
          </w:p>
        </w:tc>
      </w:tr>
      <w:tr>
        <w:tc>
          <w:tcPr>
            <w:tcW w:type="dxa" w:w="2339"/>
          </w:tcPr>
          <w:p>
            <w:pPr>
              <w:jc w:val="left"/>
            </w:pPr>
            <w:r>
              <w:rPr>
                <w:rFonts w:ascii="Times New Roman" w:hAnsi="Times New Roman"/>
                <w:sz w:val="22"/>
              </w:rPr>
              <w:t>0_nectarines_0_tangerines</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0.412</w:t>
            </w:r>
          </w:p>
        </w:tc>
      </w:tr>
      <w:tr>
        <w:tc>
          <w:tcPr>
            <w:tcW w:type="dxa" w:w="2339"/>
          </w:tcPr>
          <w:p>
            <w:pPr>
              <w:jc w:val="left"/>
            </w:pPr>
            <w:r>
              <w:rPr>
                <w:rFonts w:ascii="Times New Roman" w:hAnsi="Times New Roman"/>
                <w:sz w:val="22"/>
              </w:rPr>
              <w:t>wrong_ratio</w:t>
            </w:r>
          </w:p>
        </w:tc>
        <w:tc>
          <w:tcPr>
            <w:tcW w:type="dxa" w:w="2339"/>
          </w:tcPr>
          <w:p>
            <w:pPr>
              <w:jc w:val="center"/>
            </w:pPr>
            <w:r>
              <w:rPr>
                <w:rFonts w:ascii="Times New Roman" w:hAnsi="Times New Roman"/>
                <w:sz w:val="22"/>
              </w:rPr>
              <w:t>3/4 (75%)</w:t>
            </w:r>
          </w:p>
        </w:tc>
        <w:tc>
          <w:tcPr>
            <w:tcW w:type="dxa" w:w="2339"/>
          </w:tcPr>
          <w:p>
            <w:pPr>
              <w:jc w:val="center"/>
            </w:pPr>
            <w:r>
              <w:rPr>
                <w:rFonts w:ascii="Times New Roman" w:hAnsi="Times New Roman"/>
                <w:sz w:val="22"/>
              </w:rPr>
              <w:t>3/4 (75%)</w:t>
            </w:r>
          </w:p>
        </w:tc>
        <w:tc>
          <w:tcPr>
            <w:tcW w:type="dxa" w:w="2339"/>
          </w:tcPr>
          <w:p>
            <w:pPr>
              <w:jc w:val="center"/>
            </w:pPr>
            <w:r>
              <w:rPr>
                <w:rFonts w:ascii="Times New Roman" w:hAnsi="Times New Roman"/>
                <w:sz w:val="22"/>
              </w:rPr>
              <w:t>0.206</w:t>
            </w:r>
          </w:p>
        </w:tc>
      </w:tr>
      <w:tr>
        <w:tc>
          <w:tcPr>
            <w:tcW w:type="dxa" w:w="2339"/>
          </w:tcPr>
          <w:p>
            <w:pPr>
              <w:jc w:val="left"/>
            </w:pPr>
            <w:r>
              <w:rPr>
                <w:rFonts w:ascii="Times New Roman" w:hAnsi="Times New Roman"/>
                <w:sz w:val="22"/>
              </w:rPr>
              <w:t>2_nectarines_1_tangerine</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1/1 (100%)</w:t>
            </w:r>
          </w:p>
        </w:tc>
        <w:tc>
          <w:tcPr>
            <w:tcW w:type="dxa" w:w="2339"/>
          </w:tcPr>
          <w:p>
            <w:pPr>
              <w:jc w:val="center"/>
            </w:pPr>
            <w:r>
              <w:rPr>
                <w:rFonts w:ascii="Times New Roman" w:hAnsi="Times New Roman"/>
                <w:sz w:val="22"/>
              </w:rPr>
              <w:t>—</w:t>
            </w:r>
          </w:p>
        </w:tc>
      </w:tr>
      <w:tr>
        <w:tc>
          <w:tcPr>
            <w:tcW w:type="dxa" w:w="2339"/>
          </w:tcPr>
          <w:p>
            <w:pPr>
              <w:jc w:val="left"/>
            </w:pPr>
            <w:r>
              <w:rPr>
                <w:rFonts w:ascii="Times New Roman" w:hAnsi="Times New Roman"/>
                <w:sz w:val="22"/>
              </w:rPr>
              <w:t>compartments_swapped</w:t>
            </w:r>
          </w:p>
        </w:tc>
        <w:tc>
          <w:tcPr>
            <w:tcW w:type="dxa" w:w="2339"/>
          </w:tcPr>
          <w:p>
            <w:pPr>
              <w:jc w:val="center"/>
            </w:pPr>
            <w:r>
              <w:rPr>
                <w:rFonts w:ascii="Times New Roman" w:hAnsi="Times New Roman"/>
                <w:sz w:val="22"/>
              </w:rPr>
              <w:t>0/2 (0%)</w:t>
            </w:r>
          </w:p>
        </w:tc>
        <w:tc>
          <w:tcPr>
            <w:tcW w:type="dxa" w:w="2339"/>
          </w:tcPr>
          <w:p>
            <w:pPr>
              <w:jc w:val="center"/>
            </w:pPr>
            <w:r>
              <w:rPr>
                <w:rFonts w:ascii="Times New Roman" w:hAnsi="Times New Roman"/>
                <w:sz w:val="22"/>
              </w:rPr>
              <w:t>0/2 (0%)</w:t>
            </w:r>
          </w:p>
        </w:tc>
        <w:tc>
          <w:tcPr>
            <w:tcW w:type="dxa" w:w="2339"/>
          </w:tcPr>
          <w:p>
            <w:pPr>
              <w:jc w:val="center"/>
            </w:pPr>
            <w:r>
              <w:rPr>
                <w:rFonts w:ascii="Times New Roman" w:hAnsi="Times New Roman"/>
                <w:sz w:val="22"/>
              </w:rPr>
              <w:t>0.000</w:t>
            </w:r>
          </w:p>
        </w:tc>
      </w:tr>
      <w:tr>
        <w:tc>
          <w:tcPr>
            <w:tcW w:type="dxa" w:w="2339"/>
          </w:tcPr>
          <w:p>
            <w:pPr>
              <w:jc w:val="left"/>
            </w:pPr>
            <w:r>
              <w:rPr>
                <w:rFonts w:ascii="Times New Roman" w:hAnsi="Times New Roman"/>
                <w:sz w:val="22"/>
              </w:rPr>
              <w:t>overflow</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0.000</w:t>
            </w:r>
          </w:p>
        </w:tc>
      </w:tr>
      <w:tr>
        <w:tc>
          <w:tcPr>
            <w:tcW w:type="dxa" w:w="2339"/>
          </w:tcPr>
          <w:p>
            <w:pPr>
              <w:jc w:val="left"/>
            </w:pPr>
            <w:r>
              <w:rPr>
                <w:rFonts w:ascii="Times New Roman" w:hAnsi="Times New Roman"/>
                <w:sz w:val="22"/>
              </w:rPr>
              <w:t>underflow</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0/1 (0%)</w:t>
            </w:r>
          </w:p>
        </w:tc>
        <w:tc>
          <w:tcPr>
            <w:tcW w:type="dxa" w:w="2339"/>
          </w:tcPr>
          <w:p>
            <w:pPr>
              <w:jc w:val="center"/>
            </w:pPr>
            <w:r>
              <w:rPr>
                <w:rFonts w:ascii="Times New Roman" w:hAnsi="Times New Roman"/>
                <w:sz w:val="22"/>
              </w:rPr>
              <w:t>0.000</w:t>
            </w:r>
          </w:p>
        </w:tc>
      </w:tr>
    </w:tbl>
    <w:p>
      <w:pPr>
        <w:spacing w:before="0" w:after="0"/>
        <w:ind w:firstLine="709"/>
        <w:jc w:val="both"/>
        <w:spacing w:line="360" w:lineRule="auto" w:before="0" w:after="0"/>
      </w:pPr>
      <w:r>
        <w:rPr>
          <w:rFonts w:ascii="Times New Roman" w:hAnsi="Times New Roman"/>
          <w:sz w:val="28"/>
        </w:rPr>
        <w:t>Увеличение размера модели с 8B до 38B-AWQ улучшило обнаружение мелких объектов (missing_almonds) и тонких количественных различий (wrong_ratio, 2_nectarines_1_tangerine). Ложные срабатывания (FP=0) сохранены несмотря на более сильную модель: механизм RC4-A CoT подавляет yes-bias независимо от масштаба. Нераскрытые типы (compartments_swapped, overflow, underflow) имеют score=0 при обоих порогах — это структурное ограничение состава вопросов, а не порога решения.</w:t>
      </w:r>
    </w:p>
    <w:p>
      <w:pPr>
        <w:spacing w:before="0" w:after="0"/>
        <w:ind w:firstLine="709"/>
        <w:jc w:val="both"/>
        <w:spacing w:line="360" w:lineRule="auto" w:before="0" w:after="0"/>
      </w:pPr>
      <w:r>
        <w:rPr>
          <w:rFonts w:ascii="Times New Roman" w:hAnsi="Times New Roman"/>
          <w:sz w:val="28"/>
        </w:rPr>
        <w:t>Сравнение с оригинальной статьёй LogicQA (GPT-4o, AUROC≈0.876 на breakfast_box): run26 с InternVL2.5-38B-AWQ достигает AUROC=0.900, превышая результат GPT-4o при нулевой стоимости API и полностью open-source реализации.</w:t>
      </w:r>
    </w:p>
    <w:p>
      <w:pPr>
        <w:spacing w:before="360" w:after="240"/>
        <w:ind w:firstLine="0"/>
        <w:jc w:val="center"/>
      </w:pPr>
      <w:r>
        <w:rPr>
          <w:rFonts w:ascii="Times New Roman" w:hAnsi="Times New Roman"/>
          <w:b/>
          <w:sz w:val="28"/>
        </w:rPr>
        <w:t>ПРИЛОЖЕНИЕ Б</w:t>
      </w:r>
    </w:p>
    <w:p>
      <w:pPr>
        <w:spacing w:before="360" w:after="240"/>
        <w:ind w:firstLine="0"/>
        <w:jc w:val="center"/>
      </w:pPr>
      <w:r>
        <w:rPr>
          <w:rFonts w:ascii="Times New Roman" w:hAnsi="Times New Roman"/>
          <w:b/>
          <w:sz w:val="28"/>
        </w:rPr>
        <w:t>Результаты экспериментов на всех пяти классах MVTec LOCO AD</w:t>
      </w:r>
    </w:p>
    <w:p>
      <w:pPr>
        <w:spacing w:before="0" w:after="0"/>
        <w:ind w:firstLine="709"/>
        <w:jc w:val="both"/>
        <w:spacing w:line="360" w:lineRule="auto" w:before="0" w:after="0"/>
      </w:pPr>
      <w:r>
        <w:rPr>
          <w:rFonts w:ascii="Times New Roman" w:hAnsi="Times New Roman"/>
          <w:sz w:val="28"/>
        </w:rPr>
        <w:t>В таблице Б.1 представлено сравнение базовых метрик (InternVL2.5-8B, монолитный Stage 1, n_shots=3) с метриками оптимизированного пайплайна (decomposed Stage 1, RC4-A CoT, pre-built questions, anomaly_min_failures=1, exclude structural_anomaly) для оставшихся четырёх классов датасета MVTec LOCO AD: juice_bottle (r27), pushpins (r28), screw_bag (r29), splicing_connectors (r30). Запуски r27–r30 проводились на полном тестовом наборе (только нормальные и логические аномалии, структурные аномалии исключены).</w:t>
      </w:r>
    </w:p>
    <w:p>
      <w:pPr>
        <w:spacing w:before="200" w:after="80"/>
        <w:ind w:firstLine="0"/>
        <w:jc w:val="left"/>
      </w:pPr>
      <w:r>
        <w:rPr>
          <w:rFonts w:ascii="Times New Roman" w:hAnsi="Times New Roman"/>
          <w:b/>
          <w:sz w:val="24"/>
        </w:rPr>
        <w:t>Таблица Б.1 — Сравнение baseline и оптимизированного пайплайна по классам</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pPr>
              <w:jc w:val="center"/>
            </w:pPr>
            <w:r>
              <w:rPr>
                <w:rFonts w:ascii="Times New Roman" w:hAnsi="Times New Roman"/>
                <w:b/>
                <w:sz w:val="22"/>
              </w:rPr>
              <w:t>Класс</w:t>
            </w:r>
          </w:p>
        </w:tc>
        <w:tc>
          <w:tcPr>
            <w:tcW w:type="dxa" w:w="1559"/>
          </w:tcPr>
          <w:p>
            <w:pPr>
              <w:jc w:val="center"/>
            </w:pPr>
            <w:r>
              <w:rPr>
                <w:rFonts w:ascii="Times New Roman" w:hAnsi="Times New Roman"/>
                <w:b/>
                <w:sz w:val="22"/>
              </w:rPr>
              <w:t>AUROC baseline</w:t>
            </w:r>
          </w:p>
        </w:tc>
        <w:tc>
          <w:tcPr>
            <w:tcW w:type="dxa" w:w="1559"/>
          </w:tcPr>
          <w:p>
            <w:pPr>
              <w:jc w:val="center"/>
            </w:pPr>
            <w:r>
              <w:rPr>
                <w:rFonts w:ascii="Times New Roman" w:hAnsi="Times New Roman"/>
                <w:b/>
                <w:sz w:val="22"/>
              </w:rPr>
              <w:t>F1-max baseline</w:t>
            </w:r>
          </w:p>
        </w:tc>
        <w:tc>
          <w:tcPr>
            <w:tcW w:type="dxa" w:w="1559"/>
          </w:tcPr>
          <w:p>
            <w:pPr>
              <w:jc w:val="center"/>
            </w:pPr>
            <w:r>
              <w:rPr>
                <w:rFonts w:ascii="Times New Roman" w:hAnsi="Times New Roman"/>
                <w:b/>
                <w:sz w:val="22"/>
              </w:rPr>
              <w:t>AUROC r27–r30</w:t>
            </w:r>
          </w:p>
        </w:tc>
        <w:tc>
          <w:tcPr>
            <w:tcW w:type="dxa" w:w="1559"/>
          </w:tcPr>
          <w:p>
            <w:pPr>
              <w:jc w:val="center"/>
            </w:pPr>
            <w:r>
              <w:rPr>
                <w:rFonts w:ascii="Times New Roman" w:hAnsi="Times New Roman"/>
                <w:b/>
                <w:sz w:val="22"/>
              </w:rPr>
              <w:t>F1-max r27–r30</w:t>
            </w:r>
          </w:p>
        </w:tc>
        <w:tc>
          <w:tcPr>
            <w:tcW w:type="dxa" w:w="1559"/>
          </w:tcPr>
          <w:p>
            <w:pPr>
              <w:jc w:val="center"/>
            </w:pPr>
            <w:r>
              <w:rPr>
                <w:rFonts w:ascii="Times New Roman" w:hAnsi="Times New Roman"/>
                <w:b/>
                <w:sz w:val="22"/>
              </w:rPr>
              <w:t>ΔAUROC</w:t>
            </w:r>
          </w:p>
        </w:tc>
      </w:tr>
      <w:tr>
        <w:tc>
          <w:tcPr>
            <w:tcW w:type="dxa" w:w="1559"/>
          </w:tcPr>
          <w:p>
            <w:pPr>
              <w:jc w:val="left"/>
            </w:pPr>
            <w:r>
              <w:rPr>
                <w:rFonts w:ascii="Times New Roman" w:hAnsi="Times New Roman"/>
                <w:sz w:val="22"/>
              </w:rPr>
              <w:t>breakfast_box</w:t>
            </w:r>
          </w:p>
        </w:tc>
        <w:tc>
          <w:tcPr>
            <w:tcW w:type="dxa" w:w="1559"/>
          </w:tcPr>
          <w:p>
            <w:pPr>
              <w:jc w:val="center"/>
            </w:pPr>
            <w:r>
              <w:rPr>
                <w:rFonts w:ascii="Times New Roman" w:hAnsi="Times New Roman"/>
                <w:sz w:val="22"/>
              </w:rPr>
              <w:t>0.589</w:t>
            </w:r>
          </w:p>
        </w:tc>
        <w:tc>
          <w:tcPr>
            <w:tcW w:type="dxa" w:w="1559"/>
          </w:tcPr>
          <w:p>
            <w:pPr>
              <w:jc w:val="center"/>
            </w:pPr>
            <w:r>
              <w:rPr>
                <w:rFonts w:ascii="Times New Roman" w:hAnsi="Times New Roman"/>
                <w:sz w:val="22"/>
              </w:rPr>
              <w:t>0.619</w:t>
            </w:r>
          </w:p>
        </w:tc>
        <w:tc>
          <w:tcPr>
            <w:tcW w:type="dxa" w:w="1559"/>
          </w:tcPr>
          <w:p>
            <w:pPr>
              <w:jc w:val="center"/>
            </w:pPr>
            <w:r>
              <w:rPr>
                <w:rFonts w:ascii="Times New Roman" w:hAnsi="Times New Roman"/>
                <w:sz w:val="22"/>
              </w:rPr>
              <w:t>0.852 (r25)</w:t>
            </w:r>
          </w:p>
        </w:tc>
        <w:tc>
          <w:tcPr>
            <w:tcW w:type="dxa" w:w="1559"/>
          </w:tcPr>
          <w:p>
            <w:pPr>
              <w:jc w:val="center"/>
            </w:pPr>
            <w:r>
              <w:rPr>
                <w:rFonts w:ascii="Times New Roman" w:hAnsi="Times New Roman"/>
                <w:sz w:val="22"/>
              </w:rPr>
              <w:t>0.818 (r25)</w:t>
            </w:r>
          </w:p>
        </w:tc>
        <w:tc>
          <w:tcPr>
            <w:tcW w:type="dxa" w:w="1559"/>
          </w:tcPr>
          <w:p>
            <w:pPr>
              <w:jc w:val="center"/>
            </w:pPr>
            <w:r>
              <w:rPr>
                <w:rFonts w:ascii="Times New Roman" w:hAnsi="Times New Roman"/>
                <w:sz w:val="22"/>
              </w:rPr>
              <w:t>+0.263</w:t>
            </w:r>
          </w:p>
        </w:tc>
      </w:tr>
      <w:tr>
        <w:tc>
          <w:tcPr>
            <w:tcW w:type="dxa" w:w="1559"/>
          </w:tcPr>
          <w:p>
            <w:pPr>
              <w:jc w:val="left"/>
            </w:pPr>
            <w:r>
              <w:rPr>
                <w:rFonts w:ascii="Times New Roman" w:hAnsi="Times New Roman"/>
                <w:sz w:val="22"/>
              </w:rPr>
              <w:t>juice_bottle (r27)</w:t>
            </w:r>
          </w:p>
        </w:tc>
        <w:tc>
          <w:tcPr>
            <w:tcW w:type="dxa" w:w="1559"/>
          </w:tcPr>
          <w:p>
            <w:pPr>
              <w:jc w:val="center"/>
            </w:pPr>
            <w:r>
              <w:rPr>
                <w:rFonts w:ascii="Times New Roman" w:hAnsi="Times New Roman"/>
                <w:sz w:val="22"/>
              </w:rPr>
              <w:t>0.537</w:t>
            </w:r>
          </w:p>
        </w:tc>
        <w:tc>
          <w:tcPr>
            <w:tcW w:type="dxa" w:w="1559"/>
          </w:tcPr>
          <w:p>
            <w:pPr>
              <w:jc w:val="center"/>
            </w:pPr>
            <w:r>
              <w:rPr>
                <w:rFonts w:ascii="Times New Roman" w:hAnsi="Times New Roman"/>
                <w:sz w:val="22"/>
              </w:rPr>
              <w:t>0.751</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pushpins (r28)</w:t>
            </w:r>
          </w:p>
        </w:tc>
        <w:tc>
          <w:tcPr>
            <w:tcW w:type="dxa" w:w="1559"/>
          </w:tcPr>
          <w:p>
            <w:pPr>
              <w:jc w:val="center"/>
            </w:pPr>
            <w:r>
              <w:rPr>
                <w:rFonts w:ascii="Times New Roman" w:hAnsi="Times New Roman"/>
                <w:sz w:val="22"/>
              </w:rPr>
              <w:t>0.543</w:t>
            </w:r>
          </w:p>
        </w:tc>
        <w:tc>
          <w:tcPr>
            <w:tcW w:type="dxa" w:w="1559"/>
          </w:tcPr>
          <w:p>
            <w:pPr>
              <w:jc w:val="center"/>
            </w:pPr>
            <w:r>
              <w:rPr>
                <w:rFonts w:ascii="Times New Roman" w:hAnsi="Times New Roman"/>
                <w:sz w:val="22"/>
              </w:rPr>
              <w:t>0.569</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screw_bag (r29)</w:t>
            </w:r>
          </w:p>
        </w:tc>
        <w:tc>
          <w:tcPr>
            <w:tcW w:type="dxa" w:w="1559"/>
          </w:tcPr>
          <w:p>
            <w:pPr>
              <w:jc w:val="center"/>
            </w:pPr>
            <w:r>
              <w:rPr>
                <w:rFonts w:ascii="Times New Roman" w:hAnsi="Times New Roman"/>
                <w:sz w:val="22"/>
              </w:rPr>
              <w:t>0.484</w:t>
            </w:r>
          </w:p>
        </w:tc>
        <w:tc>
          <w:tcPr>
            <w:tcW w:type="dxa" w:w="1559"/>
          </w:tcPr>
          <w:p>
            <w:pPr>
              <w:jc w:val="center"/>
            </w:pPr>
            <w:r>
              <w:rPr>
                <w:rFonts w:ascii="Times New Roman" w:hAnsi="Times New Roman"/>
                <w:sz w:val="22"/>
              </w:rPr>
              <w:t>0.692</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splicing_conn. (r30)</w:t>
            </w:r>
          </w:p>
        </w:tc>
        <w:tc>
          <w:tcPr>
            <w:tcW w:type="dxa" w:w="1559"/>
          </w:tcPr>
          <w:p>
            <w:pPr>
              <w:jc w:val="center"/>
            </w:pPr>
            <w:r>
              <w:rPr>
                <w:rFonts w:ascii="Times New Roman" w:hAnsi="Times New Roman"/>
                <w:sz w:val="22"/>
              </w:rPr>
              <w:t>0.481</w:t>
            </w:r>
          </w:p>
        </w:tc>
        <w:tc>
          <w:tcPr>
            <w:tcW w:type="dxa" w:w="1559"/>
          </w:tcPr>
          <w:p>
            <w:pPr>
              <w:jc w:val="center"/>
            </w:pPr>
            <w:r>
              <w:rPr>
                <w:rFonts w:ascii="Times New Roman" w:hAnsi="Times New Roman"/>
                <w:sz w:val="22"/>
              </w:rPr>
              <w:t>0.645</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r>
        <w:tc>
          <w:tcPr>
            <w:tcW w:type="dxa" w:w="1559"/>
          </w:tcPr>
          <w:p>
            <w:pPr>
              <w:jc w:val="left"/>
            </w:pPr>
            <w:r>
              <w:rPr>
                <w:rFonts w:ascii="Times New Roman" w:hAnsi="Times New Roman"/>
                <w:sz w:val="22"/>
              </w:rPr>
              <w:t>AVG (baseline)</w:t>
            </w:r>
          </w:p>
        </w:tc>
        <w:tc>
          <w:tcPr>
            <w:tcW w:type="dxa" w:w="1559"/>
          </w:tcPr>
          <w:p>
            <w:pPr>
              <w:jc w:val="center"/>
            </w:pPr>
            <w:r>
              <w:rPr>
                <w:rFonts w:ascii="Times New Roman" w:hAnsi="Times New Roman"/>
                <w:sz w:val="22"/>
              </w:rPr>
              <w:t>0.527</w:t>
            </w:r>
          </w:p>
        </w:tc>
        <w:tc>
          <w:tcPr>
            <w:tcW w:type="dxa" w:w="1559"/>
          </w:tcPr>
          <w:p>
            <w:pPr>
              <w:jc w:val="center"/>
            </w:pPr>
            <w:r>
              <w:rPr>
                <w:rFonts w:ascii="Times New Roman" w:hAnsi="Times New Roman"/>
                <w:sz w:val="22"/>
              </w:rPr>
              <w:t>0.655</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c>
          <w:tcPr>
            <w:tcW w:type="dxa" w:w="1559"/>
          </w:tcPr>
          <w:p>
            <w:pPr>
              <w:jc w:val="center"/>
            </w:pPr>
            <w:r>
              <w:rPr>
                <w:rFonts w:ascii="Times New Roman" w:hAnsi="Times New Roman"/>
                <w:sz w:val="22"/>
              </w:rPr>
              <w:t>—</w:t>
            </w:r>
          </w:p>
        </w:tc>
      </w:tr>
    </w:tbl>
    <w:p>
      <w:pPr>
        <w:spacing w:before="0" w:after="0"/>
        <w:ind w:firstLine="709"/>
        <w:jc w:val="both"/>
        <w:spacing w:line="360" w:lineRule="auto" w:before="0" w:after="0"/>
      </w:pPr>
      <w:r>
        <w:rPr>
          <w:rFonts w:ascii="Times New Roman" w:hAnsi="Times New Roman"/>
          <w:sz w:val="28"/>
        </w:rPr>
        <w:t>Примечание: ячейки «—» будут заполнены по завершении запусков r27–r30. Baseline-метрики получены на полном тестовом наборе без исключения структурных аномалий (n=94–330 изображений на класс). Метрики r27–r30 получены на подвыборке с исключёнными структурными аномалиями, что делает задачу более чистой с точки зрения логического обнаружения.</w:t>
      </w:r>
    </w:p>
    <w:p>
      <w:pPr>
        <w:spacing w:before="200" w:after="80"/>
        <w:ind w:firstLine="0"/>
        <w:jc w:val="left"/>
      </w:pPr>
      <w:r>
        <w:rPr>
          <w:rFonts w:ascii="Times New Roman" w:hAnsi="Times New Roman"/>
          <w:b/>
          <w:sz w:val="24"/>
        </w:rPr>
        <w:t>Таблица Б.2 — Конфигурация запусков r27–r30</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jc w:val="center"/>
            </w:pPr>
            <w:r>
              <w:rPr>
                <w:rFonts w:ascii="Times New Roman" w:hAnsi="Times New Roman"/>
                <w:b/>
                <w:sz w:val="22"/>
              </w:rPr>
              <w:t>Параметр</w:t>
            </w:r>
          </w:p>
        </w:tc>
        <w:tc>
          <w:tcPr>
            <w:tcW w:type="dxa" w:w="1871"/>
          </w:tcPr>
          <w:p>
            <w:pPr>
              <w:jc w:val="center"/>
            </w:pPr>
            <w:r>
              <w:rPr>
                <w:rFonts w:ascii="Times New Roman" w:hAnsi="Times New Roman"/>
                <w:b/>
                <w:sz w:val="22"/>
              </w:rPr>
              <w:t>r27 juice_bottle</w:t>
            </w:r>
          </w:p>
        </w:tc>
        <w:tc>
          <w:tcPr>
            <w:tcW w:type="dxa" w:w="1871"/>
          </w:tcPr>
          <w:p>
            <w:pPr>
              <w:jc w:val="center"/>
            </w:pPr>
            <w:r>
              <w:rPr>
                <w:rFonts w:ascii="Times New Roman" w:hAnsi="Times New Roman"/>
                <w:b/>
                <w:sz w:val="22"/>
              </w:rPr>
              <w:t>r28 pushpins</w:t>
            </w:r>
          </w:p>
        </w:tc>
        <w:tc>
          <w:tcPr>
            <w:tcW w:type="dxa" w:w="1871"/>
          </w:tcPr>
          <w:p>
            <w:pPr>
              <w:jc w:val="center"/>
            </w:pPr>
            <w:r>
              <w:rPr>
                <w:rFonts w:ascii="Times New Roman" w:hAnsi="Times New Roman"/>
                <w:b/>
                <w:sz w:val="22"/>
              </w:rPr>
              <w:t>r29 screw_bag</w:t>
            </w:r>
          </w:p>
        </w:tc>
        <w:tc>
          <w:tcPr>
            <w:tcW w:type="dxa" w:w="1871"/>
          </w:tcPr>
          <w:p>
            <w:pPr>
              <w:jc w:val="center"/>
            </w:pPr>
            <w:r>
              <w:rPr>
                <w:rFonts w:ascii="Times New Roman" w:hAnsi="Times New Roman"/>
                <w:b/>
                <w:sz w:val="22"/>
              </w:rPr>
              <w:t>r30 splicing_conn.</w:t>
            </w:r>
          </w:p>
        </w:tc>
      </w:tr>
      <w:tr>
        <w:tc>
          <w:tcPr>
            <w:tcW w:type="dxa" w:w="1871"/>
          </w:tcPr>
          <w:p>
            <w:pPr>
              <w:jc w:val="left"/>
            </w:pPr>
            <w:r>
              <w:rPr>
                <w:rFonts w:ascii="Times New Roman" w:hAnsi="Times New Roman"/>
                <w:sz w:val="22"/>
              </w:rPr>
              <w:t>Модель</w:t>
            </w:r>
          </w:p>
        </w:tc>
        <w:tc>
          <w:tcPr>
            <w:tcW w:type="dxa" w:w="1871"/>
          </w:tcPr>
          <w:p>
            <w:pPr>
              <w:jc w:val="center"/>
            </w:pPr>
            <w:r>
              <w:rPr>
                <w:rFonts w:ascii="Times New Roman" w:hAnsi="Times New Roman"/>
                <w:sz w:val="22"/>
              </w:rPr>
              <w:t>8B</w:t>
            </w:r>
          </w:p>
        </w:tc>
        <w:tc>
          <w:tcPr>
            <w:tcW w:type="dxa" w:w="1871"/>
          </w:tcPr>
          <w:p>
            <w:pPr>
              <w:jc w:val="center"/>
            </w:pPr>
            <w:r>
              <w:rPr>
                <w:rFonts w:ascii="Times New Roman" w:hAnsi="Times New Roman"/>
                <w:sz w:val="22"/>
              </w:rPr>
              <w:t>8B</w:t>
            </w:r>
          </w:p>
        </w:tc>
        <w:tc>
          <w:tcPr>
            <w:tcW w:type="dxa" w:w="1871"/>
          </w:tcPr>
          <w:p>
            <w:pPr>
              <w:jc w:val="center"/>
            </w:pPr>
            <w:r>
              <w:rPr>
                <w:rFonts w:ascii="Times New Roman" w:hAnsi="Times New Roman"/>
                <w:sz w:val="22"/>
              </w:rPr>
              <w:t>8B</w:t>
            </w:r>
          </w:p>
        </w:tc>
        <w:tc>
          <w:tcPr>
            <w:tcW w:type="dxa" w:w="1871"/>
          </w:tcPr>
          <w:p>
            <w:pPr>
              <w:jc w:val="center"/>
            </w:pPr>
            <w:r>
              <w:rPr>
                <w:rFonts w:ascii="Times New Roman" w:hAnsi="Times New Roman"/>
                <w:sz w:val="22"/>
              </w:rPr>
              <w:t>8B</w:t>
            </w:r>
          </w:p>
        </w:tc>
      </w:tr>
      <w:tr>
        <w:tc>
          <w:tcPr>
            <w:tcW w:type="dxa" w:w="1871"/>
          </w:tcPr>
          <w:p>
            <w:pPr>
              <w:jc w:val="left"/>
            </w:pPr>
            <w:r>
              <w:rPr>
                <w:rFonts w:ascii="Times New Roman" w:hAnsi="Times New Roman"/>
                <w:sz w:val="22"/>
              </w:rPr>
              <w:t>BPM</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on</w:t>
            </w:r>
          </w:p>
        </w:tc>
        <w:tc>
          <w:tcPr>
            <w:tcW w:type="dxa" w:w="1871"/>
          </w:tcPr>
          <w:p>
            <w:pPr>
              <w:jc w:val="center"/>
            </w:pPr>
            <w:r>
              <w:rPr>
                <w:rFonts w:ascii="Times New Roman" w:hAnsi="Times New Roman"/>
                <w:sz w:val="22"/>
              </w:rPr>
              <w:t>on</w:t>
            </w:r>
          </w:p>
        </w:tc>
      </w:tr>
      <w:tr>
        <w:tc>
          <w:tcPr>
            <w:tcW w:type="dxa" w:w="1871"/>
          </w:tcPr>
          <w:p>
            <w:pPr>
              <w:jc w:val="left"/>
            </w:pPr>
            <w:r>
              <w:rPr>
                <w:rFonts w:ascii="Times New Roman" w:hAnsi="Times New Roman"/>
                <w:sz w:val="22"/>
              </w:rPr>
              <w:t>LangSAM</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c>
          <w:tcPr>
            <w:tcW w:type="dxa" w:w="1871"/>
          </w:tcPr>
          <w:p>
            <w:pPr>
              <w:jc w:val="center"/>
            </w:pPr>
            <w:r>
              <w:rPr>
                <w:rFonts w:ascii="Times New Roman" w:hAnsi="Times New Roman"/>
                <w:sz w:val="22"/>
              </w:rPr>
              <w:t>off</w:t>
            </w:r>
          </w:p>
        </w:tc>
      </w:tr>
      <w:tr>
        <w:tc>
          <w:tcPr>
            <w:tcW w:type="dxa" w:w="1871"/>
          </w:tcPr>
          <w:p>
            <w:pPr>
              <w:jc w:val="left"/>
            </w:pPr>
            <w:r>
              <w:rPr>
                <w:rFonts w:ascii="Times New Roman" w:hAnsi="Times New Roman"/>
                <w:sz w:val="22"/>
              </w:rPr>
              <w:t>min_failures</w:t>
            </w:r>
          </w:p>
        </w:tc>
        <w:tc>
          <w:tcPr>
            <w:tcW w:type="dxa" w:w="1871"/>
          </w:tcPr>
          <w:p>
            <w:pPr>
              <w:jc w:val="center"/>
            </w:pPr>
            <w:r>
              <w:rPr>
                <w:rFonts w:ascii="Times New Roman" w:hAnsi="Times New Roman"/>
                <w:sz w:val="22"/>
              </w:rPr>
              <w:t>1</w:t>
            </w:r>
          </w:p>
        </w:tc>
        <w:tc>
          <w:tcPr>
            <w:tcW w:type="dxa" w:w="1871"/>
          </w:tcPr>
          <w:p>
            <w:pPr>
              <w:jc w:val="center"/>
            </w:pPr>
            <w:r>
              <w:rPr>
                <w:rFonts w:ascii="Times New Roman" w:hAnsi="Times New Roman"/>
                <w:sz w:val="22"/>
              </w:rPr>
              <w:t>1</w:t>
            </w:r>
          </w:p>
        </w:tc>
        <w:tc>
          <w:tcPr>
            <w:tcW w:type="dxa" w:w="1871"/>
          </w:tcPr>
          <w:p>
            <w:pPr>
              <w:jc w:val="center"/>
            </w:pPr>
            <w:r>
              <w:rPr>
                <w:rFonts w:ascii="Times New Roman" w:hAnsi="Times New Roman"/>
                <w:sz w:val="22"/>
              </w:rPr>
              <w:t>1</w:t>
            </w:r>
          </w:p>
        </w:tc>
        <w:tc>
          <w:tcPr>
            <w:tcW w:type="dxa" w:w="1871"/>
          </w:tcPr>
          <w:p>
            <w:pPr>
              <w:jc w:val="center"/>
            </w:pPr>
            <w:r>
              <w:rPr>
                <w:rFonts w:ascii="Times New Roman" w:hAnsi="Times New Roman"/>
                <w:sz w:val="22"/>
              </w:rPr>
              <w:t>1</w:t>
            </w:r>
          </w:p>
        </w:tc>
      </w:tr>
      <w:tr>
        <w:tc>
          <w:tcPr>
            <w:tcW w:type="dxa" w:w="1871"/>
          </w:tcPr>
          <w:p>
            <w:pPr>
              <w:jc w:val="left"/>
            </w:pPr>
            <w:r>
              <w:rPr>
                <w:rFonts w:ascii="Times New Roman" w:hAnsi="Times New Roman"/>
                <w:sz w:val="22"/>
              </w:rPr>
              <w:t>Вопросов (main)</w:t>
            </w:r>
          </w:p>
        </w:tc>
        <w:tc>
          <w:tcPr>
            <w:tcW w:type="dxa" w:w="1871"/>
          </w:tcPr>
          <w:p>
            <w:pPr>
              <w:jc w:val="center"/>
            </w:pPr>
            <w:r>
              <w:rPr>
                <w:rFonts w:ascii="Times New Roman" w:hAnsi="Times New Roman"/>
                <w:sz w:val="22"/>
              </w:rPr>
              <w:t>11</w:t>
            </w:r>
          </w:p>
        </w:tc>
        <w:tc>
          <w:tcPr>
            <w:tcW w:type="dxa" w:w="1871"/>
          </w:tcPr>
          <w:p>
            <w:pPr>
              <w:jc w:val="center"/>
            </w:pPr>
            <w:r>
              <w:rPr>
                <w:rFonts w:ascii="Times New Roman" w:hAnsi="Times New Roman"/>
                <w:sz w:val="22"/>
              </w:rPr>
              <w:t>7</w:t>
            </w:r>
          </w:p>
        </w:tc>
        <w:tc>
          <w:tcPr>
            <w:tcW w:type="dxa" w:w="1871"/>
          </w:tcPr>
          <w:p>
            <w:pPr>
              <w:jc w:val="center"/>
            </w:pPr>
            <w:r>
              <w:rPr>
                <w:rFonts w:ascii="Times New Roman" w:hAnsi="Times New Roman"/>
                <w:sz w:val="22"/>
              </w:rPr>
              <w:t>9</w:t>
            </w:r>
          </w:p>
        </w:tc>
        <w:tc>
          <w:tcPr>
            <w:tcW w:type="dxa" w:w="1871"/>
          </w:tcPr>
          <w:p>
            <w:pPr>
              <w:jc w:val="center"/>
            </w:pPr>
            <w:r>
              <w:rPr>
                <w:rFonts w:ascii="Times New Roman" w:hAnsi="Times New Roman"/>
                <w:sz w:val="22"/>
              </w:rPr>
              <w:t>10</w:t>
            </w:r>
          </w:p>
        </w:tc>
      </w:tr>
      <w:tr>
        <w:tc>
          <w:tcPr>
            <w:tcW w:type="dxa" w:w="1871"/>
          </w:tcPr>
          <w:p>
            <w:pPr>
              <w:jc w:val="left"/>
            </w:pPr>
            <w:r>
              <w:rPr>
                <w:rFonts w:ascii="Times New Roman" w:hAnsi="Times New Roman"/>
                <w:sz w:val="22"/>
              </w:rPr>
              <w:t>exclude labels</w:t>
            </w:r>
          </w:p>
        </w:tc>
        <w:tc>
          <w:tcPr>
            <w:tcW w:type="dxa" w:w="1871"/>
          </w:tcPr>
          <w:p>
            <w:pPr>
              <w:jc w:val="center"/>
            </w:pPr>
            <w:r>
              <w:rPr>
                <w:rFonts w:ascii="Times New Roman" w:hAnsi="Times New Roman"/>
                <w:sz w:val="22"/>
              </w:rPr>
              <w:t>structural_anomaly</w:t>
            </w:r>
          </w:p>
        </w:tc>
        <w:tc>
          <w:tcPr>
            <w:tcW w:type="dxa" w:w="1871"/>
          </w:tcPr>
          <w:p>
            <w:pPr>
              <w:jc w:val="center"/>
            </w:pPr>
            <w:r>
              <w:rPr>
                <w:rFonts w:ascii="Times New Roman" w:hAnsi="Times New Roman"/>
                <w:sz w:val="22"/>
              </w:rPr>
              <w:t>structural_anomaly</w:t>
            </w:r>
          </w:p>
        </w:tc>
        <w:tc>
          <w:tcPr>
            <w:tcW w:type="dxa" w:w="1871"/>
          </w:tcPr>
          <w:p>
            <w:pPr>
              <w:jc w:val="center"/>
            </w:pPr>
            <w:r>
              <w:rPr>
                <w:rFonts w:ascii="Times New Roman" w:hAnsi="Times New Roman"/>
                <w:sz w:val="22"/>
              </w:rPr>
              <w:t>structural_anomaly</w:t>
            </w:r>
          </w:p>
        </w:tc>
        <w:tc>
          <w:tcPr>
            <w:tcW w:type="dxa" w:w="1871"/>
          </w:tcPr>
          <w:p>
            <w:pPr>
              <w:jc w:val="center"/>
            </w:pPr>
            <w:r>
              <w:rPr>
                <w:rFonts w:ascii="Times New Roman" w:hAnsi="Times New Roman"/>
                <w:sz w:val="22"/>
              </w:rPr>
              <w:t>structural_anomaly</w:t>
            </w:r>
          </w:p>
        </w:tc>
      </w:tr>
      <w:tr>
        <w:tc>
          <w:tcPr>
            <w:tcW w:type="dxa" w:w="1871"/>
          </w:tcPr>
          <w:p>
            <w:pPr>
              <w:jc w:val="left"/>
            </w:pPr>
            <w:r>
              <w:rPr>
                <w:rFonts w:ascii="Times New Roman" w:hAnsi="Times New Roman"/>
                <w:sz w:val="22"/>
              </w:rPr>
              <w:t>Stage 1–3</w:t>
            </w:r>
          </w:p>
        </w:tc>
        <w:tc>
          <w:tcPr>
            <w:tcW w:type="dxa" w:w="1871"/>
          </w:tcPr>
          <w:p>
            <w:pPr>
              <w:jc w:val="center"/>
            </w:pPr>
            <w:r>
              <w:rPr>
                <w:rFonts w:ascii="Times New Roman" w:hAnsi="Times New Roman"/>
                <w:sz w:val="22"/>
              </w:rPr>
              <w:t>skip (pre-built)</w:t>
            </w:r>
          </w:p>
        </w:tc>
        <w:tc>
          <w:tcPr>
            <w:tcW w:type="dxa" w:w="1871"/>
          </w:tcPr>
          <w:p>
            <w:pPr>
              <w:jc w:val="center"/>
            </w:pPr>
            <w:r>
              <w:rPr>
                <w:rFonts w:ascii="Times New Roman" w:hAnsi="Times New Roman"/>
                <w:sz w:val="22"/>
              </w:rPr>
              <w:t>skip (pre-built)</w:t>
            </w:r>
          </w:p>
        </w:tc>
        <w:tc>
          <w:tcPr>
            <w:tcW w:type="dxa" w:w="1871"/>
          </w:tcPr>
          <w:p>
            <w:pPr>
              <w:jc w:val="center"/>
            </w:pPr>
            <w:r>
              <w:rPr>
                <w:rFonts w:ascii="Times New Roman" w:hAnsi="Times New Roman"/>
                <w:sz w:val="22"/>
              </w:rPr>
              <w:t>skip (pre-built)</w:t>
            </w:r>
          </w:p>
        </w:tc>
        <w:tc>
          <w:tcPr>
            <w:tcW w:type="dxa" w:w="1871"/>
          </w:tcPr>
          <w:p>
            <w:pPr>
              <w:jc w:val="center"/>
            </w:pPr>
            <w:r>
              <w:rPr>
                <w:rFonts w:ascii="Times New Roman" w:hAnsi="Times New Roman"/>
                <w:sz w:val="22"/>
              </w:rPr>
              <w:t>skip (pre-built)</w:t>
            </w:r>
          </w:p>
        </w:tc>
      </w:tr>
    </w:tbl>
    <w:sectPr w:rsidR="00471F41" w:rsidRPr="009E22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150E"/>
    <w:multiLevelType w:val="multilevel"/>
    <w:tmpl w:val="EFA2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269D6"/>
    <w:multiLevelType w:val="multilevel"/>
    <w:tmpl w:val="F7FC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419D"/>
    <w:multiLevelType w:val="multilevel"/>
    <w:tmpl w:val="C342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3651D"/>
    <w:multiLevelType w:val="multilevel"/>
    <w:tmpl w:val="C9A8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05C76"/>
    <w:multiLevelType w:val="multilevel"/>
    <w:tmpl w:val="C0E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06842"/>
    <w:multiLevelType w:val="multilevel"/>
    <w:tmpl w:val="004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7F3C46"/>
    <w:multiLevelType w:val="multilevel"/>
    <w:tmpl w:val="10C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C79B6"/>
    <w:multiLevelType w:val="hybridMultilevel"/>
    <w:tmpl w:val="9528C4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84521852">
    <w:abstractNumId w:val="1"/>
  </w:num>
  <w:num w:numId="2" w16cid:durableId="11688763">
    <w:abstractNumId w:val="0"/>
  </w:num>
  <w:num w:numId="3" w16cid:durableId="2056343621">
    <w:abstractNumId w:val="4"/>
  </w:num>
  <w:num w:numId="4" w16cid:durableId="1319117982">
    <w:abstractNumId w:val="3"/>
  </w:num>
  <w:num w:numId="5" w16cid:durableId="1348408783">
    <w:abstractNumId w:val="6"/>
  </w:num>
  <w:num w:numId="6" w16cid:durableId="1399326174">
    <w:abstractNumId w:val="5"/>
  </w:num>
  <w:num w:numId="7" w16cid:durableId="1442450895">
    <w:abstractNumId w:val="2"/>
  </w:num>
  <w:num w:numId="8" w16cid:durableId="24425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00"/>
    <w:rsid w:val="000C7100"/>
    <w:rsid w:val="00471F41"/>
    <w:rsid w:val="004839FC"/>
    <w:rsid w:val="0062732E"/>
    <w:rsid w:val="009E22E6"/>
    <w:rsid w:val="00B576F5"/>
    <w:rsid w:val="00CC6E90"/>
    <w:rsid w:val="00E33B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5C2"/>
  <w15:chartTrackingRefBased/>
  <w15:docId w15:val="{B631DE9E-BA51-45EB-8D4E-8F4593EA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7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C7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C710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C710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C710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C71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71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71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71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710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C710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C710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C710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C710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C71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7100"/>
    <w:rPr>
      <w:rFonts w:eastAsiaTheme="majorEastAsia" w:cstheme="majorBidi"/>
      <w:color w:val="595959" w:themeColor="text1" w:themeTint="A6"/>
    </w:rPr>
  </w:style>
  <w:style w:type="character" w:customStyle="1" w:styleId="80">
    <w:name w:val="Заголовок 8 Знак"/>
    <w:basedOn w:val="a0"/>
    <w:link w:val="8"/>
    <w:uiPriority w:val="9"/>
    <w:semiHidden/>
    <w:rsid w:val="000C71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7100"/>
    <w:rPr>
      <w:rFonts w:eastAsiaTheme="majorEastAsia" w:cstheme="majorBidi"/>
      <w:color w:val="272727" w:themeColor="text1" w:themeTint="D8"/>
    </w:rPr>
  </w:style>
  <w:style w:type="paragraph" w:styleId="a3">
    <w:name w:val="Title"/>
    <w:basedOn w:val="a"/>
    <w:next w:val="a"/>
    <w:link w:val="a4"/>
    <w:uiPriority w:val="10"/>
    <w:qFormat/>
    <w:rsid w:val="000C7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71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710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71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7100"/>
    <w:pPr>
      <w:spacing w:before="160"/>
      <w:jc w:val="center"/>
    </w:pPr>
    <w:rPr>
      <w:i/>
      <w:iCs/>
      <w:color w:val="404040" w:themeColor="text1" w:themeTint="BF"/>
    </w:rPr>
  </w:style>
  <w:style w:type="character" w:customStyle="1" w:styleId="22">
    <w:name w:val="Цитата 2 Знак"/>
    <w:basedOn w:val="a0"/>
    <w:link w:val="21"/>
    <w:uiPriority w:val="29"/>
    <w:rsid w:val="000C7100"/>
    <w:rPr>
      <w:i/>
      <w:iCs/>
      <w:color w:val="404040" w:themeColor="text1" w:themeTint="BF"/>
    </w:rPr>
  </w:style>
  <w:style w:type="paragraph" w:styleId="a7">
    <w:name w:val="List Paragraph"/>
    <w:basedOn w:val="a"/>
    <w:uiPriority w:val="34"/>
    <w:qFormat/>
    <w:rsid w:val="000C7100"/>
    <w:pPr>
      <w:ind w:left="720"/>
      <w:contextualSpacing/>
    </w:pPr>
  </w:style>
  <w:style w:type="character" w:styleId="a8">
    <w:name w:val="Intense Emphasis"/>
    <w:basedOn w:val="a0"/>
    <w:uiPriority w:val="21"/>
    <w:qFormat/>
    <w:rsid w:val="000C7100"/>
    <w:rPr>
      <w:i/>
      <w:iCs/>
      <w:color w:val="2F5496" w:themeColor="accent1" w:themeShade="BF"/>
    </w:rPr>
  </w:style>
  <w:style w:type="paragraph" w:styleId="a9">
    <w:name w:val="Intense Quote"/>
    <w:basedOn w:val="a"/>
    <w:next w:val="a"/>
    <w:link w:val="aa"/>
    <w:uiPriority w:val="30"/>
    <w:qFormat/>
    <w:rsid w:val="000C7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C7100"/>
    <w:rPr>
      <w:i/>
      <w:iCs/>
      <w:color w:val="2F5496" w:themeColor="accent1" w:themeShade="BF"/>
    </w:rPr>
  </w:style>
  <w:style w:type="character" w:styleId="ab">
    <w:name w:val="Intense Reference"/>
    <w:basedOn w:val="a0"/>
    <w:uiPriority w:val="32"/>
    <w:qFormat/>
    <w:rsid w:val="000C7100"/>
    <w:rPr>
      <w:b/>
      <w:bCs/>
      <w:smallCaps/>
      <w:color w:val="2F5496" w:themeColor="accent1" w:themeShade="BF"/>
      <w:spacing w:val="5"/>
    </w:rPr>
  </w:style>
  <w:style w:type="character" w:styleId="ac">
    <w:name w:val="Hyperlink"/>
    <w:basedOn w:val="a0"/>
    <w:uiPriority w:val="99"/>
    <w:unhideWhenUsed/>
    <w:rsid w:val="000C7100"/>
    <w:rPr>
      <w:color w:val="0563C1" w:themeColor="hyperlink"/>
      <w:u w:val="single"/>
    </w:rPr>
  </w:style>
  <w:style w:type="character" w:styleId="ad">
    <w:name w:val="Unresolved Mention"/>
    <w:basedOn w:val="a0"/>
    <w:uiPriority w:val="99"/>
    <w:semiHidden/>
    <w:unhideWhenUsed/>
    <w:rsid w:val="000C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1209</Words>
  <Characters>6893</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Даниэль Сахаров</dc:creator>
  <cp:keywords/>
  <dc:description/>
  <cp:lastModifiedBy>Даниэль Сахаров</cp:lastModifiedBy>
  <cp:revision>1</cp:revision>
  <dcterms:created xsi:type="dcterms:W3CDTF">2025-12-11T15:33:00Z</dcterms:created>
  <dcterms:modified xsi:type="dcterms:W3CDTF">2025-12-11T16:19:00Z</dcterms:modified>
</cp:coreProperties>
</file>