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ind w:firstLine="0"/>
        <w:jc w:val="center"/>
      </w:pPr>
      <w:r>
        <w:rPr>
          <w:rFonts w:ascii="Times New Roman" w:hAnsi="Times New Roman"/>
          <w:b w:val="0"/>
          <w:sz w:val="28"/>
        </w:rPr>
        <w:t>Федеральное государственное автономное образовательное учреждение</w:t>
      </w:r>
    </w:p>
    <w:p>
      <w:pPr>
        <w:spacing w:before="0" w:after="0" w:line="360" w:lineRule="auto"/>
        <w:ind w:firstLine="0"/>
        <w:jc w:val="center"/>
      </w:pPr>
      <w:r>
        <w:rPr>
          <w:rFonts w:ascii="Times New Roman" w:hAnsi="Times New Roman"/>
          <w:b w:val="0"/>
          <w:sz w:val="28"/>
        </w:rPr>
        <w:t>высшего образования</w:t>
      </w:r>
    </w:p>
    <w:p>
      <w:pPr>
        <w:spacing w:before="0" w:after="0" w:line="360" w:lineRule="auto"/>
        <w:ind w:firstLine="0"/>
        <w:jc w:val="center"/>
      </w:pPr>
      <w:r>
        <w:rPr>
          <w:rFonts w:ascii="Times New Roman" w:hAnsi="Times New Roman"/>
          <w:b w:val="0"/>
          <w:sz w:val="28"/>
        </w:rPr>
        <w:t>«Московский физико-технический институт</w:t>
      </w:r>
    </w:p>
    <w:p>
      <w:pPr>
        <w:spacing w:before="0" w:after="0" w:line="360" w:lineRule="auto"/>
        <w:ind w:firstLine="0"/>
        <w:jc w:val="center"/>
      </w:pPr>
      <w:r>
        <w:rPr>
          <w:rFonts w:ascii="Times New Roman" w:hAnsi="Times New Roman"/>
          <w:b w:val="0"/>
          <w:sz w:val="28"/>
        </w:rPr>
        <w:t>(национальный исследовательский университет)»</w:t>
      </w:r>
    </w:p>
    <w:p>
      <w:pPr>
        <w:spacing w:before="0" w:after="0" w:line="360" w:lineRule="auto"/>
        <w:ind w:firstLine="0"/>
        <w:jc w:val="center"/>
      </w:pPr>
      <w:r>
        <w:rPr>
          <w:rFonts w:ascii="Times New Roman" w:hAnsi="Times New Roman"/>
          <w:b w:val="0"/>
          <w:sz w:val="28"/>
        </w:rPr>
        <w:t>Высшая школа программной инженерии</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val="0"/>
          <w:sz w:val="28"/>
        </w:rPr>
        <w:t>Направление подготовки: 09.03.04 — Программная инженерия</w:t>
      </w:r>
    </w:p>
    <w:p>
      <w:pPr>
        <w:spacing w:before="0" w:after="0" w:line="360" w:lineRule="auto"/>
        <w:ind w:firstLine="0"/>
        <w:jc w:val="center"/>
      </w:pPr>
      <w:r>
        <w:rPr>
          <w:rFonts w:ascii="Times New Roman" w:hAnsi="Times New Roman"/>
          <w:b w:val="0"/>
          <w:sz w:val="28"/>
        </w:rPr>
        <w:t>Направленность (профиль): Разработка программно-информационных систем</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РАЗРАБОТКА МОДЕЛЕЙ ОБНАРУЖЕНИЯ АНОМАЛИЙ</w:t>
      </w:r>
    </w:p>
    <w:p>
      <w:pPr>
        <w:spacing w:before="0" w:after="0" w:line="360" w:lineRule="auto"/>
        <w:ind w:firstLine="0"/>
        <w:jc w:val="center"/>
      </w:pPr>
      <w:r>
        <w:rPr>
          <w:rFonts w:ascii="Times New Roman" w:hAnsi="Times New Roman"/>
          <w:b/>
          <w:sz w:val="28"/>
        </w:rPr>
        <w:t>В БОЛЬШИХ ДАННЫХ</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val="0"/>
          <w:sz w:val="28"/>
        </w:rPr>
        <w:t>(бакалаврская работа)</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ind w:firstLine="0"/>
        <w:jc w:val="right"/>
        <w:spacing w:line="360" w:lineRule="auto" w:before="0" w:after="0"/>
      </w:pPr>
      <w:r>
        <w:rPr>
          <w:rFonts w:ascii="Times New Roman" w:hAnsi="Times New Roman"/>
          <w:sz w:val="28"/>
        </w:rPr>
        <w:t>Студент:</w:t>
      </w:r>
    </w:p>
    <w:p>
      <w:pPr>
        <w:spacing w:before="0" w:after="0" w:line="360" w:lineRule="auto"/>
        <w:ind w:firstLine="0"/>
        <w:jc w:val="center"/>
      </w:pPr>
      <w:r>
        <w:rPr>
          <w:rFonts w:ascii="Times New Roman" w:hAnsi="Times New Roman"/>
          <w:b w:val="0"/>
          <w:sz w:val="28"/>
        </w:rPr>
        <w:t>Сахаров Даниэль Александрович</w:t>
      </w:r>
    </w:p>
    <w:p>
      <w:pPr>
        <w:spacing w:before="0" w:after="0" w:line="360" w:lineRule="auto"/>
        <w:ind w:firstLine="0"/>
        <w:jc w:val="center"/>
      </w:pPr>
      <w:r>
        <w:rPr>
          <w:rFonts w:ascii="Times New Roman" w:hAnsi="Times New Roman"/>
          <w:b w:val="0"/>
          <w:sz w:val="28"/>
        </w:rPr>
        <w:t>__________________________</w:t>
      </w:r>
    </w:p>
    <w:p>
      <w:pPr>
        <w:spacing w:before="0" w:after="0" w:line="360" w:lineRule="auto"/>
        <w:ind w:firstLine="0"/>
        <w:jc w:val="center"/>
      </w:pPr>
      <w:r>
        <w:rPr>
          <w:rFonts w:ascii="Times New Roman" w:hAnsi="Times New Roman"/>
          <w:b w:val="0"/>
          <w:sz w:val="24"/>
        </w:rPr>
        <w:t>(подпись студента)</w:t>
      </w:r>
    </w:p>
    <w:p>
      <w:pPr>
        <w:spacing w:before="0" w:after="0"/>
        <w:ind w:firstLine="0"/>
      </w:pPr>
      <w:r>
        <w:rPr>
          <w:rFonts w:ascii="Times New Roman" w:hAnsi="Times New Roman"/>
          <w:sz w:val="28"/>
        </w:rPr>
      </w:r>
    </w:p>
    <w:p>
      <w:pPr>
        <w:ind w:firstLine="0"/>
        <w:jc w:val="right"/>
        <w:spacing w:line="360" w:lineRule="auto" w:before="0" w:after="0"/>
      </w:pPr>
      <w:r>
        <w:rPr>
          <w:rFonts w:ascii="Times New Roman" w:hAnsi="Times New Roman"/>
          <w:sz w:val="28"/>
        </w:rPr>
        <w:t>Научный руководитель:</w:t>
      </w:r>
    </w:p>
    <w:p>
      <w:pPr>
        <w:spacing w:before="0" w:after="0" w:line="360" w:lineRule="auto"/>
        <w:ind w:firstLine="0"/>
        <w:jc w:val="center"/>
      </w:pPr>
      <w:r>
        <w:rPr>
          <w:rFonts w:ascii="Times New Roman" w:hAnsi="Times New Roman"/>
          <w:b w:val="0"/>
          <w:sz w:val="28"/>
        </w:rPr>
        <w:t>Копылов Иван Станиславович,</w:t>
      </w:r>
    </w:p>
    <w:p>
      <w:pPr>
        <w:spacing w:before="0" w:after="0" w:line="360" w:lineRule="auto"/>
        <w:ind w:firstLine="0"/>
        <w:jc w:val="center"/>
      </w:pPr>
      <w:r>
        <w:rPr>
          <w:rFonts w:ascii="Times New Roman" w:hAnsi="Times New Roman"/>
          <w:b w:val="0"/>
          <w:sz w:val="28"/>
        </w:rPr>
        <w:t>к.т.н., доцент ВШПИ</w:t>
      </w:r>
    </w:p>
    <w:p>
      <w:pPr>
        <w:spacing w:before="0" w:after="0" w:line="360" w:lineRule="auto"/>
        <w:ind w:firstLine="0"/>
        <w:jc w:val="center"/>
      </w:pPr>
      <w:r>
        <w:rPr>
          <w:rFonts w:ascii="Times New Roman" w:hAnsi="Times New Roman"/>
          <w:b w:val="0"/>
          <w:sz w:val="28"/>
        </w:rPr>
        <w:t>__________________________</w:t>
      </w:r>
    </w:p>
    <w:p>
      <w:pPr>
        <w:spacing w:before="0" w:after="0" w:line="360" w:lineRule="auto"/>
        <w:ind w:firstLine="0"/>
        <w:jc w:val="center"/>
      </w:pPr>
      <w:r>
        <w:rPr>
          <w:rFonts w:ascii="Times New Roman" w:hAnsi="Times New Roman"/>
          <w:b w:val="0"/>
          <w:sz w:val="24"/>
        </w:rPr>
        <w:t>(подпись научного руководителя)</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val="0"/>
          <w:sz w:val="28"/>
        </w:rPr>
        <w:t>Москва 2026</w:t>
      </w:r>
    </w:p>
    <w:p>
      <w:pPr>
        <w:ind w:firstLine="0"/>
      </w:pPr>
      <w:r>
        <w:br w:type="page"/>
      </w:r>
    </w:p>
    <w:p>
      <w:pPr>
        <w:spacing w:before="0" w:after="0" w:line="360" w:lineRule="auto"/>
        <w:ind w:firstLine="0"/>
        <w:jc w:val="center"/>
        <w:outlineLvl w:val="0"/>
      </w:pPr>
      <w:r>
        <w:rPr>
          <w:rFonts w:ascii="Times New Roman" w:hAnsi="Times New Roman"/>
          <w:b/>
          <w:sz w:val="32"/>
        </w:rPr>
        <w:t>Аннотация</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Выпускная квалификационная работа, 55 с., 1 рис., 16 табл., 36 источн., 2 прил.</w:t>
      </w:r>
    </w:p>
    <w:p>
      <w:pPr>
        <w:spacing w:before="0" w:after="0" w:line="360" w:lineRule="auto"/>
        <w:ind w:firstLine="709"/>
        <w:jc w:val="both"/>
      </w:pPr>
      <w:r>
        <w:rPr>
          <w:rFonts w:ascii="Times New Roman" w:hAnsi="Times New Roman"/>
          <w:sz w:val="28"/>
        </w:rPr>
        <w:t>ОБНАРУЖЕНИЕ ЛОГИЧЕСКИХ АНОМАЛИЙ, ВИЗУАЛЬНО-ЯЗЫКОВЫЕ МОДЕЛИ, MVTEC LOCO AD, CHAIN-OF-THOUGHT, TRAINING-FREE ОБНАРУЖЕНИЕ, INTERNVL, ПРОМЫШЛЕННЫЙ КОНТРОЛЬ КАЧЕСТВА.</w:t>
      </w:r>
    </w:p>
    <w:p>
      <w:pPr>
        <w:spacing w:before="0" w:after="0" w:line="360" w:lineRule="auto"/>
        <w:ind w:firstLine="709"/>
        <w:jc w:val="both"/>
      </w:pPr>
      <w:r>
        <w:rPr>
          <w:rFonts w:ascii="Times New Roman" w:hAnsi="Times New Roman"/>
          <w:sz w:val="28"/>
        </w:rPr>
        <w:t>Выпускная квалификационная работа посвящена разработке и экспериментальной оценке training-free фреймворка для обнаружения логических аномалий на изображениях промышленных объектов. Цель работы — повышение точности обнаружения логических аномалий за счёт применения визуально-языковых моделей (VLM) без разметки аномальных данных. В ходе работы решены следующие задачи: проведён обзор методов обнаружения аномалий; воспроизведён метод LogicQA с open-source VLM InternVL2.5-8B; разработан декомпозированный четырёхстадийный пайплайн с per-component описанием нормальных изображений; реализованы улучшения пайплайна (inline Chain-of-Thought, count-bypass, stem-matching); разработана иерархическая система оценки фреймворка (L1–L4); проведена серия воспроизводимых экспериментов; оценено влияние масштабирования модели. Лучший результат на датасете MVTec LOCO AD (класс breakfast_box): AUROC=0.852, F1-max=0.818, FP=0, CCR=100%. Показана применимость подхода в промышленном контроле качества без разметки аномалий.</w:t>
      </w:r>
    </w:p>
    <w:p>
      <w:pPr>
        <w:ind w:firstLine="0"/>
      </w:pPr>
      <w:r>
        <w:br w:type="page"/>
      </w:r>
    </w:p>
    <w:p>
      <w:pPr>
        <w:spacing w:before="0" w:after="0" w:line="360" w:lineRule="auto"/>
        <w:ind w:firstLine="0"/>
        <w:jc w:val="center"/>
        <w:outlineLvl w:val="0"/>
      </w:pPr>
      <w:r>
        <w:rPr>
          <w:rFonts w:ascii="Times New Roman" w:hAnsi="Times New Roman"/>
          <w:b/>
          <w:sz w:val="32"/>
        </w:rPr>
        <w:t>Содержание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p>
    <w:p>
      <w:pPr>
        <w:tabs>
          <w:tab w:pos="9354" w:val="right" w:leader="dot"/>
        </w:tabs>
        <w:spacing w:before="0" w:after="0" w:line="360" w:lineRule="auto"/>
        <w:ind w:firstLine="0" w:left="0"/>
        <w:jc w:val="left"/>
      </w:pPr>
      <w:r>
        <w:rPr>
          <w:rFonts w:ascii="Times New Roman" w:hAnsi="Times New Roman"/>
          <w:sz w:val="28"/>
        </w:rPr>
        <w:t>Введение</w:t>
        <w:tab/>
      </w:r>
      <w:r>
        <w:rPr>
          <w:rFonts w:ascii="Times New Roman" w:hAnsi="Times New Roman"/>
          <w:sz w:val="28"/>
        </w:rPr>
        <w:t>7</w:t>
      </w:r>
    </w:p>
    <w:p>
      <w:pPr>
        <w:tabs>
          <w:tab w:pos="9354" w:val="right" w:leader="dot"/>
        </w:tabs>
        <w:spacing w:before="0" w:after="0" w:line="360" w:lineRule="auto"/>
        <w:ind w:firstLine="0" w:left="0"/>
        <w:jc w:val="left"/>
      </w:pPr>
      <w:r>
        <w:rPr>
          <w:rFonts w:ascii="Times New Roman" w:hAnsi="Times New Roman"/>
          <w:sz w:val="28"/>
        </w:rPr>
        <w:t>Раздел 1. Анализ предметной области и постановка задачи</w:t>
        <w:tab/>
      </w:r>
      <w:r>
        <w:rPr>
          <w:rFonts w:ascii="Times New Roman" w:hAnsi="Times New Roman"/>
          <w:sz w:val="28"/>
        </w:rPr>
        <w:t>10</w:t>
      </w:r>
    </w:p>
    <w:p>
      <w:pPr>
        <w:tabs>
          <w:tab w:pos="9354" w:val="right" w:leader="dot"/>
        </w:tabs>
        <w:spacing w:before="0" w:after="0" w:line="360" w:lineRule="auto"/>
        <w:ind w:firstLine="0" w:left="425"/>
        <w:jc w:val="left"/>
      </w:pPr>
      <w:r>
        <w:rPr>
          <w:rFonts w:ascii="Times New Roman" w:hAnsi="Times New Roman"/>
          <w:sz w:val="28"/>
        </w:rPr>
        <w:t>1.1 Задача обнаружения визуальных аномалий в промышленном контроле</w:t>
        <w:tab/>
      </w:r>
      <w:r>
        <w:rPr>
          <w:rFonts w:ascii="Times New Roman" w:hAnsi="Times New Roman"/>
          <w:sz w:val="28"/>
        </w:rPr>
        <w:t>10</w:t>
      </w:r>
    </w:p>
    <w:p>
      <w:pPr>
        <w:tabs>
          <w:tab w:pos="9354" w:val="right" w:leader="dot"/>
        </w:tabs>
        <w:spacing w:before="0" w:after="0" w:line="360" w:lineRule="auto"/>
        <w:ind w:firstLine="0" w:left="425"/>
        <w:jc w:val="left"/>
      </w:pPr>
      <w:r>
        <w:rPr>
          <w:rFonts w:ascii="Times New Roman" w:hAnsi="Times New Roman"/>
          <w:sz w:val="28"/>
        </w:rPr>
        <w:t>1.2 Обзор и сравнение существующих методов</w:t>
        <w:tab/>
      </w:r>
      <w:r>
        <w:rPr>
          <w:rFonts w:ascii="Times New Roman" w:hAnsi="Times New Roman"/>
          <w:sz w:val="28"/>
        </w:rPr>
        <w:t>11</w:t>
      </w:r>
    </w:p>
    <w:p>
      <w:pPr>
        <w:tabs>
          <w:tab w:pos="9354" w:val="right" w:leader="dot"/>
        </w:tabs>
        <w:spacing w:before="0" w:after="0" w:line="360" w:lineRule="auto"/>
        <w:ind w:firstLine="0" w:left="425"/>
        <w:jc w:val="left"/>
      </w:pPr>
      <w:r>
        <w:rPr>
          <w:rFonts w:ascii="Times New Roman" w:hAnsi="Times New Roman"/>
          <w:sz w:val="28"/>
        </w:rPr>
        <w:t>1.3 Визуально-языковые модели: архитектура и принципы</w:t>
        <w:tab/>
      </w:r>
      <w:r>
        <w:rPr>
          <w:rFonts w:ascii="Times New Roman" w:hAnsi="Times New Roman"/>
          <w:sz w:val="28"/>
        </w:rPr>
        <w:t>13</w:t>
      </w:r>
    </w:p>
    <w:p>
      <w:pPr>
        <w:tabs>
          <w:tab w:pos="9354" w:val="right" w:leader="dot"/>
        </w:tabs>
        <w:spacing w:before="0" w:after="0" w:line="360" w:lineRule="auto"/>
        <w:ind w:firstLine="0" w:left="425"/>
        <w:jc w:val="left"/>
      </w:pPr>
      <w:r>
        <w:rPr>
          <w:rFonts w:ascii="Times New Roman" w:hAnsi="Times New Roman"/>
          <w:sz w:val="28"/>
        </w:rPr>
        <w:t>1.4 Требования к training-free подходу</w:t>
        <w:tab/>
      </w:r>
      <w:r>
        <w:rPr>
          <w:rFonts w:ascii="Times New Roman" w:hAnsi="Times New Roman"/>
          <w:sz w:val="28"/>
        </w:rPr>
        <w:t>15</w:t>
      </w:r>
    </w:p>
    <w:p>
      <w:pPr>
        <w:tabs>
          <w:tab w:pos="9354" w:val="right" w:leader="dot"/>
        </w:tabs>
        <w:spacing w:before="0" w:after="0" w:line="360" w:lineRule="auto"/>
        <w:ind w:firstLine="0" w:left="425"/>
        <w:jc w:val="left"/>
      </w:pPr>
      <w:r>
        <w:rPr>
          <w:rFonts w:ascii="Times New Roman" w:hAnsi="Times New Roman"/>
          <w:sz w:val="28"/>
        </w:rPr>
        <w:t>1.5 Формальная постановка задачи</w:t>
        <w:tab/>
      </w:r>
      <w:r>
        <w:rPr>
          <w:rFonts w:ascii="Times New Roman" w:hAnsi="Times New Roman"/>
          <w:sz w:val="28"/>
        </w:rPr>
        <w:t>15</w:t>
      </w:r>
    </w:p>
    <w:p>
      <w:pPr>
        <w:tabs>
          <w:tab w:pos="9354" w:val="right" w:leader="dot"/>
        </w:tabs>
        <w:spacing w:before="0" w:after="0" w:line="360" w:lineRule="auto"/>
        <w:ind w:firstLine="0" w:left="425"/>
        <w:jc w:val="left"/>
      </w:pPr>
      <w:r>
        <w:rPr>
          <w:rFonts w:ascii="Times New Roman" w:hAnsi="Times New Roman"/>
          <w:sz w:val="28"/>
        </w:rPr>
        <w:t>Выводы по разделу 1</w:t>
        <w:tab/>
      </w:r>
      <w:r>
        <w:rPr>
          <w:rFonts w:ascii="Times New Roman" w:hAnsi="Times New Roman"/>
          <w:sz w:val="28"/>
        </w:rPr>
        <w:t>16</w:t>
      </w:r>
    </w:p>
    <w:p>
      <w:pPr>
        <w:tabs>
          <w:tab w:pos="9354" w:val="right" w:leader="dot"/>
        </w:tabs>
        <w:spacing w:before="0" w:after="0" w:line="360" w:lineRule="auto"/>
        <w:ind w:firstLine="0" w:left="0"/>
        <w:jc w:val="left"/>
      </w:pPr>
      <w:r>
        <w:rPr>
          <w:rFonts w:ascii="Times New Roman" w:hAnsi="Times New Roman"/>
          <w:sz w:val="28"/>
        </w:rPr>
        <w:t>Раздел 2. Разработанный метод обнаружения логических аномалий</w:t>
        <w:tab/>
      </w:r>
      <w:r>
        <w:rPr>
          <w:rFonts w:ascii="Times New Roman" w:hAnsi="Times New Roman"/>
          <w:sz w:val="28"/>
        </w:rPr>
        <w:t>17</w:t>
      </w:r>
    </w:p>
    <w:p>
      <w:pPr>
        <w:tabs>
          <w:tab w:pos="9354" w:val="right" w:leader="dot"/>
        </w:tabs>
        <w:spacing w:before="0" w:after="0" w:line="360" w:lineRule="auto"/>
        <w:ind w:firstLine="0" w:left="425"/>
        <w:jc w:val="left"/>
      </w:pPr>
      <w:r>
        <w:rPr>
          <w:rFonts w:ascii="Times New Roman" w:hAnsi="Times New Roman"/>
          <w:sz w:val="28"/>
        </w:rPr>
        <w:t>2.1 Общая архитектура пайплайна</w:t>
        <w:tab/>
      </w:r>
      <w:r>
        <w:rPr>
          <w:rFonts w:ascii="Times New Roman" w:hAnsi="Times New Roman"/>
          <w:sz w:val="28"/>
        </w:rPr>
        <w:t>17</w:t>
      </w:r>
    </w:p>
    <w:p>
      <w:pPr>
        <w:tabs>
          <w:tab w:pos="9354" w:val="right" w:leader="dot"/>
        </w:tabs>
        <w:spacing w:before="0" w:after="0" w:line="360" w:lineRule="auto"/>
        <w:ind w:firstLine="0" w:left="425"/>
        <w:jc w:val="left"/>
      </w:pPr>
      <w:r>
        <w:rPr>
          <w:rFonts w:ascii="Times New Roman" w:hAnsi="Times New Roman"/>
          <w:sz w:val="28"/>
        </w:rPr>
        <w:t>2.2 Stage 1: декомпозированное описание нормальных изображений</w:t>
        <w:tab/>
      </w:r>
      <w:r>
        <w:rPr>
          <w:rFonts w:ascii="Times New Roman" w:hAnsi="Times New Roman"/>
          <w:sz w:val="28"/>
        </w:rPr>
        <w:t>18</w:t>
      </w:r>
    </w:p>
    <w:p>
      <w:pPr>
        <w:tabs>
          <w:tab w:pos="9354" w:val="right" w:leader="dot"/>
        </w:tabs>
        <w:spacing w:before="0" w:after="0" w:line="360" w:lineRule="auto"/>
        <w:ind w:firstLine="0" w:left="425"/>
        <w:jc w:val="left"/>
      </w:pPr>
      <w:r>
        <w:rPr>
          <w:rFonts w:ascii="Times New Roman" w:hAnsi="Times New Roman"/>
          <w:sz w:val="28"/>
        </w:rPr>
        <w:t>2.3 Stage 2: формирование нормативного определения</w:t>
        <w:tab/>
      </w:r>
      <w:r>
        <w:rPr>
          <w:rFonts w:ascii="Times New Roman" w:hAnsi="Times New Roman"/>
          <w:sz w:val="28"/>
        </w:rPr>
        <w:t>19</w:t>
      </w:r>
    </w:p>
    <w:p>
      <w:pPr>
        <w:tabs>
          <w:tab w:pos="9354" w:val="right" w:leader="dot"/>
        </w:tabs>
        <w:spacing w:before="0" w:after="0" w:line="360" w:lineRule="auto"/>
        <w:ind w:firstLine="0" w:left="425"/>
        <w:jc w:val="left"/>
      </w:pPr>
      <w:r>
        <w:rPr>
          <w:rFonts w:ascii="Times New Roman" w:hAnsi="Times New Roman"/>
          <w:sz w:val="28"/>
        </w:rPr>
        <w:t>2.4 Stage 3: генерация, фильтрация и аугментация вопросов</w:t>
        <w:tab/>
      </w:r>
      <w:r>
        <w:rPr>
          <w:rFonts w:ascii="Times New Roman" w:hAnsi="Times New Roman"/>
          <w:sz w:val="28"/>
        </w:rPr>
        <w:t>20</w:t>
      </w:r>
    </w:p>
    <w:p>
      <w:pPr>
        <w:tabs>
          <w:tab w:pos="9354" w:val="right" w:leader="dot"/>
        </w:tabs>
        <w:spacing w:before="0" w:after="0" w:line="360" w:lineRule="auto"/>
        <w:ind w:firstLine="0" w:left="425"/>
        <w:jc w:val="left"/>
      </w:pPr>
      <w:r>
        <w:rPr>
          <w:rFonts w:ascii="Times New Roman" w:hAnsi="Times New Roman"/>
          <w:sz w:val="28"/>
        </w:rPr>
        <w:t>2.5 Stage 4: тестирование с inline Chain-of-Thought (RC4-A)</w:t>
        <w:tab/>
      </w:r>
      <w:r>
        <w:rPr>
          <w:rFonts w:ascii="Times New Roman" w:hAnsi="Times New Roman"/>
          <w:sz w:val="28"/>
        </w:rPr>
        <w:t>21</w:t>
      </w:r>
    </w:p>
    <w:p>
      <w:pPr>
        <w:tabs>
          <w:tab w:pos="9354" w:val="right" w:leader="dot"/>
        </w:tabs>
        <w:spacing w:before="0" w:after="0" w:line="360" w:lineRule="auto"/>
        <w:ind w:firstLine="0" w:left="425"/>
        <w:jc w:val="left"/>
      </w:pPr>
      <w:r>
        <w:rPr>
          <w:rFonts w:ascii="Times New Roman" w:hAnsi="Times New Roman"/>
          <w:sz w:val="28"/>
        </w:rPr>
        <w:t>2.6 Иерархическая система оценки (L1–L4)</w:t>
        <w:tab/>
      </w:r>
      <w:r>
        <w:rPr>
          <w:rFonts w:ascii="Times New Roman" w:hAnsi="Times New Roman"/>
          <w:sz w:val="28"/>
        </w:rPr>
        <w:t>22</w:t>
      </w:r>
    </w:p>
    <w:p>
      <w:pPr>
        <w:tabs>
          <w:tab w:pos="9354" w:val="right" w:leader="dot"/>
        </w:tabs>
        <w:spacing w:before="0" w:after="0" w:line="360" w:lineRule="auto"/>
        <w:ind w:firstLine="0" w:left="425"/>
        <w:jc w:val="left"/>
      </w:pPr>
      <w:r>
        <w:rPr>
          <w:rFonts w:ascii="Times New Roman" w:hAnsi="Times New Roman"/>
          <w:sz w:val="28"/>
        </w:rPr>
        <w:t>Выводы по разделу 2</w:t>
        <w:tab/>
      </w:r>
      <w:r>
        <w:rPr>
          <w:rFonts w:ascii="Times New Roman" w:hAnsi="Times New Roman"/>
          <w:sz w:val="28"/>
        </w:rPr>
        <w:t>24</w:t>
      </w:r>
    </w:p>
    <w:p>
      <w:pPr>
        <w:tabs>
          <w:tab w:pos="9354" w:val="right" w:leader="dot"/>
        </w:tabs>
        <w:spacing w:before="0" w:after="0" w:line="360" w:lineRule="auto"/>
        <w:ind w:firstLine="0" w:left="0"/>
        <w:jc w:val="left"/>
      </w:pPr>
      <w:r>
        <w:rPr>
          <w:rFonts w:ascii="Times New Roman" w:hAnsi="Times New Roman"/>
          <w:sz w:val="28"/>
        </w:rPr>
        <w:t>Раздел 3. Программная реализация и экспериментальная инфраструктура</w:t>
        <w:tab/>
      </w:r>
      <w:r>
        <w:rPr>
          <w:rFonts w:ascii="Times New Roman" w:hAnsi="Times New Roman"/>
          <w:sz w:val="28"/>
        </w:rPr>
        <w:t>26</w:t>
      </w:r>
    </w:p>
    <w:p>
      <w:pPr>
        <w:tabs>
          <w:tab w:pos="9354" w:val="right" w:leader="dot"/>
        </w:tabs>
        <w:spacing w:before="0" w:after="0" w:line="360" w:lineRule="auto"/>
        <w:ind w:firstLine="0" w:left="425"/>
        <w:jc w:val="left"/>
      </w:pPr>
      <w:r>
        <w:rPr>
          <w:rFonts w:ascii="Times New Roman" w:hAnsi="Times New Roman"/>
          <w:sz w:val="28"/>
        </w:rPr>
        <w:t>3.1 Архитектура программной системы</w:t>
        <w:tab/>
      </w:r>
      <w:r>
        <w:rPr>
          <w:rFonts w:ascii="Times New Roman" w:hAnsi="Times New Roman"/>
          <w:sz w:val="28"/>
        </w:rPr>
        <w:t>26</w:t>
      </w:r>
    </w:p>
    <w:p>
      <w:pPr>
        <w:tabs>
          <w:tab w:pos="9354" w:val="right" w:leader="dot"/>
        </w:tabs>
        <w:spacing w:before="0" w:after="0" w:line="360" w:lineRule="auto"/>
        <w:ind w:firstLine="0" w:left="425"/>
        <w:jc w:val="left"/>
      </w:pPr>
      <w:r>
        <w:rPr>
          <w:rFonts w:ascii="Times New Roman" w:hAnsi="Times New Roman"/>
          <w:sz w:val="28"/>
        </w:rPr>
        <w:t>3.2 Поддержка моделей: InternVL2.5-8B и 38B-AWQ</w:t>
        <w:tab/>
      </w:r>
      <w:r>
        <w:rPr>
          <w:rFonts w:ascii="Times New Roman" w:hAnsi="Times New Roman"/>
          <w:sz w:val="28"/>
        </w:rPr>
        <w:t>27</w:t>
      </w:r>
    </w:p>
    <w:p>
      <w:pPr>
        <w:tabs>
          <w:tab w:pos="9354" w:val="right" w:leader="dot"/>
        </w:tabs>
        <w:spacing w:before="0" w:after="0" w:line="360" w:lineRule="auto"/>
        <w:ind w:firstLine="0" w:left="425"/>
        <w:jc w:val="left"/>
      </w:pPr>
      <w:r>
        <w:rPr>
          <w:rFonts w:ascii="Times New Roman" w:hAnsi="Times New Roman"/>
          <w:sz w:val="28"/>
        </w:rPr>
        <w:t>3.3 Система конфигурации</w:t>
        <w:tab/>
      </w:r>
      <w:r>
        <w:rPr>
          <w:rFonts w:ascii="Times New Roman" w:hAnsi="Times New Roman"/>
          <w:sz w:val="28"/>
        </w:rPr>
        <w:t>28</w:t>
      </w:r>
    </w:p>
    <w:p>
      <w:pPr>
        <w:tabs>
          <w:tab w:pos="9354" w:val="right" w:leader="dot"/>
        </w:tabs>
        <w:spacing w:before="0" w:after="0" w:line="360" w:lineRule="auto"/>
        <w:ind w:firstLine="0" w:left="425"/>
        <w:jc w:val="left"/>
      </w:pPr>
      <w:r>
        <w:rPr>
          <w:rFonts w:ascii="Times New Roman" w:hAnsi="Times New Roman"/>
          <w:sz w:val="28"/>
        </w:rPr>
        <w:t>3.4 Инфраструктура оценки</w:t>
        <w:tab/>
      </w:r>
      <w:r>
        <w:rPr>
          <w:rFonts w:ascii="Times New Roman" w:hAnsi="Times New Roman"/>
          <w:sz w:val="28"/>
        </w:rPr>
        <w:t>29</w:t>
      </w:r>
    </w:p>
    <w:p>
      <w:pPr>
        <w:tabs>
          <w:tab w:pos="9354" w:val="right" w:leader="dot"/>
        </w:tabs>
        <w:spacing w:before="0" w:after="0" w:line="360" w:lineRule="auto"/>
        <w:ind w:firstLine="0" w:left="425"/>
        <w:jc w:val="left"/>
      </w:pPr>
      <w:r>
        <w:rPr>
          <w:rFonts w:ascii="Times New Roman" w:hAnsi="Times New Roman"/>
          <w:sz w:val="28"/>
        </w:rPr>
        <w:t>3.5 Ограничения реализации</w:t>
        <w:tab/>
      </w:r>
      <w:r>
        <w:rPr>
          <w:rFonts w:ascii="Times New Roman" w:hAnsi="Times New Roman"/>
          <w:sz w:val="28"/>
        </w:rPr>
        <w:t>29</w:t>
      </w:r>
    </w:p>
    <w:p>
      <w:pPr>
        <w:tabs>
          <w:tab w:pos="9354" w:val="right" w:leader="dot"/>
        </w:tabs>
        <w:spacing w:before="0" w:after="0" w:line="360" w:lineRule="auto"/>
        <w:ind w:firstLine="0" w:left="425"/>
        <w:jc w:val="left"/>
      </w:pPr>
      <w:r>
        <w:rPr>
          <w:rFonts w:ascii="Times New Roman" w:hAnsi="Times New Roman"/>
          <w:sz w:val="28"/>
        </w:rPr>
        <w:t>Выводы по разделу 3</w:t>
        <w:tab/>
      </w:r>
      <w:r>
        <w:rPr>
          <w:rFonts w:ascii="Times New Roman" w:hAnsi="Times New Roman"/>
          <w:sz w:val="28"/>
        </w:rPr>
        <w:t>30</w:t>
      </w:r>
    </w:p>
    <w:p>
      <w:pPr>
        <w:tabs>
          <w:tab w:pos="9354" w:val="right" w:leader="dot"/>
        </w:tabs>
        <w:spacing w:before="0" w:after="0" w:line="360" w:lineRule="auto"/>
        <w:ind w:firstLine="0" w:left="0"/>
        <w:jc w:val="left"/>
      </w:pPr>
      <w:r>
        <w:rPr>
          <w:rFonts w:ascii="Times New Roman" w:hAnsi="Times New Roman"/>
          <w:sz w:val="28"/>
        </w:rPr>
        <w:t>Раздел 4. Эксперименты и анализ результатов</w:t>
        <w:tab/>
      </w:r>
      <w:r>
        <w:rPr>
          <w:rFonts w:ascii="Times New Roman" w:hAnsi="Times New Roman"/>
          <w:sz w:val="28"/>
        </w:rPr>
        <w:t>31</w:t>
      </w:r>
    </w:p>
    <w:p>
      <w:pPr>
        <w:tabs>
          <w:tab w:pos="9354" w:val="right" w:leader="dot"/>
        </w:tabs>
        <w:spacing w:before="0" w:after="0" w:line="360" w:lineRule="auto"/>
        <w:ind w:firstLine="0" w:left="425"/>
        <w:jc w:val="left"/>
      </w:pPr>
      <w:r>
        <w:rPr>
          <w:rFonts w:ascii="Times New Roman" w:hAnsi="Times New Roman"/>
          <w:sz w:val="28"/>
        </w:rPr>
        <w:t>4.1 Экспериментальная установка</w:t>
        <w:tab/>
      </w:r>
      <w:r>
        <w:rPr>
          <w:rFonts w:ascii="Times New Roman" w:hAnsi="Times New Roman"/>
          <w:sz w:val="28"/>
        </w:rPr>
        <w:t>31</w:t>
      </w:r>
    </w:p>
    <w:p>
      <w:pPr>
        <w:tabs>
          <w:tab w:pos="9354" w:val="right" w:leader="dot"/>
        </w:tabs>
        <w:spacing w:before="0" w:after="0" w:line="360" w:lineRule="auto"/>
        <w:ind w:firstLine="0" w:left="425"/>
        <w:jc w:val="left"/>
      </w:pPr>
      <w:r>
        <w:rPr>
          <w:rFonts w:ascii="Times New Roman" w:hAnsi="Times New Roman"/>
          <w:sz w:val="28"/>
        </w:rPr>
        <w:t>4.2 Базовые результаты: пять классов MVTec LOCO AD</w:t>
        <w:tab/>
      </w:r>
      <w:r>
        <w:rPr>
          <w:rFonts w:ascii="Times New Roman" w:hAnsi="Times New Roman"/>
          <w:sz w:val="28"/>
        </w:rPr>
        <w:t>31</w:t>
      </w:r>
    </w:p>
    <w:p>
      <w:pPr>
        <w:tabs>
          <w:tab w:pos="9354" w:val="right" w:leader="dot"/>
        </w:tabs>
        <w:spacing w:before="0" w:after="0" w:line="360" w:lineRule="auto"/>
        <w:ind w:firstLine="0" w:left="425"/>
        <w:jc w:val="left"/>
      </w:pPr>
      <w:r>
        <w:rPr>
          <w:rFonts w:ascii="Times New Roman" w:hAnsi="Times New Roman"/>
          <w:sz w:val="28"/>
        </w:rPr>
        <w:t>4.3 Прогрессия экспериментов: от baseline к r25</w:t>
        <w:tab/>
      </w:r>
      <w:r>
        <w:rPr>
          <w:rFonts w:ascii="Times New Roman" w:hAnsi="Times New Roman"/>
          <w:sz w:val="28"/>
        </w:rPr>
        <w:t>32</w:t>
      </w:r>
    </w:p>
    <w:p>
      <w:pPr>
        <w:tabs>
          <w:tab w:pos="9354" w:val="right" w:leader="dot"/>
        </w:tabs>
        <w:spacing w:before="0" w:after="0" w:line="360" w:lineRule="auto"/>
        <w:ind w:firstLine="0" w:left="425"/>
        <w:jc w:val="left"/>
      </w:pPr>
      <w:r>
        <w:rPr>
          <w:rFonts w:ascii="Times New Roman" w:hAnsi="Times New Roman"/>
          <w:sz w:val="28"/>
        </w:rPr>
        <w:t>4.4 Ablation: вклад каждого улучшения</w:t>
        <w:tab/>
      </w:r>
      <w:r>
        <w:rPr>
          <w:rFonts w:ascii="Times New Roman" w:hAnsi="Times New Roman"/>
          <w:sz w:val="28"/>
        </w:rPr>
        <w:t>33</w:t>
      </w:r>
    </w:p>
    <w:p>
      <w:pPr>
        <w:tabs>
          <w:tab w:pos="9354" w:val="right" w:leader="dot"/>
        </w:tabs>
        <w:spacing w:before="0" w:after="0" w:line="360" w:lineRule="auto"/>
        <w:ind w:firstLine="0" w:left="425"/>
        <w:jc w:val="left"/>
      </w:pPr>
      <w:r>
        <w:rPr>
          <w:rFonts w:ascii="Times New Roman" w:hAnsi="Times New Roman"/>
          <w:sz w:val="28"/>
        </w:rPr>
        <w:t>4.5 Иерархическая оценка</w:t>
        <w:tab/>
      </w:r>
      <w:r>
        <w:rPr>
          <w:rFonts w:ascii="Times New Roman" w:hAnsi="Times New Roman"/>
          <w:sz w:val="28"/>
        </w:rPr>
        <w:t>34</w:t>
      </w:r>
    </w:p>
    <w:p>
      <w:pPr>
        <w:tabs>
          <w:tab w:pos="9354" w:val="right" w:leader="dot"/>
        </w:tabs>
        <w:spacing w:before="0" w:after="0" w:line="360" w:lineRule="auto"/>
        <w:ind w:firstLine="0" w:left="425"/>
        <w:jc w:val="left"/>
      </w:pPr>
      <w:r>
        <w:rPr>
          <w:rFonts w:ascii="Times New Roman" w:hAnsi="Times New Roman"/>
          <w:sz w:val="28"/>
        </w:rPr>
        <w:t>4.6 Анализ ошибок</w:t>
        <w:tab/>
      </w:r>
      <w:r>
        <w:rPr>
          <w:rFonts w:ascii="Times New Roman" w:hAnsi="Times New Roman"/>
          <w:sz w:val="28"/>
        </w:rPr>
        <w:t>36</w:t>
      </w:r>
    </w:p>
    <w:p>
      <w:pPr>
        <w:tabs>
          <w:tab w:pos="9354" w:val="right" w:leader="dot"/>
        </w:tabs>
        <w:spacing w:before="0" w:after="0" w:line="360" w:lineRule="auto"/>
        <w:ind w:firstLine="0" w:left="425"/>
        <w:jc w:val="left"/>
      </w:pPr>
      <w:r>
        <w:rPr>
          <w:rFonts w:ascii="Times New Roman" w:hAnsi="Times New Roman"/>
          <w:sz w:val="28"/>
        </w:rPr>
        <w:t>4.7 Сравнение с оригинальной статьёй LogicQA</w:t>
        <w:tab/>
      </w:r>
      <w:r>
        <w:rPr>
          <w:rFonts w:ascii="Times New Roman" w:hAnsi="Times New Roman"/>
          <w:sz w:val="28"/>
        </w:rPr>
        <w:t>37</w:t>
      </w:r>
    </w:p>
    <w:p>
      <w:pPr>
        <w:tabs>
          <w:tab w:pos="9354" w:val="right" w:leader="dot"/>
        </w:tabs>
        <w:spacing w:before="0" w:after="0" w:line="360" w:lineRule="auto"/>
        <w:ind w:firstLine="0" w:left="425"/>
        <w:jc w:val="left"/>
      </w:pPr>
      <w:r>
        <w:rPr>
          <w:rFonts w:ascii="Times New Roman" w:hAnsi="Times New Roman"/>
          <w:sz w:val="28"/>
        </w:rPr>
        <w:t>Выводы по разделу 4</w:t>
        <w:tab/>
      </w:r>
      <w:r>
        <w:rPr>
          <w:rFonts w:ascii="Times New Roman" w:hAnsi="Times New Roman"/>
          <w:sz w:val="28"/>
        </w:rPr>
        <w:t>38</w:t>
      </w:r>
    </w:p>
    <w:p>
      <w:pPr>
        <w:tabs>
          <w:tab w:pos="9354" w:val="right" w:leader="dot"/>
        </w:tabs>
        <w:spacing w:before="0" w:after="0" w:line="360" w:lineRule="auto"/>
        <w:ind w:firstLine="0" w:left="0"/>
        <w:jc w:val="left"/>
      </w:pPr>
      <w:r>
        <w:rPr>
          <w:rFonts w:ascii="Times New Roman" w:hAnsi="Times New Roman"/>
          <w:sz w:val="28"/>
        </w:rPr>
        <w:t>Заключение</w:t>
        <w:tab/>
      </w:r>
      <w:r>
        <w:rPr>
          <w:rFonts w:ascii="Times New Roman" w:hAnsi="Times New Roman"/>
          <w:sz w:val="28"/>
        </w:rPr>
        <w:t>39</w:t>
      </w:r>
    </w:p>
    <w:p>
      <w:pPr>
        <w:tabs>
          <w:tab w:pos="9354" w:val="right" w:leader="dot"/>
        </w:tabs>
        <w:spacing w:before="0" w:after="0" w:line="360" w:lineRule="auto"/>
        <w:ind w:firstLine="0" w:left="0"/>
        <w:jc w:val="left"/>
      </w:pPr>
      <w:r>
        <w:rPr>
          <w:rFonts w:ascii="Times New Roman" w:hAnsi="Times New Roman"/>
          <w:sz w:val="28"/>
        </w:rPr>
        <w:t>Список использованных источников</w:t>
        <w:tab/>
      </w:r>
      <w:r>
        <w:rPr>
          <w:rFonts w:ascii="Times New Roman" w:hAnsi="Times New Roman"/>
          <w:sz w:val="28"/>
        </w:rPr>
        <w:t>41</w:t>
      </w:r>
    </w:p>
    <w:p>
      <w:pPr>
        <w:tabs>
          <w:tab w:pos="9354" w:val="right" w:leader="dot"/>
        </w:tabs>
        <w:spacing w:before="0" w:after="0" w:line="360" w:lineRule="auto"/>
        <w:ind w:firstLine="0" w:left="0"/>
        <w:jc w:val="left"/>
      </w:pPr>
      <w:r>
        <w:rPr>
          <w:rFonts w:ascii="Times New Roman" w:hAnsi="Times New Roman"/>
          <w:sz w:val="28"/>
        </w:rPr>
        <w:t>Приложение А</w:t>
        <w:tab/>
      </w:r>
      <w:r>
        <w:rPr>
          <w:rFonts w:ascii="Times New Roman" w:hAnsi="Times New Roman"/>
          <w:sz w:val="28"/>
        </w:rPr>
        <w:t>44</w:t>
      </w:r>
    </w:p>
    <w:p>
      <w:pPr>
        <w:tabs>
          <w:tab w:pos="9354" w:val="right" w:leader="dot"/>
        </w:tabs>
        <w:spacing w:before="0" w:after="0" w:line="360" w:lineRule="auto"/>
        <w:ind w:firstLine="0" w:left="0"/>
        <w:jc w:val="left"/>
      </w:pPr>
      <w:r>
        <w:rPr>
          <w:rFonts w:ascii="Times New Roman" w:hAnsi="Times New Roman"/>
          <w:sz w:val="28"/>
        </w:rPr>
        <w:t>Приложение Б</w:t>
        <w:tab/>
      </w:r>
      <w:r>
        <w:rPr>
          <w:rFonts w:ascii="Times New Roman" w:hAnsi="Times New Roman"/>
          <w:sz w:val="28"/>
        </w:rPr>
        <w:t>46</w:t>
      </w:r>
    </w:p>
    <w:p>
      <w:pPr>
        <w:ind w:firstLine="0"/>
      </w:pPr>
      <w:r>
        <w:br w:type="page"/>
      </w:r>
    </w:p>
    <w:p>
      <w:pPr>
        <w:spacing w:before="0" w:after="0" w:line="360" w:lineRule="auto"/>
        <w:ind w:firstLine="0"/>
        <w:jc w:val="center"/>
        <w:outlineLvl w:val="0"/>
      </w:pPr>
      <w:r>
        <w:rPr>
          <w:rFonts w:ascii="Times New Roman" w:hAnsi="Times New Roman"/>
          <w:b/>
          <w:sz w:val="32"/>
        </w:rPr>
        <w:t>Обозначения и сокращения</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tabs>
          <w:tab w:pos="2551" w:val="left"/>
        </w:tabs>
        <w:spacing w:before="0" w:after="0" w:line="360" w:lineRule="auto"/>
        <w:ind w:left="2551" w:hanging="2551"/>
        <w:jc w:val="both"/>
      </w:pPr>
      <w:r>
        <w:rPr>
          <w:rFonts w:ascii="Times New Roman" w:hAnsi="Times New Roman"/>
          <w:sz w:val="28"/>
        </w:rPr>
        <w:t>AUROC</w:t>
        <w:tab/>
      </w:r>
      <w:r>
        <w:rPr>
          <w:rFonts w:ascii="Times New Roman" w:hAnsi="Times New Roman"/>
          <w:sz w:val="28"/>
        </w:rPr>
        <w:t>площадь под ROC-кривой (Area Under the ROC Curve);</w:t>
      </w:r>
    </w:p>
    <w:p>
      <w:pPr>
        <w:tabs>
          <w:tab w:pos="2551" w:val="left"/>
        </w:tabs>
        <w:spacing w:before="0" w:after="0" w:line="360" w:lineRule="auto"/>
        <w:ind w:left="2551" w:hanging="2551"/>
        <w:jc w:val="both"/>
      </w:pPr>
      <w:r>
        <w:rPr>
          <w:rFonts w:ascii="Times New Roman" w:hAnsi="Times New Roman"/>
          <w:sz w:val="28"/>
        </w:rPr>
        <w:t>AWQ</w:t>
        <w:tab/>
      </w:r>
      <w:r>
        <w:rPr>
          <w:rFonts w:ascii="Times New Roman" w:hAnsi="Times New Roman"/>
          <w:sz w:val="28"/>
        </w:rPr>
        <w:t>квантизация весов с учётом активаций (Activation-aware Weight Quantization);</w:t>
      </w:r>
    </w:p>
    <w:p>
      <w:pPr>
        <w:tabs>
          <w:tab w:pos="2551" w:val="left"/>
        </w:tabs>
        <w:spacing w:before="0" w:after="0" w:line="360" w:lineRule="auto"/>
        <w:ind w:left="2551" w:hanging="2551"/>
        <w:jc w:val="both"/>
      </w:pPr>
      <w:r>
        <w:rPr>
          <w:rFonts w:ascii="Times New Roman" w:hAnsi="Times New Roman"/>
          <w:sz w:val="28"/>
        </w:rPr>
        <w:t>CCR</w:t>
        <w:tab/>
      </w:r>
      <w:r>
        <w:rPr>
          <w:rFonts w:ascii="Times New Roman" w:hAnsi="Times New Roman"/>
          <w:sz w:val="28"/>
        </w:rPr>
        <w:t>доля покрытых ограничений нормальности (Constraint Coverage Rate);</w:t>
      </w:r>
    </w:p>
    <w:p>
      <w:pPr>
        <w:tabs>
          <w:tab w:pos="2551" w:val="left"/>
        </w:tabs>
        <w:spacing w:before="0" w:after="0" w:line="360" w:lineRule="auto"/>
        <w:ind w:left="2551" w:hanging="2551"/>
        <w:jc w:val="both"/>
      </w:pPr>
      <w:r>
        <w:rPr>
          <w:rFonts w:ascii="Times New Roman" w:hAnsi="Times New Roman"/>
          <w:sz w:val="28"/>
        </w:rPr>
        <w:t>CLIP</w:t>
        <w:tab/>
      </w:r>
      <w:r>
        <w:rPr>
          <w:rFonts w:ascii="Times New Roman" w:hAnsi="Times New Roman"/>
          <w:sz w:val="28"/>
        </w:rPr>
        <w:t>модель сопоставления текста и изображений (Contrastive Language–Image Pre-training);</w:t>
      </w:r>
    </w:p>
    <w:p>
      <w:pPr>
        <w:tabs>
          <w:tab w:pos="2551" w:val="left"/>
        </w:tabs>
        <w:spacing w:before="0" w:after="0" w:line="360" w:lineRule="auto"/>
        <w:ind w:left="2551" w:hanging="2551"/>
        <w:jc w:val="both"/>
      </w:pPr>
      <w:r>
        <w:rPr>
          <w:rFonts w:ascii="Times New Roman" w:hAnsi="Times New Roman"/>
          <w:sz w:val="28"/>
        </w:rPr>
        <w:t>CLIPScore</w:t>
        <w:tab/>
      </w:r>
      <w:r>
        <w:rPr>
          <w:rFonts w:ascii="Times New Roman" w:hAnsi="Times New Roman"/>
          <w:sz w:val="28"/>
        </w:rPr>
        <w:t>метрика семантического сходства текста и изображения на основе CLIP;</w:t>
      </w:r>
    </w:p>
    <w:p>
      <w:pPr>
        <w:tabs>
          <w:tab w:pos="2551" w:val="left"/>
        </w:tabs>
        <w:spacing w:before="0" w:after="0" w:line="360" w:lineRule="auto"/>
        <w:ind w:left="2551" w:hanging="2551"/>
        <w:jc w:val="both"/>
      </w:pPr>
      <w:r>
        <w:rPr>
          <w:rFonts w:ascii="Times New Roman" w:hAnsi="Times New Roman"/>
          <w:sz w:val="28"/>
        </w:rPr>
        <w:t>CoT</w:t>
        <w:tab/>
      </w:r>
      <w:r>
        <w:rPr>
          <w:rFonts w:ascii="Times New Roman" w:hAnsi="Times New Roman"/>
          <w:sz w:val="28"/>
        </w:rPr>
        <w:t>метод пошагового рассуждения в промптинге (Chain-of-Thought);</w:t>
      </w:r>
    </w:p>
    <w:p>
      <w:pPr>
        <w:tabs>
          <w:tab w:pos="2551" w:val="left"/>
        </w:tabs>
        <w:spacing w:before="0" w:after="0" w:line="360" w:lineRule="auto"/>
        <w:ind w:left="2551" w:hanging="2551"/>
        <w:jc w:val="both"/>
      </w:pPr>
      <w:r>
        <w:rPr>
          <w:rFonts w:ascii="Times New Roman" w:hAnsi="Times New Roman"/>
          <w:sz w:val="28"/>
        </w:rPr>
        <w:t>F1-max</w:t>
        <w:tab/>
      </w:r>
      <w:r>
        <w:rPr>
          <w:rFonts w:ascii="Times New Roman" w:hAnsi="Times New Roman"/>
          <w:sz w:val="28"/>
        </w:rPr>
        <w:t>максимальное значение F1-меры по порогу;</w:t>
      </w:r>
    </w:p>
    <w:p>
      <w:pPr>
        <w:tabs>
          <w:tab w:pos="2551" w:val="left"/>
        </w:tabs>
        <w:spacing w:before="0" w:after="0" w:line="360" w:lineRule="auto"/>
        <w:ind w:left="2551" w:hanging="2551"/>
        <w:jc w:val="both"/>
      </w:pPr>
      <w:r>
        <w:rPr>
          <w:rFonts w:ascii="Times New Roman" w:hAnsi="Times New Roman"/>
          <w:sz w:val="28"/>
        </w:rPr>
        <w:t>InternVL</w:t>
        <w:tab/>
      </w:r>
      <w:r>
        <w:rPr>
          <w:rFonts w:ascii="Times New Roman" w:hAnsi="Times New Roman"/>
          <w:sz w:val="28"/>
        </w:rPr>
        <w:t>визуально-языковая модель семейства InternVL2.5 (8B и 38B параметров);</w:t>
      </w:r>
    </w:p>
    <w:p>
      <w:pPr>
        <w:tabs>
          <w:tab w:pos="2551" w:val="left"/>
        </w:tabs>
        <w:spacing w:before="0" w:after="0" w:line="360" w:lineRule="auto"/>
        <w:ind w:left="2551" w:hanging="2551"/>
        <w:jc w:val="both"/>
      </w:pPr>
      <w:r>
        <w:rPr>
          <w:rFonts w:ascii="Times New Roman" w:hAnsi="Times New Roman"/>
          <w:sz w:val="28"/>
        </w:rPr>
        <w:t>LLM</w:t>
        <w:tab/>
      </w:r>
      <w:r>
        <w:rPr>
          <w:rFonts w:ascii="Times New Roman" w:hAnsi="Times New Roman"/>
          <w:sz w:val="28"/>
        </w:rPr>
        <w:t>большая языковая модель (Large Language Model);</w:t>
      </w:r>
    </w:p>
    <w:p>
      <w:pPr>
        <w:tabs>
          <w:tab w:pos="2551" w:val="left"/>
        </w:tabs>
        <w:spacing w:before="0" w:after="0" w:line="360" w:lineRule="auto"/>
        <w:ind w:left="2551" w:hanging="2551"/>
        <w:jc w:val="both"/>
      </w:pPr>
      <w:r>
        <w:rPr>
          <w:rFonts w:ascii="Times New Roman" w:hAnsi="Times New Roman"/>
          <w:sz w:val="28"/>
        </w:rPr>
        <w:t>MACE</w:t>
        <w:tab/>
      </w:r>
      <w:r>
        <w:rPr>
          <w:rFonts w:ascii="Times New Roman" w:hAnsi="Times New Roman"/>
          <w:sz w:val="28"/>
        </w:rPr>
        <w:t>средняя абсолютная ошибка счёта (Mean Absolute Count Error);</w:t>
      </w:r>
    </w:p>
    <w:p>
      <w:pPr>
        <w:tabs>
          <w:tab w:pos="2551" w:val="left"/>
        </w:tabs>
        <w:spacing w:before="0" w:after="0" w:line="360" w:lineRule="auto"/>
        <w:ind w:left="2551" w:hanging="2551"/>
        <w:jc w:val="both"/>
      </w:pPr>
      <w:r>
        <w:rPr>
          <w:rFonts w:ascii="Times New Roman" w:hAnsi="Times New Roman"/>
          <w:sz w:val="28"/>
        </w:rPr>
        <w:t>MVTec LOCO AD</w:t>
        <w:tab/>
      </w:r>
      <w:r>
        <w:rPr>
          <w:rFonts w:ascii="Times New Roman" w:hAnsi="Times New Roman"/>
          <w:sz w:val="28"/>
        </w:rPr>
        <w:t>датасет обнаружения аномалий с логическими ограничениями (MVTec Logical Constraints Anomaly Detection);</w:t>
      </w:r>
    </w:p>
    <w:p>
      <w:pPr>
        <w:tabs>
          <w:tab w:pos="2551" w:val="left"/>
        </w:tabs>
        <w:spacing w:before="0" w:after="0" w:line="360" w:lineRule="auto"/>
        <w:ind w:left="2551" w:hanging="2551"/>
        <w:jc w:val="both"/>
      </w:pPr>
      <w:r>
        <w:rPr>
          <w:rFonts w:ascii="Times New Roman" w:hAnsi="Times New Roman"/>
          <w:sz w:val="28"/>
        </w:rPr>
        <w:t>RC4-A</w:t>
        <w:tab/>
      </w:r>
      <w:r>
        <w:rPr>
          <w:rFonts w:ascii="Times New Roman" w:hAnsi="Times New Roman"/>
          <w:sz w:val="28"/>
        </w:rPr>
        <w:t>версия стадии 4 с inline-рассуждением Chain-of-Thought;</w:t>
      </w:r>
    </w:p>
    <w:p>
      <w:pPr>
        <w:tabs>
          <w:tab w:pos="2551" w:val="left"/>
        </w:tabs>
        <w:spacing w:before="0" w:after="0" w:line="360" w:lineRule="auto"/>
        <w:ind w:left="2551" w:hanging="2551"/>
        <w:jc w:val="both"/>
      </w:pPr>
      <w:r>
        <w:rPr>
          <w:rFonts w:ascii="Times New Roman" w:hAnsi="Times New Roman"/>
          <w:sz w:val="28"/>
        </w:rPr>
        <w:t>SRA</w:t>
        <w:tab/>
      </w:r>
      <w:r>
        <w:rPr>
          <w:rFonts w:ascii="Times New Roman" w:hAnsi="Times New Roman"/>
          <w:sz w:val="28"/>
        </w:rPr>
        <w:t>точность пространственных отношений (Spatial Relation Accuracy);</w:t>
      </w:r>
    </w:p>
    <w:p>
      <w:pPr>
        <w:tabs>
          <w:tab w:pos="2551" w:val="left"/>
        </w:tabs>
        <w:spacing w:before="0" w:after="0" w:line="360" w:lineRule="auto"/>
        <w:ind w:left="2551" w:hanging="2551"/>
        <w:jc w:val="both"/>
      </w:pPr>
      <w:r>
        <w:rPr>
          <w:rFonts w:ascii="Times New Roman" w:hAnsi="Times New Roman"/>
          <w:sz w:val="28"/>
        </w:rPr>
        <w:t>Sub-Q</w:t>
        <w:tab/>
      </w:r>
      <w:r>
        <w:rPr>
          <w:rFonts w:ascii="Times New Roman" w:hAnsi="Times New Roman"/>
          <w:sz w:val="28"/>
        </w:rPr>
        <w:t>вопрос-вариант, перефразировка основного вопроса (sub-question);</w:t>
      </w:r>
    </w:p>
    <w:p>
      <w:pPr>
        <w:tabs>
          <w:tab w:pos="2551" w:val="left"/>
        </w:tabs>
        <w:spacing w:before="0" w:after="0" w:line="360" w:lineRule="auto"/>
        <w:ind w:left="2551" w:hanging="2551"/>
        <w:jc w:val="both"/>
      </w:pPr>
      <w:r>
        <w:rPr>
          <w:rFonts w:ascii="Times New Roman" w:hAnsi="Times New Roman"/>
          <w:sz w:val="28"/>
        </w:rPr>
        <w:t>TP / FP / FN / TN</w:t>
        <w:tab/>
      </w:r>
      <w:r>
        <w:rPr>
          <w:rFonts w:ascii="Times New Roman" w:hAnsi="Times New Roman"/>
          <w:sz w:val="28"/>
        </w:rPr>
        <w:t>истинно- и ложноположительные, ложно- и истинноотрицательные срабатывания (True/False Positive/Negative);</w:t>
      </w:r>
    </w:p>
    <w:p>
      <w:pPr>
        <w:tabs>
          <w:tab w:pos="2551" w:val="left"/>
        </w:tabs>
        <w:spacing w:before="0" w:after="0" w:line="360" w:lineRule="auto"/>
        <w:ind w:left="2551" w:hanging="2551"/>
        <w:jc w:val="both"/>
      </w:pPr>
      <w:r>
        <w:rPr>
          <w:rFonts w:ascii="Times New Roman" w:hAnsi="Times New Roman"/>
          <w:sz w:val="28"/>
        </w:rPr>
        <w:t>VLM</w:t>
        <w:tab/>
      </w:r>
      <w:r>
        <w:rPr>
          <w:rFonts w:ascii="Times New Roman" w:hAnsi="Times New Roman"/>
          <w:sz w:val="28"/>
        </w:rPr>
        <w:t>визуально-языковая модель (Visual-Language Model);</w:t>
      </w:r>
    </w:p>
    <w:p>
      <w:pPr>
        <w:tabs>
          <w:tab w:pos="2551" w:val="left"/>
        </w:tabs>
        <w:spacing w:before="0" w:after="0" w:line="360" w:lineRule="auto"/>
        <w:ind w:left="2551" w:hanging="2551"/>
        <w:jc w:val="both"/>
      </w:pPr>
      <w:r>
        <w:rPr>
          <w:rFonts w:ascii="Times New Roman" w:hAnsi="Times New Roman"/>
          <w:sz w:val="28"/>
        </w:rPr>
        <w:t>ГОСТ</w:t>
        <w:tab/>
      </w:r>
      <w:r>
        <w:rPr>
          <w:rFonts w:ascii="Times New Roman" w:hAnsi="Times New Roman"/>
          <w:sz w:val="28"/>
        </w:rPr>
        <w:t>государственный стандарт.</w:t>
      </w:r>
    </w:p>
    <w:p>
      <w:pPr>
        <w:ind w:firstLine="0"/>
      </w:pPr>
      <w:r>
        <w:br w:type="page"/>
      </w:r>
    </w:p>
    <w:p>
      <w:pPr>
        <w:spacing w:before="0" w:after="0" w:line="360" w:lineRule="auto"/>
        <w:ind w:firstLine="0"/>
        <w:jc w:val="center"/>
        <w:outlineLvl w:val="0"/>
      </w:pPr>
      <w:r>
        <w:rPr>
          <w:rFonts w:ascii="Times New Roman" w:hAnsi="Times New Roman"/>
          <w:b/>
          <w:sz w:val="32"/>
        </w:rPr>
        <w:t>Введение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Автоматизация визуального контроля качества является одной из ключевых задач современного промышленного производства. Международный стандарт ISO 9001 предписывает систематический контроль продукции на всех этапах производственного цикла, при этом ручная инспекция является экономически неэффективной и подверженной ошибкам. Появление глубоких нейронных сетей открыло возможность автоматической детекции структурных дефектов — царапин, трещин, загрязнений — с высокой точностью. Однако так называемые логические аномалии — нарушения глобальных семантических ограничений, определяющих нормальную конфигурацию объекта (например, неверное количество компонентов, нарушение пространственного порядка) — по-прежнему остаются нерешённой задачей. Локально каждый пиксель выглядит нормально, дефект обнаруживается лишь на уровне глобального контекста, что делает традиционные embedding-based методы практически бесполезными.</w:t>
      </w:r>
    </w:p>
    <w:p>
      <w:pPr>
        <w:spacing w:before="0" w:after="0" w:line="360" w:lineRule="auto"/>
        <w:ind w:firstLine="709"/>
        <w:jc w:val="both"/>
      </w:pPr>
      <w:r>
        <w:rPr>
          <w:rFonts w:ascii="Times New Roman" w:hAnsi="Times New Roman"/>
          <w:sz w:val="28"/>
        </w:rPr>
        <w:t>Степень разработанности проблемы. Задача обнаружения структурных аномалий хорошо изучена: методы на основе реконструкции (VAE, DRAEM [1]), дистилляции знаний (Student-Teacher [2, 3], EfficientAD) и признаковых карт (PatchCore [4]) достигают AUROC &gt; 0.95 на стандартных бенчмарках. Для логических аномалий ситуация принципиально иная: датасет MVTec LOCO AD [5] (2022) специально создан для этой задачи и выявил существенные ограничения существующих методов. Подходы на основе CLIP (WinCLIP [6], AnoVL) демонстрируют улучшения, но не охватывают сложную семантику ограничений. Принципиально иное решение предложено в LogicQA [7] (2025). Здесь визуально-языковая модель работает не как экстрактор признаков, а как рассуждающий агент: она сначала формирует перечень условий нормальности, после чего последовательно сверяет с ним каждое тестовое изображение. У этого решения есть существенный недостаток — оно опирается на закрытую модель GPT-4o, что затрудняет промышленное внедрение и по стоимости запросов, и по требованиям воспроизводимости.</w:t>
      </w:r>
    </w:p>
    <w:p>
      <w:pPr>
        <w:spacing w:before="0" w:after="0" w:line="360" w:lineRule="auto"/>
        <w:ind w:firstLine="709"/>
        <w:jc w:val="both"/>
      </w:pPr>
      <w:r>
        <w:rPr>
          <w:rFonts w:ascii="Times New Roman" w:hAnsi="Times New Roman"/>
          <w:sz w:val="28"/>
        </w:rPr>
        <w:t>Настоящая работа продолжает это направление сразу в трёх плоскостях. Во-первых, метод LogicQA воспроизводится на открытой модели InternVL2.5-8B. Во-вторых, в пайплайн внесены семь системных улучшений. В-третьих, предложена иерархическая система оценки (L1–L4). Исходный уровень InternVL2.5-8B по пяти классам MVTec LOCO AD не превышает 0.527 по AUROC; после доработок на классе breakfast_box удаётся достичь 0.852 — значения, вплотную приближающегося к результатам GPT-4o.</w:t>
      </w:r>
    </w:p>
    <w:p>
      <w:pPr>
        <w:spacing w:before="0" w:after="0" w:line="360" w:lineRule="auto"/>
        <w:ind w:firstLine="709"/>
        <w:jc w:val="both"/>
      </w:pPr>
      <w:r>
        <w:rPr>
          <w:rFonts w:ascii="Times New Roman" w:hAnsi="Times New Roman"/>
          <w:sz w:val="28"/>
        </w:rPr>
        <w:t>Цель работы — повысить точность обнаружения логических аномалий на изображениях, разработав и экспериментально оценив training-free фреймворк на базе визуально-языковых моделей, не требующий разметки аномальных данных.</w:t>
      </w:r>
    </w:p>
    <w:p>
      <w:pPr>
        <w:spacing w:before="0" w:after="0" w:line="360" w:lineRule="auto"/>
        <w:ind w:firstLine="709"/>
        <w:jc w:val="both"/>
      </w:pPr>
      <w:r>
        <w:rPr>
          <w:rFonts w:ascii="Times New Roman" w:hAnsi="Times New Roman"/>
          <w:sz w:val="28"/>
        </w:rPr>
        <w:t>Объект исследования: процессы автоматизированного обнаружения логических аномалий на изображениях промышленных объектов.</w:t>
      </w:r>
    </w:p>
    <w:p>
      <w:pPr>
        <w:spacing w:before="0" w:after="0" w:line="360" w:lineRule="auto"/>
        <w:ind w:firstLine="709"/>
        <w:jc w:val="both"/>
      </w:pPr>
      <w:r>
        <w:rPr>
          <w:rFonts w:ascii="Times New Roman" w:hAnsi="Times New Roman"/>
          <w:sz w:val="28"/>
        </w:rPr>
        <w:t>Предмет исследования: методы и алгоритмы VLM-based обнаружения аномалий, их архитектура и система оценки.</w:t>
      </w:r>
    </w:p>
    <w:p>
      <w:pPr>
        <w:spacing w:before="0" w:after="0" w:line="360" w:lineRule="auto"/>
        <w:ind w:firstLine="709"/>
        <w:jc w:val="both"/>
      </w:pPr>
      <w:r>
        <w:rPr>
          <w:rFonts w:ascii="Times New Roman" w:hAnsi="Times New Roman"/>
          <w:sz w:val="28"/>
        </w:rPr>
        <w:t>Для достижения цели поставлены следующие задачи:</w:t>
      </w:r>
    </w:p>
    <w:p>
      <w:pPr>
        <w:spacing w:before="0" w:after="0" w:line="360" w:lineRule="auto"/>
        <w:ind w:left="709" w:hanging="283"/>
        <w:jc w:val="both"/>
      </w:pPr>
      <w:r>
        <w:rPr>
          <w:rFonts w:ascii="Times New Roman" w:hAnsi="Times New Roman"/>
          <w:sz w:val="28"/>
        </w:rPr>
        <w:t>1. Провести обзор существующих методов обнаружения аномалий и обосновать выбор VLM-подхода для логических аномалий.</w:t>
      </w:r>
    </w:p>
    <w:p>
      <w:pPr>
        <w:spacing w:before="0" w:after="0" w:line="360" w:lineRule="auto"/>
        <w:ind w:left="709" w:hanging="283"/>
        <w:jc w:val="both"/>
      </w:pPr>
      <w:r>
        <w:rPr>
          <w:rFonts w:ascii="Times New Roman" w:hAnsi="Times New Roman"/>
          <w:sz w:val="28"/>
        </w:rPr>
        <w:t>2. Воспроизвести метод LogicQA с open-source VLM InternVL2.5-8B и установить базовые метрики по пяти классам MVTec LOCO AD.</w:t>
      </w:r>
    </w:p>
    <w:p>
      <w:pPr>
        <w:spacing w:before="0" w:after="0" w:line="360" w:lineRule="auto"/>
        <w:ind w:left="709" w:hanging="283"/>
        <w:jc w:val="both"/>
      </w:pPr>
      <w:r>
        <w:rPr>
          <w:rFonts w:ascii="Times New Roman" w:hAnsi="Times New Roman"/>
          <w:sz w:val="28"/>
        </w:rPr>
        <w:t>3. Разработать декомпозированный четырёхстадийный пайплайн с per-component описанием нормальных изображений (Stage 1–4).</w:t>
      </w:r>
    </w:p>
    <w:p>
      <w:pPr>
        <w:spacing w:before="0" w:after="0" w:line="360" w:lineRule="auto"/>
        <w:ind w:left="709" w:hanging="283"/>
        <w:jc w:val="both"/>
      </w:pPr>
      <w:r>
        <w:rPr>
          <w:rFonts w:ascii="Times New Roman" w:hAnsi="Times New Roman"/>
          <w:sz w:val="28"/>
        </w:rPr>
        <w:t>4. Реализовать улучшения пайплайна: inline Chain-of-Thought (RC4-A), count-bypass, stem-matching и другие.</w:t>
      </w:r>
    </w:p>
    <w:p>
      <w:pPr>
        <w:spacing w:before="0" w:after="0" w:line="360" w:lineRule="auto"/>
        <w:ind w:left="709" w:hanging="283"/>
        <w:jc w:val="both"/>
      </w:pPr>
      <w:r>
        <w:rPr>
          <w:rFonts w:ascii="Times New Roman" w:hAnsi="Times New Roman"/>
          <w:sz w:val="28"/>
        </w:rPr>
        <w:t>5. Разработать иерархическую систему оценки фреймворка (L1–L4), включая метрики восприятия, атрибутов, фильтрации и рассуждений.</w:t>
      </w:r>
    </w:p>
    <w:p>
      <w:pPr>
        <w:spacing w:before="0" w:after="0" w:line="360" w:lineRule="auto"/>
        <w:ind w:left="709" w:hanging="283"/>
        <w:jc w:val="both"/>
      </w:pPr>
      <w:r>
        <w:rPr>
          <w:rFonts w:ascii="Times New Roman" w:hAnsi="Times New Roman"/>
          <w:sz w:val="28"/>
        </w:rPr>
        <w:t>6. Провести серию воспроизводимых экспериментов на MVTec LOCO AD и проанализировать прогрессию метрик от r18 до r25.</w:t>
      </w:r>
    </w:p>
    <w:p>
      <w:pPr>
        <w:spacing w:before="0" w:after="0" w:line="360" w:lineRule="auto"/>
        <w:ind w:left="709" w:hanging="283"/>
        <w:jc w:val="both"/>
      </w:pPr>
      <w:r>
        <w:rPr>
          <w:rFonts w:ascii="Times New Roman" w:hAnsi="Times New Roman"/>
          <w:sz w:val="28"/>
        </w:rPr>
        <w:t>7. Оценить влияние масштабирования модели (InternVL2.5-8B → 38B-AWQ) на качество обнаружения аномалий.</w:t>
      </w:r>
    </w:p>
    <w:p>
      <w:pPr>
        <w:spacing w:before="0" w:after="0" w:line="360" w:lineRule="auto"/>
        <w:ind w:firstLine="709"/>
        <w:jc w:val="both"/>
      </w:pPr>
      <w:r>
        <w:rPr>
          <w:rFonts w:ascii="Times New Roman" w:hAnsi="Times New Roman"/>
          <w:sz w:val="28"/>
        </w:rPr>
        <w:t>Методы исследования: VLM-промптинг, few-shot learning, Chain-of-Thought, CLIP-метрики, LLM-as-Judge, методы квантизации AWQ.</w:t>
      </w:r>
    </w:p>
    <w:p>
      <w:pPr>
        <w:spacing w:before="0" w:after="0" w:line="360" w:lineRule="auto"/>
        <w:ind w:firstLine="709"/>
        <w:jc w:val="both"/>
      </w:pPr>
      <w:r>
        <w:rPr>
          <w:rFonts w:ascii="Times New Roman" w:hAnsi="Times New Roman"/>
          <w:sz w:val="28"/>
        </w:rPr>
        <w:t>Научная новизна: впервые предложена per-component декомпозиция Stage 1 и inline CoT (RC4-A) для training-free обнаружения логических аномалий с открытой VLM; разработана иерархическая система оценки L1–L4, связывающая качество восприятия, атрибутов, фильтрации и конечного обнаружения.</w:t>
      </w:r>
    </w:p>
    <w:p>
      <w:pPr>
        <w:spacing w:before="0" w:after="0" w:line="360" w:lineRule="auto"/>
        <w:ind w:firstLine="709"/>
        <w:jc w:val="both"/>
      </w:pPr>
      <w:r>
        <w:rPr>
          <w:rFonts w:ascii="Times New Roman" w:hAnsi="Times New Roman"/>
          <w:sz w:val="28"/>
        </w:rPr>
        <w:t>Практическая значимость: разработанный фреймворк применим в промышленном контроле качества без разметки аномальных данных; все эксперименты воспроизводимы на открытом датасете и открытых моделях; реализация требует единственного GPU.</w:t>
      </w:r>
    </w:p>
    <w:p>
      <w:pPr>
        <w:spacing w:before="0" w:after="0" w:line="360" w:lineRule="auto"/>
        <w:ind w:firstLine="709"/>
        <w:jc w:val="both"/>
      </w:pPr>
      <w:r>
        <w:rPr>
          <w:rFonts w:ascii="Times New Roman" w:hAnsi="Times New Roman"/>
          <w:sz w:val="28"/>
        </w:rPr>
        <w:t>Апробация результатов: проведено более 10 экспериментальных запусков на датасете MVTec LOCO AD (r18–r25); результаты иерархической оценки опубликованы в статье «Многоуровневый оценочный фреймворк для VLM-based обнаружения логических аномалий».</w:t>
      </w:r>
    </w:p>
    <w:p>
      <w:pPr>
        <w:spacing w:before="0" w:after="0" w:line="360" w:lineRule="auto"/>
        <w:ind w:firstLine="709"/>
        <w:jc w:val="both"/>
      </w:pPr>
      <w:r>
        <w:rPr>
          <w:rFonts w:ascii="Times New Roman" w:hAnsi="Times New Roman"/>
          <w:sz w:val="28"/>
        </w:rPr>
        <w:t>Структура работы. Работа состоит из введения, четырёх разделов, заключения и списка использованных источников. Раздел 1 содержит анализ предметной области. Раздел 2 описывает разработанный метод. Раздел 3 посвящён программной реализации. Раздел 4 представляет результаты экспериментов.</w:t>
      </w:r>
    </w:p>
    <w:p>
      <w:pPr>
        <w:ind w:firstLine="0"/>
      </w:pPr>
      <w:r>
        <w:br w:type="page"/>
      </w:r>
    </w:p>
    <w:p>
      <w:pPr>
        <w:spacing w:before="0" w:after="0" w:line="360" w:lineRule="auto"/>
        <w:ind w:firstLine="0"/>
        <w:jc w:val="center"/>
        <w:outlineLvl w:val="0"/>
      </w:pPr>
      <w:r>
        <w:rPr>
          <w:rFonts w:ascii="Times New Roman" w:hAnsi="Times New Roman"/>
          <w:b/>
          <w:sz w:val="32"/>
        </w:rPr>
        <w:t>Раздел 1. Анализ предметной области и постановка задачи</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1.1 Задача обнаружения визуальных аномалий в промышленном контроле</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Визуальный контроль качества (Visual Quality Inspection) является неотъемлемым элементом производственных процессов в соответствии с требованиями стандарта ISO 9001 [8]. Традиционно контроль осуществлялся операторами-людьми, однако рост скоростей производственных линий и потребность в стопроцентном охвате продукции сделали автоматизацию необходимостью. Методы компьютерного зрения позволяют обнаруживать отклонения на изображениях без остановки конвейера.</w:t>
      </w:r>
    </w:p>
    <w:p>
      <w:pPr>
        <w:spacing w:before="0" w:after="0" w:line="360" w:lineRule="auto"/>
        <w:ind w:firstLine="709"/>
        <w:jc w:val="both"/>
      </w:pPr>
      <w:r>
        <w:rPr>
          <w:rFonts w:ascii="Times New Roman" w:hAnsi="Times New Roman"/>
          <w:sz w:val="28"/>
        </w:rPr>
        <w:t>Задача обнаружения аномалий формулируется как задача одноклассовой классификации (one-class classification): в распоряжении системы имеются только нормальные образцы при обучении, тогда как при тестировании система должна отличить нормальный объект от аномального. Различают два принципиально разных типа аномалий:</w:t>
      </w:r>
    </w:p>
    <w:p>
      <w:pPr>
        <w:spacing w:before="0" w:after="0" w:line="360" w:lineRule="auto"/>
        <w:ind w:left="709" w:hanging="283"/>
        <w:jc w:val="both"/>
      </w:pPr>
      <w:r>
        <w:rPr>
          <w:rFonts w:ascii="Times New Roman" w:hAnsi="Times New Roman"/>
          <w:sz w:val="28"/>
        </w:rPr>
        <w:t>— Структурные аномалии — локальные дефекты текстуры или поверхности: царапины, трещины, загрязнения, инородные тела. Такие дефекты проявляются в аномальных значениях пикселей на небольших участках изображения.</w:t>
      </w:r>
    </w:p>
    <w:p>
      <w:pPr>
        <w:spacing w:before="0" w:after="0" w:line="360" w:lineRule="auto"/>
        <w:ind w:left="709" w:hanging="283"/>
        <w:jc w:val="both"/>
      </w:pPr>
      <w:r>
        <w:rPr>
          <w:rFonts w:ascii="Times New Roman" w:hAnsi="Times New Roman"/>
          <w:sz w:val="28"/>
        </w:rPr>
        <w:t>— Логические аномалии — нарушения глобальных семантических ограничений, задающих нормальную конфигурацию объекта. Например: неверное количество компонентов, нарушение пространственного порядка деталей, отсутствие ожидаемого элемента. Принципиально, что каждый отдельный пиксель при этом может быть визуально нормальным — дефект обнаруживается лишь на уровне глобального семантического контекста.</w:t>
      </w:r>
    </w:p>
    <w:p>
      <w:pPr>
        <w:spacing w:before="0" w:after="0" w:line="360" w:lineRule="auto"/>
        <w:ind w:firstLine="709"/>
        <w:jc w:val="both"/>
      </w:pPr>
      <w:r>
        <w:rPr>
          <w:rFonts w:ascii="Times New Roman" w:hAnsi="Times New Roman"/>
          <w:sz w:val="28"/>
        </w:rPr>
        <w:t>Датасет MVTec LOCO AD (Logical Constraints Anomaly Detection) [5], разработанный Бергманном и соавторами в 2022 году, специально создан для бенчмаркинга логических аномалий. Он включает пять классов промышленных объектов: breakfast_box, juice_bottle, pushpins, screw_bag и splicing_connectors. Каждый класс содержит как нормальные образцы, так и изображения с логическими и/или структурными аномалиями.</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1.1. Статистика датасета MVTec LOCO AD по классам</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jc w:val="center"/>
            </w:pPr>
            <w:r>
              <w:rPr>
                <w:rFonts w:ascii="Times New Roman" w:hAnsi="Times New Roman"/>
                <w:b/>
                <w:sz w:val="22"/>
              </w:rPr>
              <w:t>Класс</w:t>
            </w:r>
          </w:p>
        </w:tc>
        <w:tc>
          <w:tcPr>
            <w:tcW w:type="dxa" w:w="1559"/>
          </w:tcPr>
          <w:p>
            <w:pPr>
              <w:jc w:val="center"/>
            </w:pPr>
            <w:r>
              <w:rPr>
                <w:rFonts w:ascii="Times New Roman" w:hAnsi="Times New Roman"/>
                <w:b/>
                <w:sz w:val="22"/>
              </w:rPr>
              <w:t>Тип объекта</w:t>
            </w:r>
          </w:p>
        </w:tc>
        <w:tc>
          <w:tcPr>
            <w:tcW w:type="dxa" w:w="1559"/>
          </w:tcPr>
          <w:p>
            <w:pPr>
              <w:jc w:val="center"/>
            </w:pPr>
            <w:r>
              <w:rPr>
                <w:rFonts w:ascii="Times New Roman" w:hAnsi="Times New Roman"/>
                <w:b/>
                <w:sz w:val="22"/>
              </w:rPr>
              <w:t>Нормальных (train)</w:t>
            </w:r>
          </w:p>
        </w:tc>
        <w:tc>
          <w:tcPr>
            <w:tcW w:type="dxa" w:w="1559"/>
          </w:tcPr>
          <w:p>
            <w:pPr>
              <w:jc w:val="center"/>
            </w:pPr>
            <w:r>
              <w:rPr>
                <w:rFonts w:ascii="Times New Roman" w:hAnsi="Times New Roman"/>
                <w:b/>
                <w:sz w:val="22"/>
              </w:rPr>
              <w:t>Good (test)</w:t>
            </w:r>
          </w:p>
        </w:tc>
        <w:tc>
          <w:tcPr>
            <w:tcW w:type="dxa" w:w="1559"/>
          </w:tcPr>
          <w:p>
            <w:pPr>
              <w:jc w:val="center"/>
            </w:pPr>
            <w:r>
              <w:rPr>
                <w:rFonts w:ascii="Times New Roman" w:hAnsi="Times New Roman"/>
                <w:b/>
                <w:sz w:val="22"/>
              </w:rPr>
              <w:t>Anomaly (test)</w:t>
            </w:r>
          </w:p>
        </w:tc>
        <w:tc>
          <w:tcPr>
            <w:tcW w:type="dxa" w:w="1559"/>
          </w:tcPr>
          <w:p>
            <w:pPr>
              <w:jc w:val="center"/>
            </w:pPr>
            <w:r>
              <w:rPr>
                <w:rFonts w:ascii="Times New Roman" w:hAnsi="Times New Roman"/>
                <w:b/>
                <w:sz w:val="22"/>
              </w:rPr>
              <w:t>Тип аномалий</w:t>
            </w:r>
          </w:p>
        </w:tc>
      </w:tr>
      <w:tr>
        <w:tc>
          <w:tcPr>
            <w:tcW w:type="dxa" w:w="1559"/>
          </w:tcPr>
          <w:p>
            <w:pPr>
              <w:jc w:val="left"/>
            </w:pPr>
            <w:r>
              <w:rPr>
                <w:rFonts w:ascii="Times New Roman" w:hAnsi="Times New Roman"/>
                <w:sz w:val="22"/>
              </w:rPr>
              <w:t>breakfast_box</w:t>
            </w:r>
          </w:p>
        </w:tc>
        <w:tc>
          <w:tcPr>
            <w:tcW w:type="dxa" w:w="1559"/>
          </w:tcPr>
          <w:p>
            <w:pPr>
              <w:jc w:val="center"/>
            </w:pPr>
            <w:r>
              <w:rPr>
                <w:rFonts w:ascii="Times New Roman" w:hAnsi="Times New Roman"/>
                <w:sz w:val="22"/>
              </w:rPr>
              <w:t>Коробка завтрака</w:t>
            </w:r>
          </w:p>
        </w:tc>
        <w:tc>
          <w:tcPr>
            <w:tcW w:type="dxa" w:w="1559"/>
          </w:tcPr>
          <w:p>
            <w:pPr>
              <w:jc w:val="center"/>
            </w:pPr>
            <w:r>
              <w:rPr>
                <w:rFonts w:ascii="Times New Roman" w:hAnsi="Times New Roman"/>
                <w:sz w:val="22"/>
              </w:rPr>
              <w:t>57</w:t>
            </w:r>
          </w:p>
        </w:tc>
        <w:tc>
          <w:tcPr>
            <w:tcW w:type="dxa" w:w="1559"/>
          </w:tcPr>
          <w:p>
            <w:pPr>
              <w:jc w:val="center"/>
            </w:pPr>
            <w:r>
              <w:rPr>
                <w:rFonts w:ascii="Times New Roman" w:hAnsi="Times New Roman"/>
                <w:sz w:val="22"/>
              </w:rPr>
              <w:t>75</w:t>
            </w:r>
          </w:p>
        </w:tc>
        <w:tc>
          <w:tcPr>
            <w:tcW w:type="dxa" w:w="1559"/>
          </w:tcPr>
          <w:p>
            <w:pPr>
              <w:jc w:val="center"/>
            </w:pPr>
            <w:r>
              <w:rPr>
                <w:rFonts w:ascii="Times New Roman" w:hAnsi="Times New Roman"/>
                <w:sz w:val="22"/>
              </w:rPr>
              <w:t>200</w:t>
            </w:r>
          </w:p>
        </w:tc>
        <w:tc>
          <w:tcPr>
            <w:tcW w:type="dxa" w:w="1559"/>
          </w:tcPr>
          <w:p>
            <w:pPr>
              <w:jc w:val="center"/>
            </w:pPr>
            <w:r>
              <w:rPr>
                <w:rFonts w:ascii="Times New Roman" w:hAnsi="Times New Roman"/>
                <w:sz w:val="22"/>
              </w:rPr>
              <w:t>логические</w:t>
            </w:r>
          </w:p>
        </w:tc>
      </w:tr>
      <w:tr>
        <w:tc>
          <w:tcPr>
            <w:tcW w:type="dxa" w:w="1559"/>
          </w:tcPr>
          <w:p>
            <w:pPr>
              <w:jc w:val="left"/>
            </w:pPr>
            <w:r>
              <w:rPr>
                <w:rFonts w:ascii="Times New Roman" w:hAnsi="Times New Roman"/>
                <w:sz w:val="22"/>
              </w:rPr>
              <w:t>juice_bottle</w:t>
            </w:r>
          </w:p>
        </w:tc>
        <w:tc>
          <w:tcPr>
            <w:tcW w:type="dxa" w:w="1559"/>
          </w:tcPr>
          <w:p>
            <w:pPr>
              <w:jc w:val="center"/>
            </w:pPr>
            <w:r>
              <w:rPr>
                <w:rFonts w:ascii="Times New Roman" w:hAnsi="Times New Roman"/>
                <w:sz w:val="22"/>
              </w:rPr>
              <w:t>Бутылка сока</w:t>
            </w:r>
          </w:p>
        </w:tc>
        <w:tc>
          <w:tcPr>
            <w:tcW w:type="dxa" w:w="1559"/>
          </w:tcPr>
          <w:p>
            <w:pPr>
              <w:jc w:val="center"/>
            </w:pPr>
            <w:r>
              <w:rPr>
                <w:rFonts w:ascii="Times New Roman" w:hAnsi="Times New Roman"/>
                <w:sz w:val="22"/>
              </w:rPr>
              <w:t>68</w:t>
            </w:r>
          </w:p>
        </w:tc>
        <w:tc>
          <w:tcPr>
            <w:tcW w:type="dxa" w:w="1559"/>
          </w:tcPr>
          <w:p>
            <w:pPr>
              <w:jc w:val="center"/>
            </w:pPr>
            <w:r>
              <w:rPr>
                <w:rFonts w:ascii="Times New Roman" w:hAnsi="Times New Roman"/>
                <w:sz w:val="22"/>
              </w:rPr>
              <w:t>50</w:t>
            </w:r>
          </w:p>
        </w:tc>
        <w:tc>
          <w:tcPr>
            <w:tcW w:type="dxa" w:w="1559"/>
          </w:tcPr>
          <w:p>
            <w:pPr>
              <w:jc w:val="center"/>
            </w:pPr>
            <w:r>
              <w:rPr>
                <w:rFonts w:ascii="Times New Roman" w:hAnsi="Times New Roman"/>
                <w:sz w:val="22"/>
              </w:rPr>
              <w:t>230</w:t>
            </w:r>
          </w:p>
        </w:tc>
        <w:tc>
          <w:tcPr>
            <w:tcW w:type="dxa" w:w="1559"/>
          </w:tcPr>
          <w:p>
            <w:pPr>
              <w:jc w:val="center"/>
            </w:pPr>
            <w:r>
              <w:rPr>
                <w:rFonts w:ascii="Times New Roman" w:hAnsi="Times New Roman"/>
                <w:sz w:val="22"/>
              </w:rPr>
              <w:t>логические</w:t>
            </w:r>
          </w:p>
        </w:tc>
      </w:tr>
      <w:tr>
        <w:tc>
          <w:tcPr>
            <w:tcW w:type="dxa" w:w="1559"/>
          </w:tcPr>
          <w:p>
            <w:pPr>
              <w:jc w:val="left"/>
            </w:pPr>
            <w:r>
              <w:rPr>
                <w:rFonts w:ascii="Times New Roman" w:hAnsi="Times New Roman"/>
                <w:sz w:val="22"/>
              </w:rPr>
              <w:t>pushpins</w:t>
            </w:r>
          </w:p>
        </w:tc>
        <w:tc>
          <w:tcPr>
            <w:tcW w:type="dxa" w:w="1559"/>
          </w:tcPr>
          <w:p>
            <w:pPr>
              <w:jc w:val="center"/>
            </w:pPr>
            <w:r>
              <w:rPr>
                <w:rFonts w:ascii="Times New Roman" w:hAnsi="Times New Roman"/>
                <w:sz w:val="22"/>
              </w:rPr>
              <w:t>Канцелярские кнопки</w:t>
            </w:r>
          </w:p>
        </w:tc>
        <w:tc>
          <w:tcPr>
            <w:tcW w:type="dxa" w:w="1559"/>
          </w:tcPr>
          <w:p>
            <w:pPr>
              <w:jc w:val="center"/>
            </w:pPr>
            <w:r>
              <w:rPr>
                <w:rFonts w:ascii="Times New Roman" w:hAnsi="Times New Roman"/>
                <w:sz w:val="22"/>
              </w:rPr>
              <w:t>64</w:t>
            </w:r>
          </w:p>
        </w:tc>
        <w:tc>
          <w:tcPr>
            <w:tcW w:type="dxa" w:w="1559"/>
          </w:tcPr>
          <w:p>
            <w:pPr>
              <w:jc w:val="center"/>
            </w:pPr>
            <w:r>
              <w:rPr>
                <w:rFonts w:ascii="Times New Roman" w:hAnsi="Times New Roman"/>
                <w:sz w:val="22"/>
              </w:rPr>
              <w:t>109</w:t>
            </w:r>
          </w:p>
        </w:tc>
        <w:tc>
          <w:tcPr>
            <w:tcW w:type="dxa" w:w="1559"/>
          </w:tcPr>
          <w:p>
            <w:pPr>
              <w:jc w:val="center"/>
            </w:pPr>
            <w:r>
              <w:rPr>
                <w:rFonts w:ascii="Times New Roman" w:hAnsi="Times New Roman"/>
                <w:sz w:val="22"/>
              </w:rPr>
              <w:t>200</w:t>
            </w:r>
          </w:p>
        </w:tc>
        <w:tc>
          <w:tcPr>
            <w:tcW w:type="dxa" w:w="1559"/>
          </w:tcPr>
          <w:p>
            <w:pPr>
              <w:jc w:val="center"/>
            </w:pPr>
            <w:r>
              <w:rPr>
                <w:rFonts w:ascii="Times New Roman" w:hAnsi="Times New Roman"/>
                <w:sz w:val="22"/>
              </w:rPr>
              <w:t>оба типа</w:t>
            </w:r>
          </w:p>
        </w:tc>
      </w:tr>
      <w:tr>
        <w:tc>
          <w:tcPr>
            <w:tcW w:type="dxa" w:w="1559"/>
          </w:tcPr>
          <w:p>
            <w:pPr>
              <w:jc w:val="left"/>
            </w:pPr>
            <w:r>
              <w:rPr>
                <w:rFonts w:ascii="Times New Roman" w:hAnsi="Times New Roman"/>
                <w:sz w:val="22"/>
              </w:rPr>
              <w:t>screw_bag</w:t>
            </w:r>
          </w:p>
        </w:tc>
        <w:tc>
          <w:tcPr>
            <w:tcW w:type="dxa" w:w="1559"/>
          </w:tcPr>
          <w:p>
            <w:pPr>
              <w:jc w:val="center"/>
            </w:pPr>
            <w:r>
              <w:rPr>
                <w:rFonts w:ascii="Times New Roman" w:hAnsi="Times New Roman"/>
                <w:sz w:val="22"/>
              </w:rPr>
              <w:t>Пакет с болтами</w:t>
            </w:r>
          </w:p>
        </w:tc>
        <w:tc>
          <w:tcPr>
            <w:tcW w:type="dxa" w:w="1559"/>
          </w:tcPr>
          <w:p>
            <w:pPr>
              <w:jc w:val="center"/>
            </w:pPr>
            <w:r>
              <w:rPr>
                <w:rFonts w:ascii="Times New Roman" w:hAnsi="Times New Roman"/>
                <w:sz w:val="22"/>
              </w:rPr>
              <w:t>78</w:t>
            </w:r>
          </w:p>
        </w:tc>
        <w:tc>
          <w:tcPr>
            <w:tcW w:type="dxa" w:w="1559"/>
          </w:tcPr>
          <w:p>
            <w:pPr>
              <w:jc w:val="center"/>
            </w:pPr>
            <w:r>
              <w:rPr>
                <w:rFonts w:ascii="Times New Roman" w:hAnsi="Times New Roman"/>
                <w:sz w:val="22"/>
              </w:rPr>
              <w:t>78</w:t>
            </w:r>
          </w:p>
        </w:tc>
        <w:tc>
          <w:tcPr>
            <w:tcW w:type="dxa" w:w="1559"/>
          </w:tcPr>
          <w:p>
            <w:pPr>
              <w:jc w:val="center"/>
            </w:pPr>
            <w:r>
              <w:rPr>
                <w:rFonts w:ascii="Times New Roman" w:hAnsi="Times New Roman"/>
                <w:sz w:val="22"/>
              </w:rPr>
              <w:t>267</w:t>
            </w:r>
          </w:p>
        </w:tc>
        <w:tc>
          <w:tcPr>
            <w:tcW w:type="dxa" w:w="1559"/>
          </w:tcPr>
          <w:p>
            <w:pPr>
              <w:jc w:val="center"/>
            </w:pPr>
            <w:r>
              <w:rPr>
                <w:rFonts w:ascii="Times New Roman" w:hAnsi="Times New Roman"/>
                <w:sz w:val="22"/>
              </w:rPr>
              <w:t>оба типа</w:t>
            </w:r>
          </w:p>
        </w:tc>
      </w:tr>
      <w:tr>
        <w:tc>
          <w:tcPr>
            <w:tcW w:type="dxa" w:w="1559"/>
          </w:tcPr>
          <w:p>
            <w:pPr>
              <w:jc w:val="left"/>
            </w:pPr>
            <w:r>
              <w:rPr>
                <w:rFonts w:ascii="Times New Roman" w:hAnsi="Times New Roman"/>
                <w:sz w:val="22"/>
              </w:rPr>
              <w:t>splicing_connectors</w:t>
            </w:r>
          </w:p>
        </w:tc>
        <w:tc>
          <w:tcPr>
            <w:tcW w:type="dxa" w:w="1559"/>
          </w:tcPr>
          <w:p>
            <w:pPr>
              <w:jc w:val="center"/>
            </w:pPr>
            <w:r>
              <w:rPr>
                <w:rFonts w:ascii="Times New Roman" w:hAnsi="Times New Roman"/>
                <w:sz w:val="22"/>
              </w:rPr>
              <w:t>Соединительные клеммы</w:t>
            </w:r>
          </w:p>
        </w:tc>
        <w:tc>
          <w:tcPr>
            <w:tcW w:type="dxa" w:w="1559"/>
          </w:tcPr>
          <w:p>
            <w:pPr>
              <w:jc w:val="center"/>
            </w:pPr>
            <w:r>
              <w:rPr>
                <w:rFonts w:ascii="Times New Roman" w:hAnsi="Times New Roman"/>
                <w:sz w:val="22"/>
              </w:rPr>
              <w:t>89</w:t>
            </w:r>
          </w:p>
        </w:tc>
        <w:tc>
          <w:tcPr>
            <w:tcW w:type="dxa" w:w="1559"/>
          </w:tcPr>
          <w:p>
            <w:pPr>
              <w:jc w:val="center"/>
            </w:pPr>
            <w:r>
              <w:rPr>
                <w:rFonts w:ascii="Times New Roman" w:hAnsi="Times New Roman"/>
                <w:sz w:val="22"/>
              </w:rPr>
              <w:t>13</w:t>
            </w:r>
          </w:p>
        </w:tc>
        <w:tc>
          <w:tcPr>
            <w:tcW w:type="dxa" w:w="1559"/>
          </w:tcPr>
          <w:p>
            <w:pPr>
              <w:jc w:val="center"/>
            </w:pPr>
            <w:r>
              <w:rPr>
                <w:rFonts w:ascii="Times New Roman" w:hAnsi="Times New Roman"/>
                <w:sz w:val="22"/>
              </w:rPr>
              <w:t>299</w:t>
            </w:r>
          </w:p>
        </w:tc>
        <w:tc>
          <w:tcPr>
            <w:tcW w:type="dxa" w:w="1559"/>
          </w:tcPr>
          <w:p>
            <w:pPr>
              <w:jc w:val="center"/>
            </w:pPr>
            <w:r>
              <w:rPr>
                <w:rFonts w:ascii="Times New Roman" w:hAnsi="Times New Roman"/>
                <w:sz w:val="22"/>
              </w:rPr>
              <w:t>логические</w:t>
            </w:r>
          </w:p>
        </w:tc>
      </w:tr>
    </w:tbl>
    <w:p>
      <w:pPr>
        <w:spacing w:before="0" w:after="0" w:line="360" w:lineRule="auto"/>
        <w:ind w:firstLine="709"/>
        <w:jc w:val="both"/>
      </w:pPr>
      <w:r>
        <w:rPr>
          <w:rFonts w:ascii="Times New Roman" w:hAnsi="Times New Roman"/>
          <w:sz w:val="28"/>
        </w:rPr>
        <w:t>Как видно из таблицы 1.1, классы существенно различаются по числу компонентов и типу аномалий: классы breakfast_box, juice_bottle и splicing_connectors содержат преимущественно логические аномалии, тогда как pushpins и screw_bag — оба типа. Это определяет необходимость единого подхода, устойчивого к различной структуре объектов.</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1.2 Обзор и сравнение существующих методов</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Методы обнаружения аномалий на изображениях можно классифицировать по принципу построения модели нормальности на несколько групп.</w:t>
      </w:r>
    </w:p>
    <w:p>
      <w:pPr>
        <w:spacing w:before="0" w:after="0" w:line="360" w:lineRule="auto"/>
        <w:ind w:firstLine="709"/>
        <w:jc w:val="both"/>
      </w:pPr>
      <w:r>
        <w:rPr>
          <w:rFonts w:ascii="Times New Roman" w:hAnsi="Times New Roman"/>
          <w:sz w:val="28"/>
        </w:rPr>
        <w:t>Reconstruction-based методы обучают автоэнкодер или генеративную модель воспроизводить нормальные изображения. Аномалия детектируется как высокая ошибка реконструкции. Метод VAE (Variational Autoencoder) [1] применяет вариационный вывод для построения латентного пространства нормальности. DRAEM [1] обучает дискриминатор на синтетических аномалиях, наложенных на нормальные изображения. Основной недостаток этих подходов — неспособность детектировать логические аномалии, поскольку реконструкция опирается на локальные паттерны.</w:t>
      </w:r>
    </w:p>
    <w:p>
      <w:pPr>
        <w:spacing w:before="0" w:after="0" w:line="360" w:lineRule="auto"/>
        <w:ind w:firstLine="709"/>
        <w:jc w:val="both"/>
      </w:pPr>
      <w:r>
        <w:rPr>
          <w:rFonts w:ascii="Times New Roman" w:hAnsi="Times New Roman"/>
          <w:sz w:val="28"/>
        </w:rPr>
        <w:t>Embedding-based методы извлекают признаки из предобученных нейросетей (ResNet, EfficientNet) и строят карту нормальности в признаковом пространстве. PatchCore [4] формирует кор-сет нормальных патч-признаков и вычисляет аномальность тестового патча как расстояние до ближайшего соседа в кор-сете. SPADE строит пирамидальную карту нормальности. Эти методы хорошо работают для структурных аномалий (AUROC &gt; 0.95), но слепы к логическим нарушениям: признаки каждого патча нормальны по отдельности.</w:t>
      </w:r>
    </w:p>
    <w:p>
      <w:pPr>
        <w:spacing w:before="0" w:after="0" w:line="360" w:lineRule="auto"/>
        <w:ind w:firstLine="709"/>
        <w:jc w:val="both"/>
      </w:pPr>
      <w:r>
        <w:rPr>
          <w:rFonts w:ascii="Times New Roman" w:hAnsi="Times New Roman"/>
          <w:sz w:val="28"/>
        </w:rPr>
        <w:t>В методах дистилляции знаний студенческую сеть учат повторять поведение учительской на нормальных изображениях [2, 3], а об аномалии судят по расхождению их активаций. Здесь выделяется EfficientAD [9], сочетающий высокую скорость с приемлемой точностью. Но ограничение никуда не девается: обнаружение по-прежнему остаётся локальным.</w:t>
      </w:r>
    </w:p>
    <w:p>
      <w:pPr>
        <w:spacing w:before="0" w:after="0" w:line="360" w:lineRule="auto"/>
        <w:ind w:firstLine="709"/>
        <w:jc w:val="both"/>
      </w:pPr>
      <w:r>
        <w:rPr>
          <w:rFonts w:ascii="Times New Roman" w:hAnsi="Times New Roman"/>
          <w:sz w:val="28"/>
        </w:rPr>
        <w:t>Группа VLM-based методов строится на предобученных визуально-языковых моделях. Так, WinCLIP [6] оценивает через CLIP, насколько патчи изображения близки к текстовым описаниям нормы и аномалии, а AnoVL развивает эту идею дальше. На общем фоне LogicQA [7] (2025) стоит особняком: вместо подсчёта признаков модель берёт на себя роль рассуждающего агента — собирает перечень семантических ограничений нормы и по очереди проверяет каждое из них на тестовом изображении.</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1.2. Сравнение методов обнаружения аномалий</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Метод</w:t>
            </w:r>
          </w:p>
        </w:tc>
        <w:tc>
          <w:tcPr>
            <w:tcW w:type="dxa" w:w="1871"/>
          </w:tcPr>
          <w:p>
            <w:pPr>
              <w:jc w:val="center"/>
            </w:pPr>
            <w:r>
              <w:rPr>
                <w:rFonts w:ascii="Times New Roman" w:hAnsi="Times New Roman"/>
                <w:b/>
                <w:sz w:val="22"/>
              </w:rPr>
              <w:t>Тип аномалий</w:t>
            </w:r>
          </w:p>
        </w:tc>
        <w:tc>
          <w:tcPr>
            <w:tcW w:type="dxa" w:w="1871"/>
          </w:tcPr>
          <w:p>
            <w:pPr>
              <w:jc w:val="center"/>
            </w:pPr>
            <w:r>
              <w:rPr>
                <w:rFonts w:ascii="Times New Roman" w:hAnsi="Times New Roman"/>
                <w:b/>
                <w:sz w:val="22"/>
              </w:rPr>
              <w:t>Разметка аномалий</w:t>
            </w:r>
          </w:p>
        </w:tc>
        <w:tc>
          <w:tcPr>
            <w:tcW w:type="dxa" w:w="1871"/>
          </w:tcPr>
          <w:p>
            <w:pPr>
              <w:jc w:val="center"/>
            </w:pPr>
            <w:r>
              <w:rPr>
                <w:rFonts w:ascii="Times New Roman" w:hAnsi="Times New Roman"/>
                <w:b/>
                <w:sz w:val="22"/>
              </w:rPr>
              <w:t>Интерпретируемость</w:t>
            </w:r>
          </w:p>
        </w:tc>
        <w:tc>
          <w:tcPr>
            <w:tcW w:type="dxa" w:w="1871"/>
          </w:tcPr>
          <w:p>
            <w:pPr>
              <w:jc w:val="center"/>
            </w:pPr>
            <w:r>
              <w:rPr>
                <w:rFonts w:ascii="Times New Roman" w:hAnsi="Times New Roman"/>
                <w:b/>
                <w:sz w:val="22"/>
              </w:rPr>
              <w:t>AUROC (лог.)</w:t>
            </w:r>
          </w:p>
        </w:tc>
      </w:tr>
      <w:tr>
        <w:tc>
          <w:tcPr>
            <w:tcW w:type="dxa" w:w="1871"/>
          </w:tcPr>
          <w:p>
            <w:pPr>
              <w:jc w:val="left"/>
            </w:pPr>
            <w:r>
              <w:rPr>
                <w:rFonts w:ascii="Times New Roman" w:hAnsi="Times New Roman"/>
                <w:sz w:val="22"/>
              </w:rPr>
              <w:t>PatchCore [4]</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~0.60</w:t>
            </w:r>
          </w:p>
        </w:tc>
      </w:tr>
      <w:tr>
        <w:tc>
          <w:tcPr>
            <w:tcW w:type="dxa" w:w="1871"/>
          </w:tcPr>
          <w:p>
            <w:pPr>
              <w:jc w:val="left"/>
            </w:pPr>
            <w:r>
              <w:rPr>
                <w:rFonts w:ascii="Times New Roman" w:hAnsi="Times New Roman"/>
                <w:sz w:val="22"/>
              </w:rPr>
              <w:t>DRAEM [1]</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да</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~0.55</w:t>
            </w:r>
          </w:p>
        </w:tc>
      </w:tr>
      <w:tr>
        <w:tc>
          <w:tcPr>
            <w:tcW w:type="dxa" w:w="1871"/>
          </w:tcPr>
          <w:p>
            <w:pPr>
              <w:jc w:val="left"/>
            </w:pPr>
            <w:r>
              <w:rPr>
                <w:rFonts w:ascii="Times New Roman" w:hAnsi="Times New Roman"/>
                <w:sz w:val="22"/>
              </w:rPr>
              <w:t>EfficientAD [9]</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~0.58</w:t>
            </w:r>
          </w:p>
        </w:tc>
      </w:tr>
      <w:tr>
        <w:tc>
          <w:tcPr>
            <w:tcW w:type="dxa" w:w="1871"/>
          </w:tcPr>
          <w:p>
            <w:pPr>
              <w:jc w:val="left"/>
            </w:pPr>
            <w:r>
              <w:rPr>
                <w:rFonts w:ascii="Times New Roman" w:hAnsi="Times New Roman"/>
                <w:sz w:val="22"/>
              </w:rPr>
              <w:t>WinCLIP [6]</w:t>
            </w:r>
          </w:p>
        </w:tc>
        <w:tc>
          <w:tcPr>
            <w:tcW w:type="dxa" w:w="1871"/>
          </w:tcPr>
          <w:p>
            <w:pPr>
              <w:jc w:val="center"/>
            </w:pPr>
            <w:r>
              <w:rPr>
                <w:rFonts w:ascii="Times New Roman" w:hAnsi="Times New Roman"/>
                <w:sz w:val="22"/>
              </w:rPr>
              <w:t>оба типа</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средняя</w:t>
            </w:r>
          </w:p>
        </w:tc>
        <w:tc>
          <w:tcPr>
            <w:tcW w:type="dxa" w:w="1871"/>
          </w:tcPr>
          <w:p>
            <w:pPr>
              <w:jc w:val="center"/>
            </w:pPr>
            <w:r>
              <w:rPr>
                <w:rFonts w:ascii="Times New Roman" w:hAnsi="Times New Roman"/>
                <w:sz w:val="22"/>
              </w:rPr>
              <w:t>~0.70</w:t>
            </w:r>
          </w:p>
        </w:tc>
      </w:tr>
      <w:tr>
        <w:tc>
          <w:tcPr>
            <w:tcW w:type="dxa" w:w="1871"/>
          </w:tcPr>
          <w:p>
            <w:pPr>
              <w:jc w:val="left"/>
            </w:pPr>
            <w:r>
              <w:rPr>
                <w:rFonts w:ascii="Times New Roman" w:hAnsi="Times New Roman"/>
                <w:sz w:val="22"/>
              </w:rPr>
              <w:t>LogicQA (GPT-4o) [7]</w:t>
            </w:r>
          </w:p>
        </w:tc>
        <w:tc>
          <w:tcPr>
            <w:tcW w:type="dxa" w:w="1871"/>
          </w:tcPr>
          <w:p>
            <w:pPr>
              <w:jc w:val="center"/>
            </w:pPr>
            <w:r>
              <w:rPr>
                <w:rFonts w:ascii="Times New Roman" w:hAnsi="Times New Roman"/>
                <w:sz w:val="22"/>
              </w:rPr>
              <w:t>логические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высокая</w:t>
            </w:r>
          </w:p>
        </w:tc>
        <w:tc>
          <w:tcPr>
            <w:tcW w:type="dxa" w:w="1871"/>
          </w:tcPr>
          <w:p>
            <w:pPr>
              <w:jc w:val="center"/>
            </w:pPr>
            <w:r>
              <w:rPr>
                <w:rFonts w:ascii="Times New Roman" w:hAnsi="Times New Roman"/>
                <w:sz w:val="22"/>
              </w:rPr>
              <w:t>~0.88</w:t>
            </w:r>
          </w:p>
        </w:tc>
      </w:tr>
      <w:tr>
        <w:tc>
          <w:tcPr>
            <w:tcW w:type="dxa" w:w="1871"/>
          </w:tcPr>
          <w:p>
            <w:pPr>
              <w:jc w:val="left"/>
            </w:pPr>
            <w:r>
              <w:rPr>
                <w:rFonts w:ascii="Times New Roman" w:hAnsi="Times New Roman"/>
                <w:sz w:val="22"/>
              </w:rPr>
              <w:t>Наш метод (8B)</w:t>
            </w:r>
          </w:p>
        </w:tc>
        <w:tc>
          <w:tcPr>
            <w:tcW w:type="dxa" w:w="1871"/>
          </w:tcPr>
          <w:p>
            <w:pPr>
              <w:jc w:val="center"/>
            </w:pPr>
            <w:r>
              <w:rPr>
                <w:rFonts w:ascii="Times New Roman" w:hAnsi="Times New Roman"/>
                <w:sz w:val="22"/>
              </w:rPr>
              <w:t>логические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высокая</w:t>
            </w:r>
          </w:p>
        </w:tc>
        <w:tc>
          <w:tcPr>
            <w:tcW w:type="dxa" w:w="1871"/>
          </w:tcPr>
          <w:p>
            <w:pPr>
              <w:jc w:val="center"/>
            </w:pPr>
            <w:r>
              <w:rPr>
                <w:rFonts w:ascii="Times New Roman" w:hAnsi="Times New Roman"/>
                <w:sz w:val="22"/>
              </w:rPr>
              <w:t>0.852</w:t>
            </w:r>
          </w:p>
        </w:tc>
      </w:tr>
    </w:tbl>
    <w:p>
      <w:pPr>
        <w:spacing w:before="0" w:after="0" w:line="360" w:lineRule="auto"/>
        <w:ind w:firstLine="709"/>
        <w:jc w:val="both"/>
      </w:pPr>
      <w:r>
        <w:rPr>
          <w:rFonts w:ascii="Times New Roman" w:hAnsi="Times New Roman"/>
          <w:sz w:val="28"/>
        </w:rPr>
        <w:t>Из таблицы 1.2 напрашивается простой вывод. Классические методы хорошо ловят структурные дефекты, но плохо объяснимы и мало что дают на логических аномалиях. У VLM-based подходов набор сильных сторон иной: они работают с логическими нарушениями, не требуют размеченных аномалий и при этом остаются интерпретируемыми. Ради этого сочетания свойств мы и выбрали данное направление.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1.3 Визуально-языковые модели: архитектура и принципы</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Модель CLIP (Contrastive Language–Image Pre-training) [10] обучена на 400 миллионах пар «изображение — текстовое описание» с контрастивной функцией потерь. В результате формируется совместное пространство эмбеддингов, где близкие по смыслу пары располагаются рядом, а несовпадающие расходятся. Благодаря этому сходство между любым изображением и любым текстом можно измерить напрямую, не прибегая к дообучению. Мы применяем вариант CLIP ViT-B/32 для расчёта метрики CLIPScore, которая оценивает качество текстового описания нормального изображения.</w:t>
      </w:r>
    </w:p>
    <w:p>
      <w:pPr>
        <w:spacing w:before="0" w:after="0" w:line="360" w:lineRule="auto"/>
        <w:ind w:firstLine="709"/>
        <w:jc w:val="both"/>
      </w:pPr>
      <w:r>
        <w:rPr>
          <w:rFonts w:ascii="Times New Roman" w:hAnsi="Times New Roman"/>
          <w:sz w:val="28"/>
        </w:rPr>
        <w:t>Семейство открытых визуально-языковых моделей InternVL2.5 [11] собрано из трёх компонентов: визуального энкодера InternViT-6B, модуля pixel shuffling для работы с изображениями высокого разрешения и языковой модели Qwen2.5 от Alibaba. Обучающая выборка носила мультимодальный характер и включала пары изображение–текст, данные пространственного grounding с координатами ограничивающих прямоугольников, вопросно-ответные пары по изображениям и задачи на пространственное рассуждение. Модуль pixel shuffling динамически подстраивает разрешение входа; в задачах обнаружения аномалий применяется разбиение на плитки 448×448 пикселей, благодаря чему сохраняются мелкие детали объекта. Особую роль играют grounding-данные: модель научилась не только описывать сцену, но и привязывать упоминаемые объекты к координатам, а это повышает достоверность описания пространственных отношений между компонентами.</w:t>
      </w:r>
    </w:p>
    <w:p>
      <w:pPr>
        <w:spacing w:before="0" w:after="0" w:line="360" w:lineRule="auto"/>
        <w:ind w:firstLine="709"/>
        <w:jc w:val="both"/>
      </w:pPr>
      <w:r>
        <w:rPr>
          <w:rFonts w:ascii="Times New Roman" w:hAnsi="Times New Roman"/>
          <w:sz w:val="28"/>
        </w:rPr>
        <w:t>При few-shot prompting модель во время тестирования получает n_shots нормальных изображений, играющих роль контекстных примеров нормальности. Опираясь на них, она выстраивает представление о норме без какого-либо обновления весов, что и соответствует training-free постановке задачи.</w:t>
      </w:r>
    </w:p>
    <w:p>
      <w:pPr>
        <w:spacing w:before="0" w:after="0" w:line="360" w:lineRule="auto"/>
        <w:ind w:firstLine="709"/>
        <w:jc w:val="both"/>
      </w:pPr>
      <w:r>
        <w:rPr>
          <w:rFonts w:ascii="Times New Roman" w:hAnsi="Times New Roman"/>
          <w:sz w:val="28"/>
        </w:rPr>
        <w:t>Chain-of-Thought (CoT) — это приём промптинга, который заставляет модель проговаривать промежуточные рассуждения прежде, чем она даст окончательный ответ. В нашем случае процесс разбит на два шага. Сначала, на шаге Observe, модель описывает, что именно видно на изображении применительно к проверяемому ограничению; затем, на шаге Conclude, она формулирует вывод в формате Result: Yes/No. Применительно к обнаружению аномалий это даёт важный эффект: чтобы ответить «Yes (нормально)», модель обязана сперва привести подтверждающее наблюдение. Тем самым отсекается «угадывание» — склонность отвечать «Yes» без реального анализа кадра, которая и порождает большую часть ложноположительных срабатываний. На практике замена прямого вопроса CoT-промптом в эксперименте RC4-A снизила число FP с 12 до нуля, не пожертвовав полнотой (recall).</w:t>
      </w:r>
    </w:p>
    <w:p>
      <w:pPr>
        <w:spacing w:before="0" w:after="0" w:line="360" w:lineRule="auto"/>
        <w:ind w:firstLine="709"/>
        <w:jc w:val="both"/>
      </w:pPr>
      <w:r>
        <w:rPr>
          <w:rFonts w:ascii="Times New Roman" w:hAnsi="Times New Roman"/>
          <w:sz w:val="28"/>
        </w:rPr>
        <w:t>Следует учитывать, что выигрыш от CoT носит эмерджентный (emergent) характер и проявляется лишь с ростом масштаба модели [12]. Согласно работе «Chain-of-Thought Prompting» [12] (NeurIPS 2022), на небольших моделях (примерно до 100 млрд параметров) приём не помогает, а порой и вредит: такие модели выстраивают правдоподобные с виду, но логически ошибочные цепочки рассуждений, и точность падает относительно прямого запроса. Ощутимая польза начинается только у достаточно крупных моделей. Для нашей задачи отсюда следует вполне конкретный прогноз. У InternVL2.5-8B эффект CoT заметен, но половинчат (FP снижается с 12 до 0, однако FN растёт с 3 до 10); у InternVL2.5-38B же за счёт более ёмкого языкового модуля можно рассчитывать на более устойчивое рассуждение.</w:t>
      </w:r>
    </w:p>
    <w:p>
      <w:pPr>
        <w:spacing w:before="0" w:after="0" w:line="360" w:lineRule="auto"/>
        <w:ind w:firstLine="709"/>
        <w:jc w:val="both"/>
      </w:pPr>
      <w:r>
        <w:rPr>
          <w:rFonts w:ascii="Times New Roman" w:hAnsi="Times New Roman"/>
          <w:sz w:val="28"/>
        </w:rPr>
        <w:t>Тяга визуально-языковых моделей к «галлюцинациям» и к утвердительному «Yes» подробно разобрана в исследовании POPE [13]. Его авторы зафиксировали, что крупные модели нередко «видят» на изображении объекты, которых там нет, и чем чаще объект встречался в обучающих данных, тем выше вероятность такой ошибки. При этом открытый запрос провоцирует галлюцинации сильнее, чем закрытый вопрос с ответом Yes/No. Этот результат прямо оправдывает наш выбор бинарного формата вопросов на стадии 3 и поясняет природу FP=12 в эксперименте r23 без CoT: лишённая обязательного шага наблюдения, модель отвечала «Yes», ориентируясь на статистические ожидания, а не на конкретный кадр.</w:t>
      </w:r>
    </w:p>
    <w:p>
      <w:pPr>
        <w:spacing w:before="0" w:after="0" w:line="360" w:lineRule="auto"/>
        <w:ind w:firstLine="709"/>
        <w:jc w:val="both"/>
      </w:pPr>
      <w:r>
        <w:rPr>
          <w:rFonts w:ascii="Times New Roman" w:hAnsi="Times New Roman"/>
          <w:sz w:val="28"/>
        </w:rPr>
        <w:t>Второе системное ограничение визуально-языковых моделей — слабое пространственное рассуждение. Эта проблема прицельно изучена в работе «What's Up with Vision-Language Models?» [14] на трёх специально подготовленных корпусах. Оказалось, что дообученные модели VQAv2 на основе BLIP практически сравниваются с человеком на общем бенчмарке (около 99%), однако на отношениях вида «на/под» и «слева/справа» их точность обваливается до 56% против тех же 99% у людей. Главную причину авторы видят в дефиците надёжных примеров пространственных отношений внутри больших предобучающих корпусов, таких как LAION-2B. Именно поэтому метрика SRA (Spatial Relation Accuracy) выделена у нас в самостоятельный уровень L2, и именно поэтому можно заранее предположить, что пространственные аномалии станут самым трудным случаем для модели масштаба 8B.</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1.4 Требования к training-free подходу</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Разрабатываемый фреймворк должен удовлетворять следующим требованиям, обусловленным задачей промышленного контроля качества:</w:t>
      </w:r>
    </w:p>
    <w:p>
      <w:pPr>
        <w:spacing w:before="0" w:after="0" w:line="360" w:lineRule="auto"/>
        <w:ind w:left="709" w:hanging="283"/>
        <w:jc w:val="both"/>
      </w:pPr>
      <w:r>
        <w:rPr>
          <w:rFonts w:ascii="Times New Roman" w:hAnsi="Times New Roman"/>
          <w:sz w:val="28"/>
        </w:rPr>
        <w:t>— Отсутствие разметки аномалий: при обучении/настройке используются только нормальные изображения (few-shot: n_shots = 3–10).</w:t>
      </w:r>
    </w:p>
    <w:p>
      <w:pPr>
        <w:spacing w:before="0" w:after="0" w:line="360" w:lineRule="auto"/>
        <w:ind w:left="709" w:hanging="283"/>
        <w:jc w:val="both"/>
      </w:pPr>
      <w:r>
        <w:rPr>
          <w:rFonts w:ascii="Times New Roman" w:hAnsi="Times New Roman"/>
          <w:sz w:val="28"/>
        </w:rPr>
        <w:t>— Интерпретируемость: система должна объяснять обнаруженные аномалии через текстовые рассуждения, понятные оператору.</w:t>
      </w:r>
    </w:p>
    <w:p>
      <w:pPr>
        <w:spacing w:before="0" w:after="0" w:line="360" w:lineRule="auto"/>
        <w:ind w:left="709" w:hanging="283"/>
        <w:jc w:val="both"/>
      </w:pPr>
      <w:r>
        <w:rPr>
          <w:rFonts w:ascii="Times New Roman" w:hAnsi="Times New Roman"/>
          <w:sz w:val="28"/>
        </w:rPr>
        <w:t>— Применимость к новым классам объектов без переобучения: замена объекта контроля требует лишь предоставления нормальных образцов.</w:t>
      </w:r>
    </w:p>
    <w:p>
      <w:pPr>
        <w:spacing w:before="0" w:after="0" w:line="360" w:lineRule="auto"/>
        <w:ind w:left="709" w:hanging="283"/>
        <w:jc w:val="both"/>
      </w:pPr>
      <w:r>
        <w:rPr>
          <w:rFonts w:ascii="Times New Roman" w:hAnsi="Times New Roman"/>
          <w:sz w:val="28"/>
        </w:rPr>
        <w:t>— Вычислительная доступность: возможность развёртывания на одном GPU класса A100/H100 (40 GB VRAM) с использованием open-source моделей.</w:t>
      </w:r>
    </w:p>
    <w:p>
      <w:pPr>
        <w:spacing w:before="0" w:after="0" w:line="360" w:lineRule="auto"/>
        <w:ind w:left="709" w:hanging="283"/>
        <w:jc w:val="both"/>
      </w:pPr>
      <w:r>
        <w:rPr>
          <w:rFonts w:ascii="Times New Roman" w:hAnsi="Times New Roman"/>
          <w:sz w:val="28"/>
        </w:rPr>
        <w:t>— Воспроизводимость: все эксперименты должны быть воспроизводимы по конфигурационным файлам без дополнительных настроек.</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1.5 Формальная постановка задачи</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Формально задача обнаружения логических аномалий определяется следующим образом. Дано конечное множество нормальных изображений D_train = {x_1, ..., x_n}, где n — число few-shot примеров (n = 5 в наших экспериментах). На вход подаётся тестовое изображение x_test ∈ X, и для него требуется построить бинарный предиктор f: X → {0, 1}, относящий объект либо к норме (0), либо к аномалии (1).</w:t>
      </w:r>
    </w:p>
    <w:p>
      <w:pPr>
        <w:spacing w:before="0" w:after="0" w:line="360" w:lineRule="auto"/>
        <w:ind w:firstLine="709"/>
        <w:jc w:val="both"/>
      </w:pPr>
      <w:r>
        <w:rPr>
          <w:rFonts w:ascii="Times New Roman" w:hAnsi="Times New Roman"/>
          <w:sz w:val="28"/>
        </w:rPr>
        <w:t>Что считать нормой, фиксирует множество семантических ограничений C = {c_1, ..., c_k}, выведенных из обучающей выборки D_train. Сами ограничения неоднородны. Одни касаются количества (ровно два мандарина), другие — расположения (болты лежат слева), третьи — атрибутов (мюсли полностью заполняют отсек). Стоит нарушиться хотя бы одному из них, и объект уже считается аномальным: f(x_test) = 1, если ∃ c_i ∈ C: c_i(x_test) = False.</w:t>
      </w:r>
    </w:p>
    <w:p>
      <w:pPr>
        <w:spacing w:before="0" w:after="0" w:line="360" w:lineRule="auto"/>
        <w:ind w:firstLine="709"/>
        <w:jc w:val="both"/>
      </w:pPr>
      <w:r>
        <w:rPr>
          <w:rFonts w:ascii="Times New Roman" w:hAnsi="Times New Roman"/>
          <w:sz w:val="28"/>
        </w:rPr>
        <w:t>Основных метрик качества у предиктора две. AUROC (Area Under ROC Curve) — это площадь под кривой, которая связывает True Positive Rate с False Positive Rate, пока порог аномальности пробегает значения от 0 до 1; ценно, что от выбора самого порога эта величина не зависит. F1-max берётся иначе — как наибольшее по всем порогам значение F1-меры F1 = 2·TP / (2·TP + FP + FN). Качество же отдельных стадий пайплайна измеряется собственным набором иерархических метрик L1–L4, которому посвящён раздел 2.</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Выводы по разделу 1</w:t>
      </w:r>
    </w:p>
    <w:p>
      <w:pPr>
        <w:spacing w:before="0" w:after="0"/>
        <w:ind w:firstLine="0"/>
      </w:pPr>
      <w:r>
        <w:rPr>
          <w:rFonts w:ascii="Times New Roman" w:hAnsi="Times New Roman"/>
          <w:sz w:val="28"/>
        </w:rPr>
      </w:r>
    </w:p>
    <w:p>
      <w:pPr>
        <w:spacing w:before="0" w:after="0" w:line="360" w:lineRule="auto"/>
        <w:ind w:left="709" w:hanging="283"/>
        <w:jc w:val="both"/>
      </w:pPr>
      <w:r>
        <w:rPr>
          <w:rFonts w:ascii="Times New Roman" w:hAnsi="Times New Roman"/>
          <w:sz w:val="28"/>
        </w:rPr>
        <w:t>1. Логические аномалии представляют принципиально иной класс задач по сравнению со структурными: дефект проявляется только на уровне глобального семантического контекста, тогда как каждый отдельный пиксель остаётся визуально нормальным.</w:t>
      </w:r>
    </w:p>
    <w:p>
      <w:pPr>
        <w:spacing w:before="0" w:after="0" w:line="360" w:lineRule="auto"/>
        <w:ind w:left="709" w:hanging="283"/>
        <w:jc w:val="both"/>
      </w:pPr>
      <w:r>
        <w:rPr>
          <w:rFonts w:ascii="Times New Roman" w:hAnsi="Times New Roman"/>
          <w:sz w:val="28"/>
        </w:rPr>
        <w:t>2. Традиционные reconstruction-based и embedding-based методы, работающие с локальными признаками, не применимы к логическим аномалиям; единственным перспективным направлением является применение визуально-языковых моделей как рассуждающих агентов, способных верифицировать семантические ограничения нормальности.</w:t>
      </w:r>
    </w:p>
    <w:p>
      <w:pPr>
        <w:spacing w:before="0" w:after="0" w:line="360" w:lineRule="auto"/>
        <w:ind w:left="709" w:hanging="283"/>
        <w:jc w:val="both"/>
      </w:pPr>
      <w:r>
        <w:rPr>
          <w:rFonts w:ascii="Times New Roman" w:hAnsi="Times New Roman"/>
          <w:sz w:val="28"/>
        </w:rPr>
        <w:t>3. Задача формализована как бинарная классификация с few-shot набором нормальных примеров, что требует разработки специализированного пайплайна генерации и проверки ограничений нормальности.</w:t>
      </w:r>
    </w:p>
    <w:p>
      <w:pPr>
        <w:ind w:firstLine="0"/>
      </w:pPr>
      <w:r>
        <w:br w:type="page"/>
      </w:r>
    </w:p>
    <w:p>
      <w:pPr>
        <w:spacing w:before="0" w:after="0" w:line="360" w:lineRule="auto"/>
        <w:ind w:firstLine="0"/>
        <w:jc w:val="center"/>
        <w:outlineLvl w:val="0"/>
      </w:pPr>
      <w:r>
        <w:rPr>
          <w:rFonts w:ascii="Times New Roman" w:hAnsi="Times New Roman"/>
          <w:b/>
          <w:sz w:val="32"/>
        </w:rPr>
        <w:t>Раздел 2. Разработанный метод обнаружения логических аномалий</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2.1 Общая архитектура пайплайна</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Разработанный фреймворк реализует парадигму question-checklist [7]: нормальность объекта формализуется через набор бинарных проверочных вопросов, каждый из которых соответствует одному семантическому ограничению. Тестовое изображение считается аномальным, если достаточное число вопросов получает ответ «No» (нарушение ограничения). Пайплайн состоит из четырёх последовательных стадий.</w:t>
      </w:r>
    </w:p>
    <w:p>
      <w:pPr>
        <w:spacing w:before="0" w:after="0" w:line="360" w:lineRule="auto"/>
        <w:ind w:firstLine="709"/>
        <w:jc w:val="both"/>
      </w:pPr>
      <w:r>
        <w:rPr>
          <w:rFonts w:ascii="Times New Roman" w:hAnsi="Times New Roman"/>
          <w:sz w:val="28"/>
        </w:rPr>
        <w:t>Общая схема разработанного четырёхстадийного пайплайна приведена на рисунке 2.1.</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TRAIN (нормальные изображения, n=5)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1: Описание компонентов  │</w:t>
      </w:r>
    </w:p>
    <w:p>
      <w:pPr>
        <w:spacing w:before="40" w:after="40"/>
        <w:ind w:left="1134" w:firstLine="0"/>
        <w:jc w:val="left"/>
      </w:pPr>
      <w:r>
        <w:rPr>
          <w:rFonts w:ascii="Courier New" w:hAnsi="Courier New"/>
          <w:sz w:val="22"/>
        </w:rPr>
        <w:t xml:space="preserve">             │  per-component VLM (30 вызовов)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2: Нормативное определение│</w:t>
      </w:r>
    </w:p>
    <w:p>
      <w:pPr>
        <w:spacing w:before="40" w:after="40"/>
        <w:ind w:left="1134" w:firstLine="0"/>
        <w:jc w:val="left"/>
      </w:pPr>
      <w:r>
        <w:rPr>
          <w:rFonts w:ascii="Courier New" w:hAnsi="Courier New"/>
          <w:sz w:val="22"/>
        </w:rPr>
        <w:t xml:space="preserve">             │  hedge-filtering, 7 секций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3: Генерация, фильтрация,           │</w:t>
      </w:r>
    </w:p>
    <w:p>
      <w:pPr>
        <w:spacing w:before="40" w:after="40"/>
        <w:ind w:left="1134" w:firstLine="0"/>
        <w:jc w:val="left"/>
      </w:pPr>
      <w:r>
        <w:rPr>
          <w:rFonts w:ascii="Courier New" w:hAnsi="Courier New"/>
          <w:sz w:val="22"/>
        </w:rPr>
        <w:t xml:space="preserve">        │  аугментация вопросов (3a→3b→3c)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4 (RC4-A): CoT-тестирование│</w:t>
      </w:r>
    </w:p>
    <w:p>
      <w:pPr>
        <w:spacing w:before="40" w:after="40"/>
        <w:ind w:left="1134" w:firstLine="0"/>
        <w:jc w:val="left"/>
      </w:pPr>
      <w:r>
        <w:rPr>
          <w:rFonts w:ascii="Courier New" w:hAnsi="Courier New"/>
          <w:sz w:val="22"/>
        </w:rPr>
        <w:t xml:space="preserve">             │  majority vote, anomaly_score     │</w:t>
      </w:r>
    </w:p>
    <w:p>
      <w:pPr>
        <w:spacing w:before="40" w:after="40"/>
        <w:ind w:left="1134" w:firstLine="0"/>
        <w:jc w:val="left"/>
      </w:pPr>
      <w:r>
        <w:rPr>
          <w:rFonts w:ascii="Courier New" w:hAnsi="Courier New"/>
          <w:sz w:val="22"/>
        </w:rPr>
        <w:t xml:space="preserve">             └────────────────────────────────────┘</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sz w:val="28"/>
        </w:rPr>
        <w:t>Рисунок 2.1. Четырёхстадийный пайплайн обнаружения логических аномалий</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2.1. Ключевые модули системы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Pr>
                <w:rFonts w:ascii="Times New Roman" w:hAnsi="Times New Roman"/>
                <w:b/>
                <w:sz w:val="22"/>
              </w:rPr>
              <w:t>Модуль / файл</w:t>
            </w:r>
          </w:p>
        </w:tc>
        <w:tc>
          <w:tcPr>
            <w:tcW w:type="dxa" w:w="3118"/>
          </w:tcPr>
          <w:p>
            <w:pPr>
              <w:jc w:val="center"/>
            </w:pPr>
            <w:r>
              <w:rPr>
                <w:rFonts w:ascii="Times New Roman" w:hAnsi="Times New Roman"/>
                <w:b/>
                <w:sz w:val="22"/>
              </w:rPr>
              <w:t>Стадия</w:t>
            </w:r>
          </w:p>
        </w:tc>
        <w:tc>
          <w:tcPr>
            <w:tcW w:type="dxa" w:w="3118"/>
          </w:tcPr>
          <w:p>
            <w:pPr>
              <w:jc w:val="center"/>
            </w:pPr>
            <w:r>
              <w:rPr>
                <w:rFonts w:ascii="Times New Roman" w:hAnsi="Times New Roman"/>
                <w:b/>
                <w:sz w:val="22"/>
              </w:rPr>
              <w:t>Назначение</w:t>
            </w:r>
          </w:p>
        </w:tc>
      </w:tr>
      <w:tr>
        <w:tc>
          <w:tcPr>
            <w:tcW w:type="dxa" w:w="3118"/>
          </w:tcPr>
          <w:p>
            <w:pPr>
              <w:jc w:val="left"/>
            </w:pPr>
            <w:r>
              <w:rPr>
                <w:rFonts w:ascii="Times New Roman" w:hAnsi="Times New Roman"/>
                <w:sz w:val="22"/>
              </w:rPr>
              <w:t>logicqa/pipeline/stage1_describe.py</w:t>
            </w:r>
          </w:p>
        </w:tc>
        <w:tc>
          <w:tcPr>
            <w:tcW w:type="dxa" w:w="3118"/>
          </w:tcPr>
          <w:p>
            <w:pPr>
              <w:jc w:val="center"/>
            </w:pPr>
            <w:r>
              <w:rPr>
                <w:rFonts w:ascii="Times New Roman" w:hAnsi="Times New Roman"/>
                <w:sz w:val="22"/>
              </w:rPr>
              <w:t>Stage 1</w:t>
            </w:r>
          </w:p>
        </w:tc>
        <w:tc>
          <w:tcPr>
            <w:tcW w:type="dxa" w:w="3118"/>
          </w:tcPr>
          <w:p>
            <w:pPr>
              <w:jc w:val="center"/>
            </w:pPr>
            <w:r>
              <w:rPr>
                <w:rFonts w:ascii="Times New Roman" w:hAnsi="Times New Roman"/>
                <w:sz w:val="22"/>
              </w:rPr>
              <w:t>per-component описание нормальных изображений</w:t>
            </w:r>
          </w:p>
        </w:tc>
      </w:tr>
      <w:tr>
        <w:tc>
          <w:tcPr>
            <w:tcW w:type="dxa" w:w="3118"/>
          </w:tcPr>
          <w:p>
            <w:pPr>
              <w:jc w:val="left"/>
            </w:pPr>
            <w:r>
              <w:rPr>
                <w:rFonts w:ascii="Times New Roman" w:hAnsi="Times New Roman"/>
                <w:sz w:val="22"/>
              </w:rPr>
              <w:t>logicqa/pipeline/stage2_summarize.py</w:t>
            </w:r>
          </w:p>
        </w:tc>
        <w:tc>
          <w:tcPr>
            <w:tcW w:type="dxa" w:w="3118"/>
          </w:tcPr>
          <w:p>
            <w:pPr>
              <w:jc w:val="center"/>
            </w:pPr>
            <w:r>
              <w:rPr>
                <w:rFonts w:ascii="Times New Roman" w:hAnsi="Times New Roman"/>
                <w:sz w:val="22"/>
              </w:rPr>
              <w:t>Stage 2</w:t>
            </w:r>
          </w:p>
        </w:tc>
        <w:tc>
          <w:tcPr>
            <w:tcW w:type="dxa" w:w="3118"/>
          </w:tcPr>
          <w:p>
            <w:pPr>
              <w:jc w:val="center"/>
            </w:pPr>
            <w:r>
              <w:rPr>
                <w:rFonts w:ascii="Times New Roman" w:hAnsi="Times New Roman"/>
                <w:sz w:val="22"/>
              </w:rPr>
              <w:t>формирование нормативного определения</w:t>
            </w:r>
          </w:p>
        </w:tc>
      </w:tr>
      <w:tr>
        <w:tc>
          <w:tcPr>
            <w:tcW w:type="dxa" w:w="3118"/>
          </w:tcPr>
          <w:p>
            <w:pPr>
              <w:jc w:val="left"/>
            </w:pPr>
            <w:r>
              <w:rPr>
                <w:rFonts w:ascii="Times New Roman" w:hAnsi="Times New Roman"/>
                <w:sz w:val="22"/>
              </w:rPr>
              <w:t>logicqa/pipeline/stage3_questions.py</w:t>
            </w:r>
          </w:p>
        </w:tc>
        <w:tc>
          <w:tcPr>
            <w:tcW w:type="dxa" w:w="3118"/>
          </w:tcPr>
          <w:p>
            <w:pPr>
              <w:jc w:val="center"/>
            </w:pPr>
            <w:r>
              <w:rPr>
                <w:rFonts w:ascii="Times New Roman" w:hAnsi="Times New Roman"/>
                <w:sz w:val="22"/>
              </w:rPr>
              <w:t>Stage 3</w:t>
            </w:r>
          </w:p>
        </w:tc>
        <w:tc>
          <w:tcPr>
            <w:tcW w:type="dxa" w:w="3118"/>
          </w:tcPr>
          <w:p>
            <w:pPr>
              <w:jc w:val="center"/>
            </w:pPr>
            <w:r>
              <w:rPr>
                <w:rFonts w:ascii="Times New Roman" w:hAnsi="Times New Roman"/>
                <w:sz w:val="22"/>
              </w:rPr>
              <w:t>генерация, фильтрация, аугментация вопросов</w:t>
            </w:r>
          </w:p>
        </w:tc>
      </w:tr>
      <w:tr>
        <w:tc>
          <w:tcPr>
            <w:tcW w:type="dxa" w:w="3118"/>
          </w:tcPr>
          <w:p>
            <w:pPr>
              <w:jc w:val="left"/>
            </w:pPr>
            <w:r>
              <w:rPr>
                <w:rFonts w:ascii="Times New Roman" w:hAnsi="Times New Roman"/>
                <w:sz w:val="22"/>
              </w:rPr>
              <w:t>logicqa/pipeline/stage4_test.py</w:t>
            </w:r>
          </w:p>
        </w:tc>
        <w:tc>
          <w:tcPr>
            <w:tcW w:type="dxa" w:w="3118"/>
          </w:tcPr>
          <w:p>
            <w:pPr>
              <w:jc w:val="center"/>
            </w:pPr>
            <w:r>
              <w:rPr>
                <w:rFonts w:ascii="Times New Roman" w:hAnsi="Times New Roman"/>
                <w:sz w:val="22"/>
              </w:rPr>
              <w:t>Stage 4</w:t>
            </w:r>
          </w:p>
        </w:tc>
        <w:tc>
          <w:tcPr>
            <w:tcW w:type="dxa" w:w="3118"/>
          </w:tcPr>
          <w:p>
            <w:pPr>
              <w:jc w:val="center"/>
            </w:pPr>
            <w:r>
              <w:rPr>
                <w:rFonts w:ascii="Times New Roman" w:hAnsi="Times New Roman"/>
                <w:sz w:val="22"/>
              </w:rPr>
              <w:t>CoT-тестирование, anomaly_score</w:t>
            </w:r>
          </w:p>
        </w:tc>
      </w:tr>
      <w:tr>
        <w:tc>
          <w:tcPr>
            <w:tcW w:type="dxa" w:w="3118"/>
          </w:tcPr>
          <w:p>
            <w:pPr>
              <w:jc w:val="left"/>
            </w:pPr>
            <w:r>
              <w:rPr>
                <w:rFonts w:ascii="Times New Roman" w:hAnsi="Times New Roman"/>
                <w:sz w:val="22"/>
              </w:rPr>
              <w:t>logicqa/evaluation/</w:t>
            </w:r>
          </w:p>
        </w:tc>
        <w:tc>
          <w:tcPr>
            <w:tcW w:type="dxa" w:w="3118"/>
          </w:tcPr>
          <w:p>
            <w:pPr>
              <w:jc w:val="center"/>
            </w:pPr>
            <w:r>
              <w:rPr>
                <w:rFonts w:ascii="Times New Roman" w:hAnsi="Times New Roman"/>
                <w:sz w:val="22"/>
              </w:rPr>
              <w:t>Оценка</w:t>
            </w:r>
          </w:p>
        </w:tc>
        <w:tc>
          <w:tcPr>
            <w:tcW w:type="dxa" w:w="3118"/>
          </w:tcPr>
          <w:p>
            <w:pPr>
              <w:jc w:val="center"/>
            </w:pPr>
            <w:r>
              <w:rPr>
                <w:rFonts w:ascii="Times New Roman" w:hAnsi="Times New Roman"/>
                <w:sz w:val="22"/>
              </w:rPr>
              <w:t>иерархические метрики L1–L4</w:t>
            </w:r>
          </w:p>
        </w:tc>
      </w:tr>
      <w:tr>
        <w:tc>
          <w:tcPr>
            <w:tcW w:type="dxa" w:w="3118"/>
          </w:tcPr>
          <w:p>
            <w:pPr>
              <w:jc w:val="left"/>
            </w:pPr>
            <w:r>
              <w:rPr>
                <w:rFonts w:ascii="Times New Roman" w:hAnsi="Times New Roman"/>
                <w:sz w:val="22"/>
              </w:rPr>
              <w:t>logicqa/vlm/internvl.py</w:t>
            </w:r>
          </w:p>
        </w:tc>
        <w:tc>
          <w:tcPr>
            <w:tcW w:type="dxa" w:w="3118"/>
          </w:tcPr>
          <w:p>
            <w:pPr>
              <w:jc w:val="center"/>
            </w:pPr>
            <w:r>
              <w:rPr>
                <w:rFonts w:ascii="Times New Roman" w:hAnsi="Times New Roman"/>
                <w:sz w:val="22"/>
              </w:rPr>
              <w:t>VLM</w:t>
            </w:r>
          </w:p>
        </w:tc>
        <w:tc>
          <w:tcPr>
            <w:tcW w:type="dxa" w:w="3118"/>
          </w:tcPr>
          <w:p>
            <w:pPr>
              <w:jc w:val="center"/>
            </w:pPr>
            <w:r>
              <w:rPr>
                <w:rFonts w:ascii="Times New Roman" w:hAnsi="Times New Roman"/>
                <w:sz w:val="22"/>
              </w:rPr>
              <w:t>интерфейс к InternVL2.5</w:t>
            </w:r>
          </w:p>
        </w:tc>
      </w:tr>
      <w:tr>
        <w:tc>
          <w:tcPr>
            <w:tcW w:type="dxa" w:w="3118"/>
          </w:tcPr>
          <w:p>
            <w:pPr>
              <w:jc w:val="left"/>
            </w:pPr>
            <w:r>
              <w:rPr>
                <w:rFonts w:ascii="Times New Roman" w:hAnsi="Times New Roman"/>
                <w:sz w:val="22"/>
              </w:rPr>
              <w:t>scripts/evaluate_run.py</w:t>
            </w:r>
          </w:p>
        </w:tc>
        <w:tc>
          <w:tcPr>
            <w:tcW w:type="dxa" w:w="3118"/>
          </w:tcPr>
          <w:p>
            <w:pPr>
              <w:jc w:val="center"/>
            </w:pPr>
            <w:r>
              <w:rPr>
                <w:rFonts w:ascii="Times New Roman" w:hAnsi="Times New Roman"/>
                <w:sz w:val="22"/>
              </w:rPr>
              <w:t>CLI</w:t>
            </w:r>
          </w:p>
        </w:tc>
        <w:tc>
          <w:tcPr>
            <w:tcW w:type="dxa" w:w="3118"/>
          </w:tcPr>
          <w:p>
            <w:pPr>
              <w:jc w:val="center"/>
            </w:pPr>
            <w:r>
              <w:rPr>
                <w:rFonts w:ascii="Times New Roman" w:hAnsi="Times New Roman"/>
                <w:sz w:val="22"/>
              </w:rPr>
              <w:t>оценка сохранённого run</w:t>
            </w:r>
          </w:p>
        </w:tc>
      </w:tr>
    </w:tbl>
    <w:p>
      <w:pPr>
        <w:spacing w:before="0" w:after="0" w:line="360" w:lineRule="auto"/>
        <w:ind w:firstLine="709"/>
        <w:jc w:val="both"/>
      </w:pPr>
      <w:r>
        <w:rPr>
          <w:rFonts w:ascii="Times New Roman" w:hAnsi="Times New Roman"/>
          <w:sz w:val="28"/>
        </w:rPr>
        <w:t>Приведённое в таблице 2.1 разбиение на модули отражает прямое соответствие между стадиями пайплайна и компонентами кодовой базы; такое разделение ответственности упрощает воспроизведение и независимую отладку каждой стадии. Далее каждая стадия рассматривается подробно.</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2.2 Stage 1: декомпозированное описание нормальных изображений</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На стадии 1 для каждого нормального обучающего изображения формируется текстовое описание эталонного состояния объекта. Главное отличие от оригинального LogicQA заключается здесь в per-component декомпозиции: вместо одного монолитного описания всей сцены модель поочерёдно характеризует каждый из заранее заданных компонентов объекта (NORMALITY_COMPONENTS).</w:t>
      </w:r>
    </w:p>
    <w:p>
      <w:pPr>
        <w:spacing w:before="0" w:after="0" w:line="360" w:lineRule="auto"/>
        <w:ind w:firstLine="709"/>
        <w:jc w:val="both"/>
      </w:pPr>
      <w:r>
        <w:rPr>
          <w:rFonts w:ascii="Times New Roman" w:hAnsi="Times New Roman"/>
          <w:sz w:val="28"/>
        </w:rPr>
        <w:t>Так, для класса breakfast_box выделено шесть компонентов — два счётных (tangerines, ровно 2 штуки, и nectarine, ровно 1 штука) и четыре несчётных наполнителя (muesli, banana chips, almonds, yogurt coating). Каждое из пяти обучающих изображений обрабатывается шестью отдельными запросами к VLM вида «Опиши, что ты видишь в отсеке [component_name], включая количество, расположение и внешний вид». В сумме это даёт 5 × 6 = 30 обращений к модели на первой стадии — против пяти монолитных вызовов в baseline.</w:t>
      </w:r>
    </w:p>
    <w:p>
      <w:pPr>
        <w:spacing w:before="0" w:after="0" w:line="360" w:lineRule="auto"/>
        <w:ind w:firstLine="709"/>
        <w:jc w:val="both"/>
      </w:pPr>
      <w:r>
        <w:rPr>
          <w:rFonts w:ascii="Times New Roman" w:hAnsi="Times New Roman"/>
          <w:sz w:val="28"/>
        </w:rPr>
        <w:t>Зачем нужна такая декомпозиция? При монолитном описании модель склонна дорисовывать несуществующие объекты или, наоборот, терять компоненты в насыщенной сцене. Покомпонентный промптинг удерживает внимание модели на одном элементе за раз и снимает взаимную интерференцию между компонентами. Результат измерим: показатель CCR (Constraint Coverage Rate) поднялся с 63.3% в baseline до 100% в покомпонентном режиме.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2.3 Stage 2: формирование нормативного определения</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Задача стадии 2 — свести описания всех нормальных изображений в одно нормативное определение нормальности объекта. Эта свёртка выполняется в два шага.</w:t>
      </w:r>
    </w:p>
    <w:p>
      <w:pPr>
        <w:spacing w:before="0" w:after="0" w:line="360" w:lineRule="auto"/>
        <w:ind w:firstLine="709"/>
        <w:jc w:val="both"/>
      </w:pPr>
      <w:r>
        <w:rPr>
          <w:rFonts w:ascii="Times New Roman" w:hAnsi="Times New Roman"/>
          <w:sz w:val="28"/>
        </w:rPr>
        <w:t>Первый шаг — hedge-filtering. Из описаний удаляются формулировки с маркерами неуверенности: «sometimes», «occasionally», «may», «might», «appears to», «seems to». Подобные утверждения не описывают инвариантных свойств нормы, и, попади они в контрольный список, они порождали бы ненадёжные вопросы.</w:t>
      </w:r>
    </w:p>
    <w:p>
      <w:pPr>
        <w:spacing w:before="0" w:after="0" w:line="360" w:lineRule="auto"/>
        <w:ind w:firstLine="709"/>
        <w:jc w:val="both"/>
      </w:pPr>
      <w:r>
        <w:rPr>
          <w:rFonts w:ascii="Times New Roman" w:hAnsi="Times New Roman"/>
          <w:sz w:val="28"/>
        </w:rPr>
        <w:t>Второй шаг — структурирование. Итоговое определение раскладывается по семи секциям: (1) Count — количество каждого счётного компонента; (2) Position — пространственное расположение компонентов; (3) Appearance — визуальные характеристики; (4) Size — относительные размеры; (5) Relations — взаимное расположение компонентов; (6) Symmetry — симметричность/упорядоченность; (7) Per-slot Completeness — заполненность каждого отсека. Такое представление гарантирует полноту охвата ограничений и служит отправной точкой для генерации вопросов на стадии 3.</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2.4 Stage 3: генерация, фильтрация и аугментация вопросов</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На стадии 3 нормативное определение превращается в набор бинарных проверочных вопросов. Работа здесь делится на три подстадии.</w:t>
      </w:r>
    </w:p>
    <w:p>
      <w:pPr>
        <w:spacing w:before="0" w:after="0" w:line="360" w:lineRule="auto"/>
        <w:ind w:firstLine="709"/>
        <w:jc w:val="both"/>
      </w:pPr>
      <w:r>
        <w:rPr>
          <w:rFonts w:ascii="Times New Roman" w:hAnsi="Times New Roman"/>
          <w:sz w:val="28"/>
        </w:rPr>
        <w:t>Подстадия 3a отвечает за структурированную генерацию. Опираясь на нормативное определение, VLM выдаёт 8–12 бинарных вопросов-кандидатов в заданном промптом формате «Does the image show [constraint]? Answer Yes or No.». Каждый такой вопрос привязан ровно к одному ограничению нормального состояния.</w:t>
      </w:r>
    </w:p>
    <w:p>
      <w:pPr>
        <w:spacing w:before="0" w:after="0" w:line="360" w:lineRule="auto"/>
        <w:ind w:firstLine="709"/>
        <w:jc w:val="both"/>
      </w:pPr>
      <w:r>
        <w:rPr>
          <w:rFonts w:ascii="Times New Roman" w:hAnsi="Times New Roman"/>
          <w:sz w:val="28"/>
        </w:rPr>
        <w:t>Подстадия 3b — это фильтрация. Каждый кандидат прогоняется по 15 валидационным нормальным изображениям и проходит дальше лишь тогда, когда модель отвечает «Yes» не менее чем в 80% случаев; так в наборе остаются устойчивые, а не случайные свойства. Поверх базового порога работают два дополнительных механизма. Count-bypass выводит вопросы на точное количество («exactly N мандаринов») из-под 80%-порога, поскольку на валидации модель считает объекты заведомо плохо. Stem-matching применяет при разборе ответа лемматизацию основ («almonds» → «almond», «tangerines» → «tangerine»), снимая ложные отклонения, вызванные лишь грамматической формой слова.</w:t>
      </w:r>
    </w:p>
    <w:p>
      <w:pPr>
        <w:spacing w:before="0" w:after="0" w:line="360" w:lineRule="auto"/>
        <w:ind w:firstLine="709"/>
        <w:jc w:val="both"/>
      </w:pPr>
      <w:r>
        <w:rPr>
          <w:rFonts w:ascii="Times New Roman" w:hAnsi="Times New Roman"/>
          <w:sz w:val="28"/>
        </w:rPr>
        <w:t>Наконец, подстадия 3c занимается аугментацией: каждый прошедший фильтр вопрос перефразируется в четыре лингвистических варианта (sub-questions) с сохранением смысла. Это и открывает возможность голосования большинством при тестировании — аномалия по вопросу фиксируется, если «No» отвечают минимум 3 из 4 sub-questions.</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2.2. Пример фильтрации вопросов (Stage 3b, класс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Вопрос-кандидат</w:t>
            </w:r>
          </w:p>
        </w:tc>
        <w:tc>
          <w:tcPr>
            <w:tcW w:type="dxa" w:w="2339"/>
          </w:tcPr>
          <w:p>
            <w:pPr>
              <w:jc w:val="center"/>
            </w:pPr>
            <w:r>
              <w:rPr>
                <w:rFonts w:ascii="Times New Roman" w:hAnsi="Times New Roman"/>
                <w:b/>
                <w:sz w:val="22"/>
              </w:rPr>
              <w:t>Val Score</w:t>
            </w:r>
          </w:p>
        </w:tc>
        <w:tc>
          <w:tcPr>
            <w:tcW w:type="dxa" w:w="2339"/>
          </w:tcPr>
          <w:p>
            <w:pPr>
              <w:jc w:val="center"/>
            </w:pPr>
            <w:r>
              <w:rPr>
                <w:rFonts w:ascii="Times New Roman" w:hAnsi="Times New Roman"/>
                <w:b/>
                <w:sz w:val="22"/>
              </w:rPr>
              <w:t>Статус</w:t>
            </w:r>
          </w:p>
        </w:tc>
        <w:tc>
          <w:tcPr>
            <w:tcW w:type="dxa" w:w="2339"/>
          </w:tcPr>
          <w:p>
            <w:pPr>
              <w:jc w:val="center"/>
            </w:pPr>
            <w:r>
              <w:rPr>
                <w:rFonts w:ascii="Times New Roman" w:hAnsi="Times New Roman"/>
                <w:b/>
                <w:sz w:val="22"/>
              </w:rPr>
              <w:t>Причина</w:t>
            </w:r>
          </w:p>
        </w:tc>
      </w:tr>
      <w:tr>
        <w:tc>
          <w:tcPr>
            <w:tcW w:type="dxa" w:w="2339"/>
          </w:tcPr>
          <w:p>
            <w:pPr>
              <w:jc w:val="left"/>
            </w:pPr>
            <w:r>
              <w:rPr>
                <w:rFonts w:ascii="Times New Roman" w:hAnsi="Times New Roman"/>
                <w:sz w:val="22"/>
              </w:rPr>
              <w:t>Are there exactly 2 tangerines?</w:t>
            </w:r>
          </w:p>
        </w:tc>
        <w:tc>
          <w:tcPr>
            <w:tcW w:type="dxa" w:w="2339"/>
          </w:tcPr>
          <w:p>
            <w:pPr>
              <w:jc w:val="center"/>
            </w:pPr>
            <w:r>
              <w:rPr>
                <w:rFonts w:ascii="Times New Roman" w:hAnsi="Times New Roman"/>
                <w:sz w:val="22"/>
              </w:rPr>
              <w:t>92%</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count-bypass</w:t>
            </w:r>
          </w:p>
        </w:tc>
      </w:tr>
      <w:tr>
        <w:tc>
          <w:tcPr>
            <w:tcW w:type="dxa" w:w="2339"/>
          </w:tcPr>
          <w:p>
            <w:pPr>
              <w:jc w:val="left"/>
            </w:pPr>
            <w:r>
              <w:rPr>
                <w:rFonts w:ascii="Times New Roman" w:hAnsi="Times New Roman"/>
                <w:sz w:val="22"/>
              </w:rPr>
              <w:t>Is the nectarine placed on top?</w:t>
            </w:r>
          </w:p>
        </w:tc>
        <w:tc>
          <w:tcPr>
            <w:tcW w:type="dxa" w:w="2339"/>
          </w:tcPr>
          <w:p>
            <w:pPr>
              <w:jc w:val="center"/>
            </w:pPr>
            <w:r>
              <w:rPr>
                <w:rFonts w:ascii="Times New Roman" w:hAnsi="Times New Roman"/>
                <w:sz w:val="22"/>
              </w:rPr>
              <w:t>87%</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&gt;80% threshold</w:t>
            </w:r>
          </w:p>
        </w:tc>
      </w:tr>
      <w:tr>
        <w:tc>
          <w:tcPr>
            <w:tcW w:type="dxa" w:w="2339"/>
          </w:tcPr>
          <w:p>
            <w:pPr>
              <w:jc w:val="left"/>
            </w:pPr>
            <w:r>
              <w:rPr>
                <w:rFonts w:ascii="Times New Roman" w:hAnsi="Times New Roman"/>
                <w:sz w:val="22"/>
              </w:rPr>
              <w:t>Are all compartments fully filled?</w:t>
            </w:r>
          </w:p>
        </w:tc>
        <w:tc>
          <w:tcPr>
            <w:tcW w:type="dxa" w:w="2339"/>
          </w:tcPr>
          <w:p>
            <w:pPr>
              <w:jc w:val="center"/>
            </w:pPr>
            <w:r>
              <w:rPr>
                <w:rFonts w:ascii="Times New Roman" w:hAnsi="Times New Roman"/>
                <w:sz w:val="22"/>
              </w:rPr>
              <w:t>83%</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&gt;80% threshold</w:t>
            </w:r>
          </w:p>
        </w:tc>
      </w:tr>
      <w:tr>
        <w:tc>
          <w:tcPr>
            <w:tcW w:type="dxa" w:w="2339"/>
          </w:tcPr>
          <w:p>
            <w:pPr>
              <w:jc w:val="left"/>
            </w:pPr>
            <w:r>
              <w:rPr>
                <w:rFonts w:ascii="Times New Roman" w:hAnsi="Times New Roman"/>
                <w:sz w:val="22"/>
              </w:rPr>
              <w:t>Do the almonds appear uniform?</w:t>
            </w:r>
          </w:p>
        </w:tc>
        <w:tc>
          <w:tcPr>
            <w:tcW w:type="dxa" w:w="2339"/>
          </w:tcPr>
          <w:p>
            <w:pPr>
              <w:jc w:val="center"/>
            </w:pPr>
            <w:r>
              <w:rPr>
                <w:rFonts w:ascii="Times New Roman" w:hAnsi="Times New Roman"/>
                <w:sz w:val="22"/>
              </w:rPr>
              <w:t>73%</w:t>
            </w:r>
          </w:p>
        </w:tc>
        <w:tc>
          <w:tcPr>
            <w:tcW w:type="dxa" w:w="2339"/>
          </w:tcPr>
          <w:p>
            <w:pPr>
              <w:jc w:val="center"/>
            </w:pPr>
            <w:r>
              <w:rPr>
                <w:rFonts w:ascii="Times New Roman" w:hAnsi="Times New Roman"/>
                <w:sz w:val="22"/>
              </w:rPr>
              <w:t>Dropped</w:t>
            </w:r>
          </w:p>
        </w:tc>
        <w:tc>
          <w:tcPr>
            <w:tcW w:type="dxa" w:w="2339"/>
          </w:tcPr>
          <w:p>
            <w:pPr>
              <w:jc w:val="center"/>
            </w:pPr>
            <w:r>
              <w:rPr>
                <w:rFonts w:ascii="Times New Roman" w:hAnsi="Times New Roman"/>
                <w:sz w:val="22"/>
              </w:rPr>
              <w:t>&lt;80% threshold</w:t>
            </w:r>
          </w:p>
        </w:tc>
      </w:tr>
      <w:tr>
        <w:tc>
          <w:tcPr>
            <w:tcW w:type="dxa" w:w="2339"/>
          </w:tcPr>
          <w:p>
            <w:pPr>
              <w:jc w:val="left"/>
            </w:pPr>
            <w:r>
              <w:rPr>
                <w:rFonts w:ascii="Times New Roman" w:hAnsi="Times New Roman"/>
                <w:sz w:val="22"/>
              </w:rPr>
              <w:t>Is there exactly 1 nectarine?</w:t>
            </w:r>
          </w:p>
        </w:tc>
        <w:tc>
          <w:tcPr>
            <w:tcW w:type="dxa" w:w="2339"/>
          </w:tcPr>
          <w:p>
            <w:pPr>
              <w:jc w:val="center"/>
            </w:pPr>
            <w:r>
              <w:rPr>
                <w:rFonts w:ascii="Times New Roman" w:hAnsi="Times New Roman"/>
                <w:sz w:val="22"/>
              </w:rPr>
              <w:t>95%</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count-bypass</w:t>
            </w:r>
          </w:p>
        </w:tc>
      </w:tr>
      <w:tr>
        <w:tc>
          <w:tcPr>
            <w:tcW w:type="dxa" w:w="2339"/>
          </w:tcPr>
          <w:p>
            <w:pPr>
              <w:jc w:val="left"/>
            </w:pPr>
            <w:r>
              <w:rPr>
                <w:rFonts w:ascii="Times New Roman" w:hAnsi="Times New Roman"/>
                <w:sz w:val="22"/>
              </w:rPr>
              <w:t>Are the banana chips on the right side?</w:t>
            </w:r>
          </w:p>
        </w:tc>
        <w:tc>
          <w:tcPr>
            <w:tcW w:type="dxa" w:w="2339"/>
          </w:tcPr>
          <w:p>
            <w:pPr>
              <w:jc w:val="center"/>
            </w:pPr>
            <w:r>
              <w:rPr>
                <w:rFonts w:ascii="Times New Roman" w:hAnsi="Times New Roman"/>
                <w:sz w:val="22"/>
              </w:rPr>
              <w:t>78%</w:t>
            </w:r>
          </w:p>
        </w:tc>
        <w:tc>
          <w:tcPr>
            <w:tcW w:type="dxa" w:w="2339"/>
          </w:tcPr>
          <w:p>
            <w:pPr>
              <w:jc w:val="center"/>
            </w:pPr>
            <w:r>
              <w:rPr>
                <w:rFonts w:ascii="Times New Roman" w:hAnsi="Times New Roman"/>
                <w:sz w:val="22"/>
              </w:rPr>
              <w:t>Dropped</w:t>
            </w:r>
          </w:p>
        </w:tc>
        <w:tc>
          <w:tcPr>
            <w:tcW w:type="dxa" w:w="2339"/>
          </w:tcPr>
          <w:p>
            <w:pPr>
              <w:jc w:val="center"/>
            </w:pPr>
            <w:r>
              <w:rPr>
                <w:rFonts w:ascii="Times New Roman" w:hAnsi="Times New Roman"/>
                <w:sz w:val="22"/>
              </w:rPr>
              <w:t>&lt;80% threshold</w:t>
            </w:r>
          </w:p>
        </w:tc>
      </w:tr>
    </w:tbl>
    <w:p>
      <w:pPr>
        <w:spacing w:before="0" w:after="0" w:line="360" w:lineRule="auto"/>
        <w:ind w:firstLine="709"/>
        <w:jc w:val="both"/>
      </w:pPr>
      <w:r>
        <w:rPr>
          <w:rFonts w:ascii="Times New Roman" w:hAnsi="Times New Roman"/>
          <w:sz w:val="28"/>
        </w:rPr>
        <w:t>Работу фильтра наглядно показывает таблица 2.2. Вопросы на точное количество удерживаются в наборе механизмом count-bypass независимо от их валидационного балла, а вот неустойчивые вопросы с баллом ниже 80% — о визуальной однородности и о пространственном расположении — отсеиваются. В итоге остаются только инвариантные проверочные вопросы.</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2.5 Stage 4: тестирование с inline Chain-of-Thought (RC4-A)</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На стадии 4 тестовое изображение проверяется по сформированному набору вопросов. Главное нововведение этой стадии — RC4-A, встроенный (inline) Chain-of-Thought промпт, который требует от модели проговорить наблюдения прежде, чем вынести окончательный ответ.</w:t>
      </w:r>
    </w:p>
    <w:p>
      <w:pPr>
        <w:spacing w:before="0" w:after="0" w:line="360" w:lineRule="auto"/>
        <w:ind w:firstLine="709"/>
        <w:jc w:val="both"/>
      </w:pPr>
      <w:r>
        <w:rPr>
          <w:rFonts w:ascii="Times New Roman" w:hAnsi="Times New Roman"/>
          <w:sz w:val="28"/>
        </w:rPr>
        <w:t>Структура RC4-A промпта для каждого sub-question:</w:t>
      </w:r>
    </w:p>
    <w:p>
      <w:pPr>
        <w:spacing w:before="40" w:after="40"/>
        <w:ind w:left="1134" w:firstLine="0"/>
        <w:jc w:val="left"/>
      </w:pPr>
      <w:r>
        <w:rPr>
          <w:rFonts w:ascii="Courier New" w:hAnsi="Courier New"/>
          <w:sz w:val="22"/>
        </w:rPr>
        <w:t>Step 1 - Observe: Look carefully at the image.</w:t>
      </w:r>
    </w:p>
    <w:p>
      <w:pPr>
        <w:spacing w:before="40" w:after="40"/>
        <w:ind w:left="1134" w:firstLine="0"/>
        <w:jc w:val="left"/>
      </w:pPr>
      <w:r>
        <w:rPr>
          <w:rFonts w:ascii="Courier New" w:hAnsi="Courier New"/>
          <w:sz w:val="22"/>
        </w:rPr>
        <w:t>Describe exactly what you see regarding [question_topic].</w:t>
      </w:r>
    </w:p>
    <w:p>
      <w:pPr>
        <w:spacing w:before="40" w:after="40"/>
        <w:ind w:left="1134" w:firstLine="0"/>
        <w:jc w:val="left"/>
      </w:pPr>
      <w:r>
        <w:rPr>
          <w:rFonts w:ascii="Courier New" w:hAnsi="Courier New"/>
          <w:sz w:val="22"/>
        </w:rPr>
        <w:t>Step 2 - Conclude: Based on your observation above,</w:t>
      </w:r>
    </w:p>
    <w:p>
      <w:pPr>
        <w:spacing w:before="40" w:after="40"/>
        <w:ind w:left="1134" w:firstLine="0"/>
        <w:jc w:val="left"/>
      </w:pPr>
      <w:r>
        <w:rPr>
          <w:rFonts w:ascii="Courier New" w:hAnsi="Courier New"/>
          <w:sz w:val="22"/>
        </w:rPr>
        <w:t>[sub_question] Answer with Result: Yes or Result: No.</w:t>
      </w:r>
    </w:p>
    <w:p>
      <w:pPr>
        <w:spacing w:before="0" w:after="0" w:line="360" w:lineRule="auto"/>
        <w:ind w:firstLine="709"/>
        <w:jc w:val="both"/>
      </w:pPr>
      <w:r>
        <w:rPr>
          <w:rFonts w:ascii="Times New Roman" w:hAnsi="Times New Roman"/>
          <w:sz w:val="28"/>
        </w:rPr>
        <w:t>Итоговое решение принимается так. По каждому основному вопросу сначала проводится голосование большинством среди его 4 sub-questions. Затем изображение помечается как аномальное (is_anomaly=True), если ответ «No» получили не менее anomaly_min_failures=2 основных вопросов. Для расчёта AUROC дополнительно вводится непрерывная оценка anomaly score — доля вопросов с ответом «No» от их общего числа.</w:t>
      </w:r>
    </w:p>
    <w:p>
      <w:pPr>
        <w:spacing w:before="0" w:after="0" w:line="360" w:lineRule="auto"/>
        <w:ind w:firstLine="709"/>
        <w:jc w:val="both"/>
      </w:pPr>
      <w:r>
        <w:rPr>
          <w:rFonts w:ascii="Times New Roman" w:hAnsi="Times New Roman"/>
          <w:sz w:val="28"/>
        </w:rPr>
        <w:t>Следует привести теоретическое обоснование применения Chain-of-Thought в данной задаче. Согласно работе «Chain-of-Thought Prompting Elicits Reasoning in Large Language Models» [12], метод CoT служит способом разблокировать рассуждательные способности языковых моделей через явную формулировку промежуточных шагов. В задаче обнаружения аномалий CoT устраняет специфическую форму галлюцинаций — «yes-bias»: VLM, не имея явного шага верификации, склонна подтверждать ограничение даже при его нарушении (эффект, задокументированный в POPE [13]). Step 1 Observe создаёт верифицируемую промежуточную посылку: если наблюдение фиксирует отсутствие нарушения, вывод Yes логически согласован; если наблюдение описывает нарушение, вывод No обоснован. Ложноположительный ответ требовал бы сформулировать несуществующее нарушение — что модель не делает при наличии реального изображения перед ней. Практический эффект в эксперименте r23→r25: FP 12→0 при сохранении AUROC-ранжирования (AUROC 0.782→0.852).</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2.6 Иерархическая система оценки (L1–L4)</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Традиционные метрики AUROC и F1 оценивают лишь финальное бинарное решение, не позволяя диагностировать, на каком именно этапе пайплайна возникает ошибка. В работе VALOR-EVAL [15] показано, что существующие бенчмарки ограничены преимущественно объектными галлюцинациями и не охватывают атрибуты и пространственные отношения — именно те аспекты, которые критичны для обнаружения логических аномалий. Для решения этой проблемы разработана иерархическая система оценки, охватывающая все уровни пайплайна.</w:t>
      </w:r>
    </w:p>
    <w:p>
      <w:pPr>
        <w:spacing w:before="0" w:after="0" w:line="360" w:lineRule="auto"/>
        <w:ind w:firstLine="709"/>
        <w:jc w:val="both"/>
      </w:pPr>
      <w:r>
        <w:rPr>
          <w:rFonts w:ascii="Times New Roman" w:hAnsi="Times New Roman"/>
          <w:sz w:val="28"/>
        </w:rPr>
        <w:t>L1 — Уровень восприятия (Perception). Оценивает качество текстового описания, генерируемого Stage 1.</w:t>
      </w:r>
    </w:p>
    <w:p>
      <w:pPr>
        <w:spacing w:before="0" w:after="0" w:line="360" w:lineRule="auto"/>
        <w:ind w:left="709" w:hanging="283"/>
        <w:jc w:val="both"/>
      </w:pPr>
      <w:r>
        <w:rPr>
          <w:rFonts w:ascii="Times New Roman" w:hAnsi="Times New Roman"/>
          <w:sz w:val="28"/>
        </w:rPr>
        <w:t>— CLIPScore [16]: косинусное сходство между CLIP-эмбеддингами сгенерированного текстового описания и изображения. Измеряет, насколько описание семантически соответствует изображению. Формула: CLIPScore(t, i) = cos(CLIP_text(t), CLIP_image(i)).</w:t>
      </w:r>
    </w:p>
    <w:p>
      <w:pPr>
        <w:spacing w:before="0" w:after="0" w:line="360" w:lineRule="auto"/>
        <w:ind w:left="709" w:hanging="283"/>
        <w:jc w:val="both"/>
      </w:pPr>
      <w:r>
        <w:rPr>
          <w:rFonts w:ascii="Times New Roman" w:hAnsi="Times New Roman"/>
          <w:sz w:val="28"/>
        </w:rPr>
        <w:t>— CCR (Constraint Coverage Rate) [17, 18]: доля формальных ограничений нормальности (ATOMIC_CONSTRAINTS), упомянутых в сгенерированном описании. Подход мотивирован метриками типа FaithScore [17]: разложение описания на атомарные факты и их независимая верификация без эталонного текста высококоррелирует с оценкой людей. Оценивается LLM-as-Judge [19] (Qwen2.5-3B-Instruct), обоснованность которого подтверждена Prometheus-Vision [18]: подход VLM-as-Judge показывает наивысшую корреляцию Пирсона с оценками людей среди open-source моделей-оценщиков. CCR = |покрытые ограничения| / |все ограничения|.</w:t>
      </w:r>
    </w:p>
    <w:p>
      <w:pPr>
        <w:spacing w:before="0" w:after="0" w:line="360" w:lineRule="auto"/>
        <w:ind w:firstLine="709"/>
        <w:jc w:val="both"/>
      </w:pPr>
      <w:r>
        <w:rPr>
          <w:rFonts w:ascii="Times New Roman" w:hAnsi="Times New Roman"/>
          <w:sz w:val="28"/>
        </w:rPr>
        <w:t>L2 — уровень атрибутов (Attributes); на нём проверяется точность количественных и пространственных утверждений.</w:t>
      </w:r>
    </w:p>
    <w:p>
      <w:pPr>
        <w:spacing w:before="0" w:after="0" w:line="360" w:lineRule="auto"/>
        <w:ind w:left="709" w:hanging="283"/>
        <w:jc w:val="both"/>
      </w:pPr>
      <w:r>
        <w:rPr>
          <w:rFonts w:ascii="Times New Roman" w:hAnsi="Times New Roman"/>
          <w:sz w:val="28"/>
        </w:rPr>
        <w:t>— MACE (Mean Absolute Count Error) измеряет среднее абсолютное расхождение между количеством объекта, названным в описании, и его истинным числом. Скажем, если в описании указано «3 мандарина» при фактических двух, MACE равен 1.</w:t>
      </w:r>
    </w:p>
    <w:p>
      <w:pPr>
        <w:spacing w:before="0" w:after="0" w:line="360" w:lineRule="auto"/>
        <w:ind w:left="709" w:hanging="283"/>
        <w:jc w:val="both"/>
      </w:pPr>
      <w:r>
        <w:rPr>
          <w:rFonts w:ascii="Times New Roman" w:hAnsi="Times New Roman"/>
          <w:sz w:val="28"/>
        </w:rPr>
        <w:t>— SRA (Spatial Relation Accuracy) [13, 14] — это доля верно описанных пространственных отношений между компонентами (left/right/above/below). Выделить пространственное рассуждение в отдельную метрику нас побудили результаты работы «What's Up with Vision-Language Models?» [14], где даже SOTA-модели после дообучения дотягивают лишь до 56% точности на таких задачах против 99% у человека. Отслеживая SRA, мы отделяем ошибки пространственного восприятия от ошибок семантической верификации.</w:t>
      </w:r>
    </w:p>
    <w:p>
      <w:pPr>
        <w:spacing w:before="0" w:after="0" w:line="360" w:lineRule="auto"/>
        <w:ind w:firstLine="709"/>
        <w:jc w:val="both"/>
      </w:pPr>
      <w:r>
        <w:rPr>
          <w:rFonts w:ascii="Times New Roman" w:hAnsi="Times New Roman"/>
          <w:sz w:val="28"/>
        </w:rPr>
        <w:t>Уровень L2.5 отвечает за качество фильтрации вопросов, то есть за то, насколько хорошо итоговый набор покрывает формальные ограничения нормы. Зачем он нужен, поясняет наблюдение из VALOR-EVAL [15]: бывает, что описание получилось полным и точным (уровни L1–L2), а собранные по нему вопросы всё равно проходят мимо ключевых ограничений. Считаются здесь две величины. Filter Precision — какая часть вопросов финального набора попадает хотя бы в одно формальное ограничение (оценку выставляет LLM-as-Judge). Filter Recall, наоборот, — какая часть формальных ограничений охвачена этим набором вопросов.</w:t>
      </w:r>
    </w:p>
    <w:p>
      <w:pPr>
        <w:spacing w:before="0" w:after="0" w:line="360" w:lineRule="auto"/>
        <w:ind w:firstLine="709"/>
        <w:jc w:val="both"/>
      </w:pPr>
      <w:r>
        <w:rPr>
          <w:rFonts w:ascii="Times New Roman" w:hAnsi="Times New Roman"/>
          <w:sz w:val="28"/>
        </w:rPr>
        <w:t>Уровень L3 — рассуждение (Reasoning). На нём проверяется, насколько устойчивы ответы модели. Подсказку даёт работа «Uncertainty in Vision-Language Models» [20]: оказывается, точность и уверенность модели идут вразнобой, и порой именно самые точные модели оказываются наименее уверенными. Раз так, единичному ответу доверять рискованно — стоит посмотреть, сохранится ли он при перефразировках. Этим и занимается Sub-Q Consistency Score [20]: для каждого вопроса он измеряет долю совпадающих ответов среди его 4 sub-questions. Высокая доля выдаёт уверенность модели, низкая — что ответ держится скорее на поверхностных языковых шаблонах, чем на разборе самого изображения.</w:t>
      </w:r>
    </w:p>
    <w:p>
      <w:pPr>
        <w:spacing w:before="0" w:after="0" w:line="360" w:lineRule="auto"/>
        <w:ind w:firstLine="709"/>
        <w:jc w:val="both"/>
      </w:pPr>
      <w:r>
        <w:rPr>
          <w:rFonts w:ascii="Times New Roman" w:hAnsi="Times New Roman"/>
          <w:sz w:val="28"/>
        </w:rPr>
        <w:t>L4 — Уровень задачи (Task). Стандартные метрики обнаружения аномалий: AUROC и F1-max.</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2.3. Иерархическая система оценки L1–L4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Pr>
                <w:rFonts w:ascii="Times New Roman" w:hAnsi="Times New Roman"/>
                <w:b/>
                <w:sz w:val="22"/>
              </w:rPr>
              <w:t>Уровень</w:t>
            </w:r>
          </w:p>
        </w:tc>
        <w:tc>
          <w:tcPr>
            <w:tcW w:type="dxa" w:w="3118"/>
          </w:tcPr>
          <w:p>
            <w:pPr>
              <w:jc w:val="center"/>
            </w:pPr>
            <w:r>
              <w:rPr>
                <w:rFonts w:ascii="Times New Roman" w:hAnsi="Times New Roman"/>
                <w:b/>
                <w:sz w:val="22"/>
              </w:rPr>
              <w:t>Компонент</w:t>
            </w:r>
          </w:p>
        </w:tc>
        <w:tc>
          <w:tcPr>
            <w:tcW w:type="dxa" w:w="3118"/>
          </w:tcPr>
          <w:p>
            <w:pPr>
              <w:jc w:val="center"/>
            </w:pPr>
            <w:r>
              <w:rPr>
                <w:rFonts w:ascii="Times New Roman" w:hAnsi="Times New Roman"/>
                <w:b/>
                <w:sz w:val="22"/>
              </w:rPr>
              <w:t>Метрика</w:t>
            </w:r>
          </w:p>
        </w:tc>
      </w:tr>
      <w:tr>
        <w:tc>
          <w:tcPr>
            <w:tcW w:type="dxa" w:w="3118"/>
          </w:tcPr>
          <w:p>
            <w:pPr>
              <w:jc w:val="left"/>
            </w:pPr>
            <w:r>
              <w:rPr>
                <w:rFonts w:ascii="Times New Roman" w:hAnsi="Times New Roman"/>
                <w:sz w:val="22"/>
              </w:rPr>
              <w:t>L1 Perception</w:t>
            </w:r>
          </w:p>
        </w:tc>
        <w:tc>
          <w:tcPr>
            <w:tcW w:type="dxa" w:w="3118"/>
          </w:tcPr>
          <w:p>
            <w:pPr>
              <w:jc w:val="center"/>
            </w:pPr>
            <w:r>
              <w:rPr>
                <w:rFonts w:ascii="Times New Roman" w:hAnsi="Times New Roman"/>
                <w:sz w:val="22"/>
              </w:rPr>
              <w:t>Текстовое описание</w:t>
            </w:r>
          </w:p>
        </w:tc>
        <w:tc>
          <w:tcPr>
            <w:tcW w:type="dxa" w:w="3118"/>
          </w:tcPr>
          <w:p>
            <w:pPr>
              <w:jc w:val="center"/>
            </w:pPr>
            <w:r>
              <w:rPr>
                <w:rFonts w:ascii="Times New Roman" w:hAnsi="Times New Roman"/>
                <w:sz w:val="22"/>
              </w:rPr>
              <w:t>CLIPScore</w:t>
            </w:r>
          </w:p>
        </w:tc>
      </w:tr>
      <w:tr>
        <w:tc>
          <w:tcPr>
            <w:tcW w:type="dxa" w:w="3118"/>
          </w:tcPr>
          <w:p>
            <w:pPr>
              <w:jc w:val="left"/>
            </w:pPr>
            <w:r>
              <w:rPr>
                <w:rFonts w:ascii="Times New Roman" w:hAnsi="Times New Roman"/>
                <w:sz w:val="22"/>
              </w:rPr>
              <w:t>L1 Perception</w:t>
            </w:r>
          </w:p>
        </w:tc>
        <w:tc>
          <w:tcPr>
            <w:tcW w:type="dxa" w:w="3118"/>
          </w:tcPr>
          <w:p>
            <w:pPr>
              <w:jc w:val="center"/>
            </w:pPr>
            <w:r>
              <w:rPr>
                <w:rFonts w:ascii="Times New Roman" w:hAnsi="Times New Roman"/>
                <w:sz w:val="22"/>
              </w:rPr>
              <w:t>Покрытие ограничений</w:t>
            </w:r>
          </w:p>
        </w:tc>
        <w:tc>
          <w:tcPr>
            <w:tcW w:type="dxa" w:w="3118"/>
          </w:tcPr>
          <w:p>
            <w:pPr>
              <w:jc w:val="center"/>
            </w:pPr>
            <w:r>
              <w:rPr>
                <w:rFonts w:ascii="Times New Roman" w:hAnsi="Times New Roman"/>
                <w:sz w:val="22"/>
              </w:rPr>
              <w:t>CCR</w:t>
            </w:r>
          </w:p>
        </w:tc>
      </w:tr>
      <w:tr>
        <w:tc>
          <w:tcPr>
            <w:tcW w:type="dxa" w:w="3118"/>
          </w:tcPr>
          <w:p>
            <w:pPr>
              <w:jc w:val="left"/>
            </w:pPr>
            <w:r>
              <w:rPr>
                <w:rFonts w:ascii="Times New Roman" w:hAnsi="Times New Roman"/>
                <w:sz w:val="22"/>
              </w:rPr>
              <w:t>L2 Attributes</w:t>
            </w:r>
          </w:p>
        </w:tc>
        <w:tc>
          <w:tcPr>
            <w:tcW w:type="dxa" w:w="3118"/>
          </w:tcPr>
          <w:p>
            <w:pPr>
              <w:jc w:val="center"/>
            </w:pPr>
            <w:r>
              <w:rPr>
                <w:rFonts w:ascii="Times New Roman" w:hAnsi="Times New Roman"/>
                <w:sz w:val="22"/>
              </w:rPr>
              <w:t>Точность счёта</w:t>
            </w:r>
          </w:p>
        </w:tc>
        <w:tc>
          <w:tcPr>
            <w:tcW w:type="dxa" w:w="3118"/>
          </w:tcPr>
          <w:p>
            <w:pPr>
              <w:jc w:val="center"/>
            </w:pPr>
            <w:r>
              <w:rPr>
                <w:rFonts w:ascii="Times New Roman" w:hAnsi="Times New Roman"/>
                <w:sz w:val="22"/>
              </w:rPr>
              <w:t>MACE</w:t>
            </w:r>
          </w:p>
        </w:tc>
      </w:tr>
      <w:tr>
        <w:tc>
          <w:tcPr>
            <w:tcW w:type="dxa" w:w="3118"/>
          </w:tcPr>
          <w:p>
            <w:pPr>
              <w:jc w:val="left"/>
            </w:pPr>
            <w:r>
              <w:rPr>
                <w:rFonts w:ascii="Times New Roman" w:hAnsi="Times New Roman"/>
                <w:sz w:val="22"/>
              </w:rPr>
              <w:t>L2 Attributes</w:t>
            </w:r>
          </w:p>
        </w:tc>
        <w:tc>
          <w:tcPr>
            <w:tcW w:type="dxa" w:w="3118"/>
          </w:tcPr>
          <w:p>
            <w:pPr>
              <w:jc w:val="center"/>
            </w:pPr>
            <w:r>
              <w:rPr>
                <w:rFonts w:ascii="Times New Roman" w:hAnsi="Times New Roman"/>
                <w:sz w:val="22"/>
              </w:rPr>
              <w:t>Пространственность</w:t>
            </w:r>
          </w:p>
        </w:tc>
        <w:tc>
          <w:tcPr>
            <w:tcW w:type="dxa" w:w="3118"/>
          </w:tcPr>
          <w:p>
            <w:pPr>
              <w:jc w:val="center"/>
            </w:pPr>
            <w:r>
              <w:rPr>
                <w:rFonts w:ascii="Times New Roman" w:hAnsi="Times New Roman"/>
                <w:sz w:val="22"/>
              </w:rPr>
              <w:t>SRA</w:t>
            </w:r>
          </w:p>
        </w:tc>
      </w:tr>
      <w:tr>
        <w:tc>
          <w:tcPr>
            <w:tcW w:type="dxa" w:w="3118"/>
          </w:tcPr>
          <w:p>
            <w:pPr>
              <w:jc w:val="left"/>
            </w:pPr>
            <w:r>
              <w:rPr>
                <w:rFonts w:ascii="Times New Roman" w:hAnsi="Times New Roman"/>
                <w:sz w:val="22"/>
              </w:rPr>
              <w:t>L2.5 Filter</w:t>
            </w:r>
          </w:p>
        </w:tc>
        <w:tc>
          <w:tcPr>
            <w:tcW w:type="dxa" w:w="3118"/>
          </w:tcPr>
          <w:p>
            <w:pPr>
              <w:jc w:val="center"/>
            </w:pPr>
            <w:r>
              <w:rPr>
                <w:rFonts w:ascii="Times New Roman" w:hAnsi="Times New Roman"/>
                <w:sz w:val="22"/>
              </w:rPr>
              <w:t>Качество вопросов</w:t>
            </w:r>
          </w:p>
        </w:tc>
        <w:tc>
          <w:tcPr>
            <w:tcW w:type="dxa" w:w="3118"/>
          </w:tcPr>
          <w:p>
            <w:pPr>
              <w:jc w:val="center"/>
            </w:pPr>
            <w:r>
              <w:rPr>
                <w:rFonts w:ascii="Times New Roman" w:hAnsi="Times New Roman"/>
                <w:sz w:val="22"/>
              </w:rPr>
              <w:t>Precision/Recall</w:t>
            </w:r>
          </w:p>
        </w:tc>
      </w:tr>
      <w:tr>
        <w:tc>
          <w:tcPr>
            <w:tcW w:type="dxa" w:w="3118"/>
          </w:tcPr>
          <w:p>
            <w:pPr>
              <w:jc w:val="left"/>
            </w:pPr>
            <w:r>
              <w:rPr>
                <w:rFonts w:ascii="Times New Roman" w:hAnsi="Times New Roman"/>
                <w:sz w:val="22"/>
              </w:rPr>
              <w:t>L3 Reasoning</w:t>
            </w:r>
          </w:p>
        </w:tc>
        <w:tc>
          <w:tcPr>
            <w:tcW w:type="dxa" w:w="3118"/>
          </w:tcPr>
          <w:p>
            <w:pPr>
              <w:jc w:val="center"/>
            </w:pPr>
            <w:r>
              <w:rPr>
                <w:rFonts w:ascii="Times New Roman" w:hAnsi="Times New Roman"/>
                <w:sz w:val="22"/>
              </w:rPr>
              <w:t>Устойчивость ответов</w:t>
            </w:r>
          </w:p>
        </w:tc>
        <w:tc>
          <w:tcPr>
            <w:tcW w:type="dxa" w:w="3118"/>
          </w:tcPr>
          <w:p>
            <w:pPr>
              <w:jc w:val="center"/>
            </w:pPr>
            <w:r>
              <w:rPr>
                <w:rFonts w:ascii="Times New Roman" w:hAnsi="Times New Roman"/>
                <w:sz w:val="22"/>
              </w:rPr>
              <w:t>Sub-Q Consistency</w:t>
            </w:r>
          </w:p>
        </w:tc>
      </w:tr>
      <w:tr>
        <w:tc>
          <w:tcPr>
            <w:tcW w:type="dxa" w:w="3118"/>
          </w:tcPr>
          <w:p>
            <w:pPr>
              <w:jc w:val="left"/>
            </w:pPr>
            <w:r>
              <w:rPr>
                <w:rFonts w:ascii="Times New Roman" w:hAnsi="Times New Roman"/>
                <w:sz w:val="22"/>
              </w:rPr>
              <w:t>L4 Task</w:t>
            </w:r>
          </w:p>
        </w:tc>
        <w:tc>
          <w:tcPr>
            <w:tcW w:type="dxa" w:w="3118"/>
          </w:tcPr>
          <w:p>
            <w:pPr>
              <w:jc w:val="center"/>
            </w:pPr>
            <w:r>
              <w:rPr>
                <w:rFonts w:ascii="Times New Roman" w:hAnsi="Times New Roman"/>
                <w:sz w:val="22"/>
              </w:rPr>
              <w:t>Детекция аномалий</w:t>
            </w:r>
          </w:p>
        </w:tc>
        <w:tc>
          <w:tcPr>
            <w:tcW w:type="dxa" w:w="3118"/>
          </w:tcPr>
          <w:p>
            <w:pPr>
              <w:jc w:val="center"/>
            </w:pPr>
            <w:r>
              <w:rPr>
                <w:rFonts w:ascii="Times New Roman" w:hAnsi="Times New Roman"/>
                <w:sz w:val="22"/>
              </w:rPr>
              <w:t>AUROC, F1-max</w:t>
            </w:r>
          </w:p>
        </w:tc>
      </w:tr>
    </w:tbl>
    <w:p>
      <w:pPr>
        <w:spacing w:before="0" w:after="0" w:line="360" w:lineRule="auto"/>
        <w:ind w:firstLine="709"/>
        <w:jc w:val="both"/>
      </w:pPr>
      <w:r>
        <w:rPr>
          <w:rFonts w:ascii="Times New Roman" w:hAnsi="Times New Roman"/>
          <w:sz w:val="28"/>
        </w:rPr>
        <w:t>Вместе уровни L1–L4 из таблицы 2.3 выстраиваются в сквозную диагностическую цепочку. Она ведёт от качества восприятия (описаний) к точности атрибутов и фильтрации вопросов, затем к устойчивости рассуждения и, наконец, к самому обнаружению. Благодаря такой разбивке ошибку удаётся привязать к конкретной стадии пайплайна, а не довольствоваться одной лишь итоговой цифрой.</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Выводы по разделу 2</w:t>
      </w:r>
    </w:p>
    <w:p>
      <w:pPr>
        <w:spacing w:before="0" w:after="0"/>
        <w:ind w:firstLine="0"/>
      </w:pPr>
      <w:r>
        <w:rPr>
          <w:rFonts w:ascii="Times New Roman" w:hAnsi="Times New Roman"/>
          <w:sz w:val="28"/>
        </w:rPr>
      </w:r>
    </w:p>
    <w:p>
      <w:pPr>
        <w:spacing w:before="0" w:after="0" w:line="360" w:lineRule="auto"/>
        <w:ind w:left="709" w:hanging="283"/>
        <w:jc w:val="both"/>
      </w:pPr>
      <w:r>
        <w:rPr>
          <w:rFonts w:ascii="Times New Roman" w:hAnsi="Times New Roman"/>
          <w:sz w:val="28"/>
        </w:rPr>
        <w:t>1. Построен четырёхстадийный пайплайн: он покомпонентно описывает нормальные изображения, сводит описания в нормативное определение, структурированно порождает и фильтрует вопросы и, наконец, тестирует изображение по схеме CoT с голосованием большинством.</w:t>
      </w:r>
    </w:p>
    <w:p>
      <w:pPr>
        <w:spacing w:before="0" w:after="0" w:line="360" w:lineRule="auto"/>
        <w:ind w:left="709" w:hanging="283"/>
        <w:jc w:val="both"/>
      </w:pPr>
      <w:r>
        <w:rPr>
          <w:rFonts w:ascii="Times New Roman" w:hAnsi="Times New Roman"/>
          <w:sz w:val="28"/>
        </w:rPr>
        <w:t>2. Ключевые нововведения — per-component декомпозиция Stage 1 и inline Chain-of-Thought (RC4-A) — обеспечивают рост Constraint Coverage Rate до 100% и полное устранение ложноположительных срабатываний.</w:t>
      </w:r>
    </w:p>
    <w:p>
      <w:pPr>
        <w:spacing w:before="0" w:after="0" w:line="360" w:lineRule="auto"/>
        <w:ind w:left="709" w:hanging="283"/>
        <w:jc w:val="both"/>
      </w:pPr>
      <w:r>
        <w:rPr>
          <w:rFonts w:ascii="Times New Roman" w:hAnsi="Times New Roman"/>
          <w:sz w:val="28"/>
        </w:rPr>
        <w:t>3. Предложенная иерархическая система оценки L1–L4 позволяет диагностировать узкие места на каждом этапе пайплайна, связывая качество восприятия, атрибутов, фильтрации и конечного обнаружения.</w:t>
      </w:r>
    </w:p>
    <w:p>
      <w:pPr>
        <w:ind w:firstLine="0"/>
      </w:pPr>
      <w:r>
        <w:br w:type="page"/>
      </w:r>
    </w:p>
    <w:p>
      <w:pPr>
        <w:spacing w:before="0" w:after="0" w:line="360" w:lineRule="auto"/>
        <w:ind w:firstLine="0"/>
        <w:jc w:val="center"/>
        <w:outlineLvl w:val="0"/>
      </w:pPr>
      <w:r>
        <w:rPr>
          <w:rFonts w:ascii="Times New Roman" w:hAnsi="Times New Roman"/>
          <w:b/>
          <w:sz w:val="32"/>
        </w:rPr>
        <w:t>Раздел 3. Программная реализация и экспериментальная инфраструктура</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3.1 Архитектура программной системы</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Система реализована на Python 3.10 в виде модульного пакета logicqa. Основные подпакеты соответствуют компонентам пайплайна:</w:t>
      </w:r>
    </w:p>
    <w:p>
      <w:pPr>
        <w:spacing w:before="0" w:after="0" w:line="360" w:lineRule="auto"/>
        <w:ind w:left="709" w:hanging="283"/>
        <w:jc w:val="both"/>
      </w:pPr>
      <w:r>
        <w:rPr>
          <w:rFonts w:ascii="Times New Roman" w:hAnsi="Times New Roman"/>
          <w:sz w:val="28"/>
        </w:rPr>
        <w:t>— logicqa/pipeline/ — реализация Stage 1–4</w:t>
      </w:r>
    </w:p>
    <w:p>
      <w:pPr>
        <w:spacing w:before="0" w:after="0" w:line="360" w:lineRule="auto"/>
        <w:ind w:left="709" w:hanging="283"/>
        <w:jc w:val="both"/>
      </w:pPr>
      <w:r>
        <w:rPr>
          <w:rFonts w:ascii="Times New Roman" w:hAnsi="Times New Roman"/>
          <w:sz w:val="28"/>
        </w:rPr>
        <w:t>— logicqa/evaluation/ — модули иерархической оценки L1–L4</w:t>
      </w:r>
    </w:p>
    <w:p>
      <w:pPr>
        <w:spacing w:before="0" w:after="0" w:line="360" w:lineRule="auto"/>
        <w:ind w:left="709" w:hanging="283"/>
        <w:jc w:val="both"/>
      </w:pPr>
      <w:r>
        <w:rPr>
          <w:rFonts w:ascii="Times New Roman" w:hAnsi="Times New Roman"/>
          <w:sz w:val="28"/>
        </w:rPr>
        <w:t>— logicqa/vlm/ — унифицированный интерфейс к VLM</w:t>
      </w:r>
    </w:p>
    <w:p>
      <w:pPr>
        <w:spacing w:before="0" w:after="0" w:line="360" w:lineRule="auto"/>
        <w:ind w:left="709" w:hanging="283"/>
        <w:jc w:val="both"/>
      </w:pPr>
      <w:r>
        <w:rPr>
          <w:rFonts w:ascii="Times New Roman" w:hAnsi="Times New Roman"/>
          <w:sz w:val="28"/>
        </w:rPr>
        <w:t>— logicqa/data/ — загрузка и препроцессинг датасета</w:t>
      </w:r>
    </w:p>
    <w:p>
      <w:pPr>
        <w:spacing w:before="0" w:after="0" w:line="360" w:lineRule="auto"/>
        <w:ind w:left="709" w:hanging="283"/>
        <w:jc w:val="both"/>
      </w:pPr>
      <w:r>
        <w:rPr>
          <w:rFonts w:ascii="Times New Roman" w:hAnsi="Times New Roman"/>
          <w:sz w:val="28"/>
        </w:rPr>
        <w:t>— logicqa/prompts/ — шаблоны промптов (все стадии)</w:t>
      </w:r>
    </w:p>
    <w:p>
      <w:pPr>
        <w:spacing w:before="0" w:after="0" w:line="360" w:lineRule="auto"/>
        <w:ind w:left="709" w:hanging="283"/>
        <w:jc w:val="both"/>
      </w:pPr>
      <w:r>
        <w:rPr>
          <w:rFonts w:ascii="Times New Roman" w:hAnsi="Times New Roman"/>
          <w:sz w:val="28"/>
        </w:rPr>
        <w:t>— scripts/ — CLI-скрипты запуска и оценки</w:t>
      </w:r>
    </w:p>
    <w:p>
      <w:pPr>
        <w:spacing w:before="0" w:after="0" w:line="360" w:lineRule="auto"/>
        <w:ind w:firstLine="709"/>
        <w:jc w:val="both"/>
      </w:pPr>
      <w:r>
        <w:rPr>
          <w:rFonts w:ascii="Times New Roman" w:hAnsi="Times New Roman"/>
          <w:sz w:val="28"/>
        </w:rPr>
        <w:t>Программный стек построен на Python 3.10 и включает HuggingFace Transformers 4.47+, CLIP ViT-B/32 (openai/clip-vit-base-patch32), Qwen2.5-3B-Instruct в роли LLM-as-Judge, torchvision, numpy и scikit-learn (для расчёта AUROC). Экспериментами управляют YAML-конфигурации с валидацией через pydantic.</w:t>
      </w:r>
    </w:p>
    <w:p>
      <w:pPr>
        <w:spacing w:before="0" w:after="0" w:line="360" w:lineRule="auto"/>
        <w:ind w:firstLine="709"/>
        <w:jc w:val="both"/>
      </w:pPr>
      <w:r>
        <w:rPr>
          <w:rFonts w:ascii="Times New Roman" w:hAnsi="Times New Roman"/>
          <w:sz w:val="28"/>
        </w:rPr>
        <w:t>Отдельное внимание уделено воспроизводимости. Реализация опирается на несколько принципиальных решений, которых не было в оригинальной работе LogicQA.</w:t>
      </w:r>
    </w:p>
    <w:p>
      <w:pPr>
        <w:spacing w:before="0" w:after="0" w:line="360" w:lineRule="auto"/>
        <w:ind w:left="709" w:hanging="283"/>
        <w:jc w:val="both"/>
      </w:pPr>
      <w:r>
        <w:rPr>
          <w:rFonts w:ascii="Times New Roman" w:hAnsi="Times New Roman"/>
          <w:sz w:val="28"/>
        </w:rPr>
        <w:t>— Детерминированная инициализация. Все эксперименты стартуют с фиксированным seed=42 и ensemble_seeds={42}, а вызовы VLM выполняются при temperature=0.2 — это удерживает разброс ответов при повторных запусках на низком уровне.</w:t>
      </w:r>
    </w:p>
    <w:p>
      <w:pPr>
        <w:spacing w:before="0" w:after="0" w:line="360" w:lineRule="auto"/>
        <w:ind w:left="709" w:hanging="283"/>
        <w:jc w:val="both"/>
      </w:pPr>
      <w:r>
        <w:rPr>
          <w:rFonts w:ascii="Times New Roman" w:hAnsi="Times New Roman"/>
          <w:sz w:val="28"/>
        </w:rPr>
        <w:t>— Сохранение артефактов. Каждый запуск пишет файл run_artifacts.json со всеми промежуточными результатами, от описаний стадии 1 до ответов стадии 4. Благодаря этому любой шаг анализа или оценки можно повторить, не запуская VLM заново.</w:t>
      </w:r>
    </w:p>
    <w:p>
      <w:pPr>
        <w:spacing w:before="0" w:after="0" w:line="360" w:lineRule="auto"/>
        <w:ind w:left="709" w:hanging="283"/>
        <w:jc w:val="both"/>
      </w:pPr>
      <w:r>
        <w:rPr>
          <w:rFonts w:ascii="Times New Roman" w:hAnsi="Times New Roman"/>
          <w:sz w:val="28"/>
        </w:rPr>
        <w:t>— Единый источник истины — YAML-конфигурация. Каждый запуск целиком задаётся файлом configs/rN_class.yaml, где параметры model_name, n_shots, n_val, anomaly_min_failures и прочие прописаны явно, без скрытых значений по умолчанию; это исключает незаметные изменения поведения между запусками.</w:t>
      </w:r>
    </w:p>
    <w:p>
      <w:pPr>
        <w:spacing w:before="0" w:after="0" w:line="360" w:lineRule="auto"/>
        <w:ind w:left="709" w:hanging="283"/>
        <w:jc w:val="both"/>
      </w:pPr>
      <w:r>
        <w:rPr>
          <w:rFonts w:ascii="Times New Roman" w:hAnsi="Times New Roman"/>
          <w:sz w:val="28"/>
        </w:rPr>
        <w:t>— Нормативные определения классов (NORMALITY_DEFINITIONS). Ключевые ограничения нормальности для всех пяти классов MVTec LOCO AD вынесены в модуль logicqa/data/normality_definitions.py. В оригинальном LogicQA такого компонента нет; он даёт возможность работать с заранее подготовленными вопросами (pre-built questions), пропуская стадии 1–3, и сокращает время запуска в 3–5 раз.</w:t>
      </w:r>
    </w:p>
    <w:p>
      <w:pPr>
        <w:spacing w:before="0" w:after="0" w:line="360" w:lineRule="auto"/>
        <w:ind w:left="709" w:hanging="283"/>
        <w:jc w:val="both"/>
      </w:pPr>
      <w:r>
        <w:rPr>
          <w:rFonts w:ascii="Times New Roman" w:hAnsi="Times New Roman"/>
          <w:sz w:val="28"/>
        </w:rPr>
        <w:t>— Заранее построенные вопросы (pre-built questions). Для запусков r27–r30 вопросы составлены вручную по нормативным определениям и сохранены в JSON-файлах (questions/class_name_questions.json); пайплайн подхватывает их через параметр --questions_file, минуя стадии 1–3. Так из процесса убирается стохастичность генерации вопросов — ещё один источник разброса между запусками.</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3.2 Поддержка моделей: InternVL2.5-8B и 38B-AWQ</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Модель InternVL2.5-8B загружается через HuggingFace AutoModel в режиме dtype=torch.float16 и device_map='auto', занимая около 16 GB VRAM, и поэтому целиком умещается на одном GPU A100.</w:t>
      </w:r>
    </w:p>
    <w:p>
      <w:pPr>
        <w:spacing w:before="0" w:after="0" w:line="360" w:lineRule="auto"/>
        <w:ind w:firstLine="709"/>
        <w:jc w:val="both"/>
      </w:pPr>
      <w:r>
        <w:rPr>
          <w:rFonts w:ascii="Times New Roman" w:hAnsi="Times New Roman"/>
          <w:sz w:val="28"/>
        </w:rPr>
        <w:t>AWQ (Activation-aware Weight Quantization) [21] — это метод 4-битной посттренировочной квантизации. В его основе лежит простое наблюдение: ошибка квантизации распределена неравномерно, и львиную её долю вносит лишь небольшая доля весовых каналов. AWQ находит такие «важные» каналы по статистике активаций и либо оставляет их в FP16, либо масштабирует так, чтобы свести квантизационную ошибку к минимуму. В результате квантованная модель сохраняет качество без какого-либо дообучения. Для 38B-модели приём снижает требования к памяти примерно с 76 GB до 40 GB.</w:t>
      </w:r>
    </w:p>
    <w:p>
      <w:pPr>
        <w:spacing w:before="0" w:after="0" w:line="360" w:lineRule="auto"/>
        <w:ind w:firstLine="709"/>
        <w:jc w:val="both"/>
      </w:pPr>
      <w:r>
        <w:rPr>
          <w:rFonts w:ascii="Times New Roman" w:hAnsi="Times New Roman"/>
          <w:sz w:val="28"/>
        </w:rPr>
        <w:t>Интеграция InternVL2.5-38B-AWQ потребовала выявить и устранить четыре технические проблемы.</w:t>
      </w:r>
    </w:p>
    <w:p>
      <w:pPr>
        <w:spacing w:before="0" w:after="0" w:line="360" w:lineRule="auto"/>
        <w:ind w:left="709" w:hanging="283"/>
        <w:jc w:val="both"/>
      </w:pPr>
      <w:r>
        <w:rPr>
          <w:rFonts w:ascii="Times New Roman" w:hAnsi="Times New Roman"/>
          <w:sz w:val="28"/>
        </w:rPr>
        <w:t>1. Управление памятью: добавлены параметры device_map='auto' и low_cpu_mem_usage=True для многоэтапной загрузки весов без одновременного хранения всей модели в CPU RAM.</w:t>
      </w:r>
    </w:p>
    <w:p>
      <w:pPr>
        <w:spacing w:before="0" w:after="0" w:line="360" w:lineRule="auto"/>
        <w:ind w:left="709" w:hanging="283"/>
        <w:jc w:val="both"/>
      </w:pPr>
      <w:r>
        <w:rPr>
          <w:rFonts w:ascii="Times New Roman" w:hAnsi="Times New Roman"/>
          <w:sz w:val="28"/>
        </w:rPr>
        <w:t>2. Конфигурация AWQ: функция _ensure_awq_config_patched() копирует llm_config.quantization_config на верхний уровень конфига, что требуется библиотекой AutoAWQ для корректной инициализации квантованных слоёв.</w:t>
      </w:r>
    </w:p>
    <w:p>
      <w:pPr>
        <w:spacing w:before="0" w:after="0" w:line="360" w:lineRule="auto"/>
        <w:ind w:left="709" w:hanging="283"/>
        <w:jc w:val="both"/>
      </w:pPr>
      <w:r>
        <w:rPr>
          <w:rFonts w:ascii="Times New Roman" w:hAnsi="Times New Roman"/>
          <w:sz w:val="28"/>
        </w:rPr>
        <w:t>3. Исключение FP16-компонентов: параметр modules_to_not_convert=['vision_model', 'mlp1'] оставляет визуальный энкодер и MLP-проекцию в FP16 — квантизация этих компонентов приводит к NaN в активациях.</w:t>
      </w:r>
    </w:p>
    <w:p>
      <w:pPr>
        <w:spacing w:before="0" w:after="0" w:line="360" w:lineRule="auto"/>
        <w:ind w:left="709" w:hanging="283"/>
        <w:jc w:val="both"/>
      </w:pPr>
      <w:r>
        <w:rPr>
          <w:rFonts w:ascii="Times New Roman" w:hAnsi="Times New Roman"/>
          <w:sz w:val="28"/>
        </w:rPr>
        <w:t>4. Токенизатор: явная установка eos_token_id для токенизатора Qwen2 устраняет зависание генерации из-за некорректного токена конца последовательности.</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3.3 Система конфигурации</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Каждый эксперимент полностью задаётся YAML-конфигурационным файлом. Ключевые параметры:</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3.1. Конфигурационные параметры экспериментов</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Параметр</w:t>
            </w:r>
          </w:p>
        </w:tc>
        <w:tc>
          <w:tcPr>
            <w:tcW w:type="dxa" w:w="2339"/>
          </w:tcPr>
          <w:p>
            <w:pPr>
              <w:jc w:val="center"/>
            </w:pPr>
            <w:r>
              <w:rPr>
                <w:rFonts w:ascii="Times New Roman" w:hAnsi="Times New Roman"/>
                <w:b/>
                <w:sz w:val="22"/>
              </w:rPr>
              <w:t>Описание</w:t>
            </w:r>
          </w:p>
        </w:tc>
        <w:tc>
          <w:tcPr>
            <w:tcW w:type="dxa" w:w="2339"/>
          </w:tcPr>
          <w:p>
            <w:pPr>
              <w:jc w:val="center"/>
            </w:pPr>
            <w:r>
              <w:rPr>
                <w:rFonts w:ascii="Times New Roman" w:hAnsi="Times New Roman"/>
                <w:b/>
                <w:sz w:val="22"/>
              </w:rPr>
              <w:t>Baseline</w:t>
            </w:r>
          </w:p>
        </w:tc>
        <w:tc>
          <w:tcPr>
            <w:tcW w:type="dxa" w:w="2339"/>
          </w:tcPr>
          <w:p>
            <w:pPr>
              <w:jc w:val="center"/>
            </w:pPr>
            <w:r>
              <w:rPr>
                <w:rFonts w:ascii="Times New Roman" w:hAnsi="Times New Roman"/>
                <w:b/>
                <w:sz w:val="22"/>
              </w:rPr>
              <w:t>Decomposed (r25)</w:t>
            </w:r>
          </w:p>
        </w:tc>
      </w:tr>
      <w:tr>
        <w:tc>
          <w:tcPr>
            <w:tcW w:type="dxa" w:w="2339"/>
          </w:tcPr>
          <w:p>
            <w:pPr>
              <w:jc w:val="left"/>
            </w:pPr>
            <w:r>
              <w:rPr>
                <w:rFonts w:ascii="Times New Roman" w:hAnsi="Times New Roman"/>
                <w:sz w:val="22"/>
              </w:rPr>
              <w:t>model_name</w:t>
            </w:r>
          </w:p>
        </w:tc>
        <w:tc>
          <w:tcPr>
            <w:tcW w:type="dxa" w:w="2339"/>
          </w:tcPr>
          <w:p>
            <w:pPr>
              <w:jc w:val="center"/>
            </w:pPr>
            <w:r>
              <w:rPr>
                <w:rFonts w:ascii="Times New Roman" w:hAnsi="Times New Roman"/>
                <w:sz w:val="22"/>
              </w:rPr>
              <w:t>Модель VLM</w:t>
            </w:r>
          </w:p>
        </w:tc>
        <w:tc>
          <w:tcPr>
            <w:tcW w:type="dxa" w:w="2339"/>
          </w:tcPr>
          <w:p>
            <w:pPr>
              <w:jc w:val="center"/>
            </w:pPr>
            <w:r>
              <w:rPr>
                <w:rFonts w:ascii="Times New Roman" w:hAnsi="Times New Roman"/>
                <w:sz w:val="22"/>
              </w:rPr>
              <w:t>InternVL2.5-8B</w:t>
            </w:r>
          </w:p>
        </w:tc>
        <w:tc>
          <w:tcPr>
            <w:tcW w:type="dxa" w:w="2339"/>
          </w:tcPr>
          <w:p>
            <w:pPr>
              <w:jc w:val="center"/>
            </w:pPr>
            <w:r>
              <w:rPr>
                <w:rFonts w:ascii="Times New Roman" w:hAnsi="Times New Roman"/>
                <w:sz w:val="22"/>
              </w:rPr>
              <w:t>InternVL2.5-8B</w:t>
            </w:r>
          </w:p>
        </w:tc>
      </w:tr>
      <w:tr>
        <w:tc>
          <w:tcPr>
            <w:tcW w:type="dxa" w:w="2339"/>
          </w:tcPr>
          <w:p>
            <w:pPr>
              <w:jc w:val="left"/>
            </w:pPr>
            <w:r>
              <w:rPr>
                <w:rFonts w:ascii="Times New Roman" w:hAnsi="Times New Roman"/>
                <w:sz w:val="22"/>
              </w:rPr>
              <w:t>n_shots</w:t>
            </w:r>
          </w:p>
        </w:tc>
        <w:tc>
          <w:tcPr>
            <w:tcW w:type="dxa" w:w="2339"/>
          </w:tcPr>
          <w:p>
            <w:pPr>
              <w:jc w:val="center"/>
            </w:pPr>
            <w:r>
              <w:rPr>
                <w:rFonts w:ascii="Times New Roman" w:hAnsi="Times New Roman"/>
                <w:sz w:val="22"/>
              </w:rPr>
              <w:t>Число нормальных примеров</w:t>
            </w:r>
          </w:p>
        </w:tc>
        <w:tc>
          <w:tcPr>
            <w:tcW w:type="dxa" w:w="2339"/>
          </w:tcPr>
          <w:p>
            <w:pPr>
              <w:jc w:val="center"/>
            </w:pPr>
            <w:r>
              <w:rPr>
                <w:rFonts w:ascii="Times New Roman" w:hAnsi="Times New Roman"/>
                <w:sz w:val="22"/>
              </w:rPr>
              <w:t>5</w:t>
            </w:r>
          </w:p>
        </w:tc>
        <w:tc>
          <w:tcPr>
            <w:tcW w:type="dxa" w:w="2339"/>
          </w:tcPr>
          <w:p>
            <w:pPr>
              <w:jc w:val="center"/>
            </w:pPr>
            <w:r>
              <w:rPr>
                <w:rFonts w:ascii="Times New Roman" w:hAnsi="Times New Roman"/>
                <w:sz w:val="22"/>
              </w:rPr>
              <w:t>5</w:t>
            </w:r>
          </w:p>
        </w:tc>
      </w:tr>
      <w:tr>
        <w:tc>
          <w:tcPr>
            <w:tcW w:type="dxa" w:w="2339"/>
          </w:tcPr>
          <w:p>
            <w:pPr>
              <w:jc w:val="left"/>
            </w:pPr>
            <w:r>
              <w:rPr>
                <w:rFonts w:ascii="Times New Roman" w:hAnsi="Times New Roman"/>
                <w:sz w:val="22"/>
              </w:rPr>
              <w:t>n_val</w:t>
            </w:r>
          </w:p>
        </w:tc>
        <w:tc>
          <w:tcPr>
            <w:tcW w:type="dxa" w:w="2339"/>
          </w:tcPr>
          <w:p>
            <w:pPr>
              <w:jc w:val="center"/>
            </w:pPr>
            <w:r>
              <w:rPr>
                <w:rFonts w:ascii="Times New Roman" w:hAnsi="Times New Roman"/>
                <w:sz w:val="22"/>
              </w:rPr>
              <w:t>Число val-изображений</w:t>
            </w:r>
          </w:p>
        </w:tc>
        <w:tc>
          <w:tcPr>
            <w:tcW w:type="dxa" w:w="2339"/>
          </w:tcPr>
          <w:p>
            <w:pPr>
              <w:jc w:val="center"/>
            </w:pPr>
            <w:r>
              <w:rPr>
                <w:rFonts w:ascii="Times New Roman" w:hAnsi="Times New Roman"/>
                <w:sz w:val="22"/>
              </w:rPr>
              <w:t>0</w:t>
            </w:r>
          </w:p>
        </w:tc>
        <w:tc>
          <w:tcPr>
            <w:tcW w:type="dxa" w:w="2339"/>
          </w:tcPr>
          <w:p>
            <w:pPr>
              <w:jc w:val="center"/>
            </w:pPr>
            <w:r>
              <w:rPr>
                <w:rFonts w:ascii="Times New Roman" w:hAnsi="Times New Roman"/>
                <w:sz w:val="22"/>
              </w:rPr>
              <w:t>15</w:t>
            </w:r>
          </w:p>
        </w:tc>
      </w:tr>
      <w:tr>
        <w:tc>
          <w:tcPr>
            <w:tcW w:type="dxa" w:w="2339"/>
          </w:tcPr>
          <w:p>
            <w:pPr>
              <w:jc w:val="left"/>
            </w:pPr>
            <w:r>
              <w:rPr>
                <w:rFonts w:ascii="Times New Roman" w:hAnsi="Times New Roman"/>
                <w:sz w:val="22"/>
              </w:rPr>
              <w:t>n_questions</w:t>
            </w:r>
          </w:p>
        </w:tc>
        <w:tc>
          <w:tcPr>
            <w:tcW w:type="dxa" w:w="2339"/>
          </w:tcPr>
          <w:p>
            <w:pPr>
              <w:jc w:val="center"/>
            </w:pPr>
            <w:r>
              <w:rPr>
                <w:rFonts w:ascii="Times New Roman" w:hAnsi="Times New Roman"/>
                <w:sz w:val="22"/>
              </w:rPr>
              <w:t>Кол-во вопросов</w:t>
            </w:r>
          </w:p>
        </w:tc>
        <w:tc>
          <w:tcPr>
            <w:tcW w:type="dxa" w:w="2339"/>
          </w:tcPr>
          <w:p>
            <w:pPr>
              <w:jc w:val="center"/>
            </w:pPr>
            <w:r>
              <w:rPr>
                <w:rFonts w:ascii="Times New Roman" w:hAnsi="Times New Roman"/>
                <w:sz w:val="22"/>
              </w:rPr>
              <w:t>8</w:t>
            </w:r>
          </w:p>
        </w:tc>
        <w:tc>
          <w:tcPr>
            <w:tcW w:type="dxa" w:w="2339"/>
          </w:tcPr>
          <w:p>
            <w:pPr>
              <w:jc w:val="center"/>
            </w:pPr>
            <w:r>
              <w:rPr>
                <w:rFonts w:ascii="Times New Roman" w:hAnsi="Times New Roman"/>
                <w:sz w:val="22"/>
              </w:rPr>
              <w:t>8</w:t>
            </w:r>
          </w:p>
        </w:tc>
      </w:tr>
      <w:tr>
        <w:tc>
          <w:tcPr>
            <w:tcW w:type="dxa" w:w="2339"/>
          </w:tcPr>
          <w:p>
            <w:pPr>
              <w:jc w:val="left"/>
            </w:pPr>
            <w:r>
              <w:rPr>
                <w:rFonts w:ascii="Times New Roman" w:hAnsi="Times New Roman"/>
                <w:sz w:val="22"/>
              </w:rPr>
              <w:t>n_subquestions</w:t>
            </w:r>
          </w:p>
        </w:tc>
        <w:tc>
          <w:tcPr>
            <w:tcW w:type="dxa" w:w="2339"/>
          </w:tcPr>
          <w:p>
            <w:pPr>
              <w:jc w:val="center"/>
            </w:pPr>
            <w:r>
              <w:rPr>
                <w:rFonts w:ascii="Times New Roman" w:hAnsi="Times New Roman"/>
                <w:sz w:val="22"/>
              </w:rPr>
              <w:t>Sub-variants на вопрос</w:t>
            </w:r>
          </w:p>
        </w:tc>
        <w:tc>
          <w:tcPr>
            <w:tcW w:type="dxa" w:w="2339"/>
          </w:tcPr>
          <w:p>
            <w:pPr>
              <w:jc w:val="center"/>
            </w:pPr>
            <w:r>
              <w:rPr>
                <w:rFonts w:ascii="Times New Roman" w:hAnsi="Times New Roman"/>
                <w:sz w:val="22"/>
              </w:rPr>
              <w:t>1</w:t>
            </w:r>
          </w:p>
        </w:tc>
        <w:tc>
          <w:tcPr>
            <w:tcW w:type="dxa" w:w="2339"/>
          </w:tcPr>
          <w:p>
            <w:pPr>
              <w:jc w:val="center"/>
            </w:pPr>
            <w:r>
              <w:rPr>
                <w:rFonts w:ascii="Times New Roman" w:hAnsi="Times New Roman"/>
                <w:sz w:val="22"/>
              </w:rPr>
              <w:t>4</w:t>
            </w:r>
          </w:p>
        </w:tc>
      </w:tr>
      <w:tr>
        <w:tc>
          <w:tcPr>
            <w:tcW w:type="dxa" w:w="2339"/>
          </w:tcPr>
          <w:p>
            <w:pPr>
              <w:jc w:val="left"/>
            </w:pPr>
            <w:r>
              <w:rPr>
                <w:rFonts w:ascii="Times New Roman" w:hAnsi="Times New Roman"/>
                <w:sz w:val="22"/>
              </w:rPr>
              <w:t>anomaly_min_failures</w:t>
            </w:r>
          </w:p>
        </w:tc>
        <w:tc>
          <w:tcPr>
            <w:tcW w:type="dxa" w:w="2339"/>
          </w:tcPr>
          <w:p>
            <w:pPr>
              <w:jc w:val="center"/>
            </w:pPr>
            <w:r>
              <w:rPr>
                <w:rFonts w:ascii="Times New Roman" w:hAnsi="Times New Roman"/>
                <w:sz w:val="22"/>
              </w:rPr>
              <w:t>Порог аномальности</w:t>
            </w:r>
          </w:p>
        </w:tc>
        <w:tc>
          <w:tcPr>
            <w:tcW w:type="dxa" w:w="2339"/>
          </w:tcPr>
          <w:p>
            <w:pPr>
              <w:jc w:val="center"/>
            </w:pPr>
            <w:r>
              <w:rPr>
                <w:rFonts w:ascii="Times New Roman" w:hAnsi="Times New Roman"/>
                <w:sz w:val="22"/>
              </w:rPr>
              <w:t>1</w:t>
            </w:r>
          </w:p>
        </w:tc>
        <w:tc>
          <w:tcPr>
            <w:tcW w:type="dxa" w:w="2339"/>
          </w:tcPr>
          <w:p>
            <w:pPr>
              <w:jc w:val="center"/>
            </w:pPr>
            <w:r>
              <w:rPr>
                <w:rFonts w:ascii="Times New Roman" w:hAnsi="Times New Roman"/>
                <w:sz w:val="22"/>
              </w:rPr>
              <w:t>2</w:t>
            </w:r>
          </w:p>
        </w:tc>
      </w:tr>
      <w:tr>
        <w:tc>
          <w:tcPr>
            <w:tcW w:type="dxa" w:w="2339"/>
          </w:tcPr>
          <w:p>
            <w:pPr>
              <w:jc w:val="left"/>
            </w:pPr>
            <w:r>
              <w:rPr>
                <w:rFonts w:ascii="Times New Roman" w:hAnsi="Times New Roman"/>
                <w:sz w:val="22"/>
              </w:rPr>
              <w:t>decomposed_stage1</w:t>
            </w:r>
          </w:p>
        </w:tc>
        <w:tc>
          <w:tcPr>
            <w:tcW w:type="dxa" w:w="2339"/>
          </w:tcPr>
          <w:p>
            <w:pPr>
              <w:jc w:val="center"/>
            </w:pPr>
            <w:r>
              <w:rPr>
                <w:rFonts w:ascii="Times New Roman" w:hAnsi="Times New Roman"/>
                <w:sz w:val="22"/>
              </w:rPr>
              <w:t>Per-component Stage 1</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stage4_cot</w:t>
            </w:r>
          </w:p>
        </w:tc>
        <w:tc>
          <w:tcPr>
            <w:tcW w:type="dxa" w:w="2339"/>
          </w:tcPr>
          <w:p>
            <w:pPr>
              <w:jc w:val="center"/>
            </w:pPr>
            <w:r>
              <w:rPr>
                <w:rFonts w:ascii="Times New Roman" w:hAnsi="Times New Roman"/>
                <w:sz w:val="22"/>
              </w:rPr>
              <w:t>CoT (RC4-A)</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count_bypass</w:t>
            </w:r>
          </w:p>
        </w:tc>
        <w:tc>
          <w:tcPr>
            <w:tcW w:type="dxa" w:w="2339"/>
          </w:tcPr>
          <w:p>
            <w:pPr>
              <w:jc w:val="center"/>
            </w:pPr>
            <w:r>
              <w:rPr>
                <w:rFonts w:ascii="Times New Roman" w:hAnsi="Times New Roman"/>
                <w:sz w:val="22"/>
              </w:rPr>
              <w:t>Bypass для счётных вопросов</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stem_matching</w:t>
            </w:r>
          </w:p>
        </w:tc>
        <w:tc>
          <w:tcPr>
            <w:tcW w:type="dxa" w:w="2339"/>
          </w:tcPr>
          <w:p>
            <w:pPr>
              <w:jc w:val="center"/>
            </w:pPr>
            <w:r>
              <w:rPr>
                <w:rFonts w:ascii="Times New Roman" w:hAnsi="Times New Roman"/>
                <w:sz w:val="22"/>
              </w:rPr>
              <w:t>Лемматизация при фильтрации</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bl>
    <w:p>
      <w:pPr>
        <w:spacing w:before="0" w:after="0" w:line="360" w:lineRule="auto"/>
        <w:ind w:firstLine="709"/>
        <w:jc w:val="both"/>
      </w:pPr>
      <w:r>
        <w:rPr>
          <w:rFonts w:ascii="Times New Roman" w:hAnsi="Times New Roman"/>
          <w:sz w:val="28"/>
        </w:rPr>
        <w:t>Все параметры пайплайна удобно разбить на три категории. К первой относятся параметры модели (model_name, n_shots), задающие саму VLM и число нормальных примеров в контексте. Вторая категория — параметры качества (n_val, n_questions, n_subquestions, count_bypass, stem_matching), отвечающие за фильтрацию и аугментацию вопросов. Третью образуют параметры принятия решения (anomaly_min_failures, stage4_cot), которые определяют порог аномальности и режим рассуждения.</w:t>
      </w:r>
    </w:p>
    <w:p>
      <w:pPr>
        <w:spacing w:before="0" w:after="0" w:line="360" w:lineRule="auto"/>
        <w:ind w:firstLine="709"/>
        <w:jc w:val="both"/>
      </w:pPr>
      <w:r>
        <w:rPr>
          <w:rFonts w:ascii="Times New Roman" w:hAnsi="Times New Roman"/>
          <w:sz w:val="28"/>
        </w:rPr>
        <w:t>Все эти параметры вынесены в систему конфигурации именно ради воспроизводимости. Любое изменение методологии закрепляется в отдельном YAML-файле (configs/rN_class.yaml), так что восстановить конкретный эксперимент можно прямо из его конфигурации, не трогая код. В оригинальном LogicQA подобной системы нет: параметры зашиты непосредственно в код, из-за чего повторить отдельный запуск заметно сложнее.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3.4 Инфраструктура оценки</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Все промежуточные результаты сохраняются в файле run_artifacts.json. Структура файла включает десять ключей: stage1_descriptions (описания по компонентам), stage2_summary (нормативное определение), stage3_candidates (кандидаты), stage3_filtered (после фильтрации), stage3_subquestions (аугментированные вопросы), stage4_responses (ответы VLM с CoT), stage4_scores (anomaly_score по изображениям), stage4_final_results (предсказания + GT), run_config (конфигурация), eval_metrics (итоговые метрики).</w:t>
      </w:r>
    </w:p>
    <w:p>
      <w:pPr>
        <w:spacing w:before="0" w:after="0" w:line="360" w:lineRule="auto"/>
        <w:ind w:firstLine="709"/>
        <w:jc w:val="both"/>
      </w:pPr>
      <w:r>
        <w:rPr>
          <w:rFonts w:ascii="Times New Roman" w:hAnsi="Times New Roman"/>
          <w:sz w:val="28"/>
        </w:rPr>
        <w:t>Модуль evaluate_run.py загружает run_artifacts.json и вычисляет иерархические метрики. LLMJudge (Qwen2.5-3B-Instruct) выполняет методы evaluate_ccr и map_question_to_constraints. PerceptionEvaluator использует CLIP ViT-B/32 для вычисления CLIPScore. Все метрики записываются обратно в run_artifacts.json.</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3.5 Ограничения реализации</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 ходе разработки выявлен ряд ограничений текущей реализации:</w:t>
      </w:r>
    </w:p>
    <w:p>
      <w:pPr>
        <w:spacing w:before="0" w:after="0" w:line="360" w:lineRule="auto"/>
        <w:ind w:left="709" w:hanging="283"/>
        <w:jc w:val="both"/>
      </w:pPr>
      <w:r>
        <w:rPr>
          <w:rFonts w:ascii="Times New Roman" w:hAnsi="Times New Roman"/>
          <w:sz w:val="28"/>
        </w:rPr>
        <w:t>— Один GPU. Многокарточный inference не поддерживается, поэтому 8B-модель работает в пределах одного устройства A100 (16 GB VRAM).</w:t>
      </w:r>
    </w:p>
    <w:p>
      <w:pPr>
        <w:spacing w:before="0" w:after="0" w:line="360" w:lineRule="auto"/>
        <w:ind w:left="709" w:hanging="283"/>
        <w:jc w:val="both"/>
      </w:pPr>
      <w:r>
        <w:rPr>
          <w:rFonts w:ascii="Times New Roman" w:hAnsi="Times New Roman"/>
          <w:sz w:val="28"/>
        </w:rPr>
        <w:t>— Качество LLM-судьи. У Qwen2.5-3B-Instruct показатель Filter Precision составляет всего 21.05%: модель плохо сопоставляет вопросы с формальными ограничениями, поскольку 3B-модели недостаёт точности в семантическом сравнении перефразировок. Чтобы поднять эту точность, нужен более крупный судья.</w:t>
      </w:r>
    </w:p>
    <w:p>
      <w:pPr>
        <w:spacing w:before="0" w:after="0" w:line="360" w:lineRule="auto"/>
        <w:ind w:left="709" w:hanging="283"/>
        <w:jc w:val="both"/>
      </w:pPr>
      <w:r>
        <w:rPr>
          <w:rFonts w:ascii="Times New Roman" w:hAnsi="Times New Roman"/>
          <w:sz w:val="28"/>
        </w:rPr>
        <w:t>— Подмножество тестовых изображений. Декомпозированный пайплайн отлаживался на 50 тестовых снимках (25 good и 25 anomaly) вместо полных 275 из baseline. Такой объём ускоряет итерации, но снижает статистическую значимость результатов.</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Выводы по разделу 3</w:t>
      </w:r>
    </w:p>
    <w:p>
      <w:pPr>
        <w:spacing w:before="0" w:after="0"/>
        <w:ind w:firstLine="0"/>
      </w:pPr>
      <w:r>
        <w:rPr>
          <w:rFonts w:ascii="Times New Roman" w:hAnsi="Times New Roman"/>
          <w:sz w:val="28"/>
        </w:rPr>
      </w:r>
    </w:p>
    <w:p>
      <w:pPr>
        <w:spacing w:before="0" w:after="0" w:line="360" w:lineRule="auto"/>
        <w:ind w:left="709" w:hanging="283"/>
        <w:jc w:val="both"/>
      </w:pPr>
      <w:r>
        <w:rPr>
          <w:rFonts w:ascii="Times New Roman" w:hAnsi="Times New Roman"/>
          <w:sz w:val="28"/>
        </w:rPr>
        <w:t>1. Система оформлена как модульный пакет на Python с YAML-конфигурацией и сохранением всех промежуточных артефактов, благодаря чему каждый эксперимент воспроизводится однозначно.</w:t>
      </w:r>
    </w:p>
    <w:p>
      <w:pPr>
        <w:spacing w:before="0" w:after="0" w:line="360" w:lineRule="auto"/>
        <w:ind w:left="709" w:hanging="283"/>
        <w:jc w:val="both"/>
      </w:pPr>
      <w:r>
        <w:rPr>
          <w:rFonts w:ascii="Times New Roman" w:hAnsi="Times New Roman"/>
          <w:sz w:val="28"/>
        </w:rPr>
        <w:t>2. Добавлена поддержка AWQ-квантизации: она позволяет запускать InternVL2.5-38B на одном GPU A100, причём по ходу интеграции пришлось устранить четыре технические проблемы загрузки квантованной модели.</w:t>
      </w:r>
    </w:p>
    <w:p>
      <w:pPr>
        <w:spacing w:before="0" w:after="0" w:line="360" w:lineRule="auto"/>
        <w:ind w:left="709" w:hanging="283"/>
        <w:jc w:val="both"/>
      </w:pPr>
      <w:r>
        <w:rPr>
          <w:rFonts w:ascii="Times New Roman" w:hAnsi="Times New Roman"/>
          <w:sz w:val="28"/>
        </w:rPr>
        <w:t>3. Выявленные ограничения реализации — качество LLM-судьи Qwen2.5-3B и использование подмножества тестовых изображений — обозначают направления для дальнейшего улучшения.</w:t>
      </w:r>
    </w:p>
    <w:p>
      <w:pPr>
        <w:ind w:firstLine="0"/>
      </w:pPr>
      <w:r>
        <w:br w:type="page"/>
      </w:r>
    </w:p>
    <w:p>
      <w:pPr>
        <w:spacing w:before="0" w:after="0" w:line="360" w:lineRule="auto"/>
        <w:ind w:firstLine="0"/>
        <w:jc w:val="center"/>
        <w:outlineLvl w:val="0"/>
      </w:pPr>
      <w:r>
        <w:rPr>
          <w:rFonts w:ascii="Times New Roman" w:hAnsi="Times New Roman"/>
          <w:b/>
          <w:sz w:val="32"/>
        </w:rPr>
        <w:t>Раздел 4. Эксперименты и анализ результатов</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4.1 Экспериментальная установка</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Эксперименты проводились на датасете MVTec LOCO AD [5], версия 1.0, 5 классов. Для базового сравнения (baseline_full) использовался полный тестовый набор: breakfast_box — 275 изображений, juice_bottle — 280, pushpins — 309, screw_bag — 345, splicing_connectors — 312. Для серии разработочных экспериментов (r18–r25) применялось подмножество 50 изображений класса breakfast_box (25 good + 25 anomaly). Оборудование: NVIDIA A100 80 GB (для InternVL2.5-38B-AWQ) и NVIDIA A100 40 GB (для 8B-модели). Все эксперименты запускались с единственным случайным зерном seed=42.</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4.2 Базовые результаты: пять классов MVTec LOCO AD</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Для установления базовой линии (baseline) воспроизведён оригинальный пайплайн LogicQA с монолитным Stage 1, n_shots=3, без CoT, без per-component декомпозиции, с применением InternVL2.5-8B вместо GPT-4o. Результаты на полном тестовом наборе:</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4.1. Базовые метрики по пяти классам MVTec LOCO AD (InternVL2.5-8B)</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169"/>
          </w:tcPr>
          <w:p>
            <w:pPr>
              <w:jc w:val="center"/>
            </w:pPr>
            <w:r>
              <w:rPr>
                <w:rFonts w:ascii="Times New Roman" w:hAnsi="Times New Roman"/>
                <w:b/>
                <w:sz w:val="22"/>
              </w:rPr>
              <w:t>Класс</w:t>
            </w:r>
          </w:p>
        </w:tc>
        <w:tc>
          <w:tcPr>
            <w:tcW w:type="dxa" w:w="1169"/>
          </w:tcPr>
          <w:p>
            <w:pPr>
              <w:jc w:val="center"/>
            </w:pPr>
            <w:r>
              <w:rPr>
                <w:rFonts w:ascii="Times New Roman" w:hAnsi="Times New Roman"/>
                <w:b/>
                <w:sz w:val="22"/>
              </w:rPr>
              <w:t>AUROC</w:t>
            </w:r>
          </w:p>
        </w:tc>
        <w:tc>
          <w:tcPr>
            <w:tcW w:type="dxa" w:w="1169"/>
          </w:tcPr>
          <w:p>
            <w:pPr>
              <w:jc w:val="center"/>
            </w:pPr>
            <w:r>
              <w:rPr>
                <w:rFonts w:ascii="Times New Roman" w:hAnsi="Times New Roman"/>
                <w:b/>
                <w:sz w:val="22"/>
              </w:rPr>
              <w:t>F1-max</w:t>
            </w:r>
          </w:p>
        </w:tc>
        <w:tc>
          <w:tcPr>
            <w:tcW w:type="dxa" w:w="1169"/>
          </w:tcPr>
          <w:p>
            <w:pPr>
              <w:jc w:val="center"/>
            </w:pPr>
            <w:r>
              <w:rPr>
                <w:rFonts w:ascii="Times New Roman" w:hAnsi="Times New Roman"/>
                <w:b/>
                <w:sz w:val="22"/>
              </w:rPr>
              <w:t>Bin-F1</w:t>
            </w:r>
          </w:p>
        </w:tc>
        <w:tc>
          <w:tcPr>
            <w:tcW w:type="dxa" w:w="1169"/>
          </w:tcPr>
          <w:p>
            <w:pPr>
              <w:jc w:val="center"/>
            </w:pPr>
            <w:r>
              <w:rPr>
                <w:rFonts w:ascii="Times New Roman" w:hAnsi="Times New Roman"/>
                <w:b/>
                <w:sz w:val="22"/>
              </w:rPr>
              <w:t>TP</w:t>
            </w:r>
          </w:p>
        </w:tc>
        <w:tc>
          <w:tcPr>
            <w:tcW w:type="dxa" w:w="1169"/>
          </w:tcPr>
          <w:p>
            <w:pPr>
              <w:jc w:val="center"/>
            </w:pPr>
            <w:r>
              <w:rPr>
                <w:rFonts w:ascii="Times New Roman" w:hAnsi="Times New Roman"/>
                <w:b/>
                <w:sz w:val="22"/>
              </w:rPr>
              <w:t>FP</w:t>
            </w:r>
          </w:p>
        </w:tc>
        <w:tc>
          <w:tcPr>
            <w:tcW w:type="dxa" w:w="1169"/>
          </w:tcPr>
          <w:p>
            <w:pPr>
              <w:jc w:val="center"/>
            </w:pPr>
            <w:r>
              <w:rPr>
                <w:rFonts w:ascii="Times New Roman" w:hAnsi="Times New Roman"/>
                <w:b/>
                <w:sz w:val="22"/>
              </w:rPr>
              <w:t>FN</w:t>
            </w:r>
          </w:p>
        </w:tc>
        <w:tc>
          <w:tcPr>
            <w:tcW w:type="dxa" w:w="1169"/>
          </w:tcPr>
          <w:p>
            <w:pPr>
              <w:jc w:val="center"/>
            </w:pPr>
            <w:r>
              <w:rPr>
                <w:rFonts w:ascii="Times New Roman" w:hAnsi="Times New Roman"/>
                <w:b/>
                <w:sz w:val="22"/>
              </w:rPr>
              <w:t>TN</w:t>
            </w:r>
          </w:p>
        </w:tc>
      </w:tr>
      <w:tr>
        <w:tc>
          <w:tcPr>
            <w:tcW w:type="dxa" w:w="1169"/>
          </w:tcPr>
          <w:p>
            <w:pPr>
              <w:jc w:val="left"/>
            </w:pPr>
            <w:r>
              <w:rPr>
                <w:rFonts w:ascii="Times New Roman" w:hAnsi="Times New Roman"/>
                <w:sz w:val="22"/>
              </w:rPr>
              <w:t>breakfast_box</w:t>
            </w:r>
          </w:p>
        </w:tc>
        <w:tc>
          <w:tcPr>
            <w:tcW w:type="dxa" w:w="1169"/>
          </w:tcPr>
          <w:p>
            <w:pPr>
              <w:jc w:val="center"/>
            </w:pPr>
            <w:r>
              <w:rPr>
                <w:rFonts w:ascii="Times New Roman" w:hAnsi="Times New Roman"/>
                <w:sz w:val="22"/>
              </w:rPr>
              <w:t>0.589</w:t>
            </w:r>
          </w:p>
        </w:tc>
        <w:tc>
          <w:tcPr>
            <w:tcW w:type="dxa" w:w="1169"/>
          </w:tcPr>
          <w:p>
            <w:pPr>
              <w:jc w:val="center"/>
            </w:pPr>
            <w:r>
              <w:rPr>
                <w:rFonts w:ascii="Times New Roman" w:hAnsi="Times New Roman"/>
                <w:sz w:val="22"/>
              </w:rPr>
              <w:t>0.619</w:t>
            </w:r>
          </w:p>
        </w:tc>
        <w:tc>
          <w:tcPr>
            <w:tcW w:type="dxa" w:w="1169"/>
          </w:tcPr>
          <w:p>
            <w:pPr>
              <w:jc w:val="center"/>
            </w:pPr>
            <w:r>
              <w:rPr>
                <w:rFonts w:ascii="Times New Roman" w:hAnsi="Times New Roman"/>
                <w:sz w:val="22"/>
              </w:rPr>
              <w:t>0.563</w:t>
            </w:r>
          </w:p>
        </w:tc>
        <w:tc>
          <w:tcPr>
            <w:tcW w:type="dxa" w:w="1169"/>
          </w:tcPr>
          <w:p>
            <w:pPr>
              <w:jc w:val="center"/>
            </w:pPr>
            <w:r>
              <w:rPr>
                <w:rFonts w:ascii="Times New Roman" w:hAnsi="Times New Roman"/>
                <w:sz w:val="22"/>
              </w:rPr>
              <w:t>90</w:t>
            </w:r>
          </w:p>
        </w:tc>
        <w:tc>
          <w:tcPr>
            <w:tcW w:type="dxa" w:w="1169"/>
          </w:tcPr>
          <w:p>
            <w:pPr>
              <w:jc w:val="center"/>
            </w:pPr>
            <w:r>
              <w:rPr>
                <w:rFonts w:ascii="Times New Roman" w:hAnsi="Times New Roman"/>
                <w:sz w:val="22"/>
              </w:rPr>
              <w:t>42</w:t>
            </w:r>
          </w:p>
        </w:tc>
        <w:tc>
          <w:tcPr>
            <w:tcW w:type="dxa" w:w="1169"/>
          </w:tcPr>
          <w:p>
            <w:pPr>
              <w:jc w:val="center"/>
            </w:pPr>
            <w:r>
              <w:rPr>
                <w:rFonts w:ascii="Times New Roman" w:hAnsi="Times New Roman"/>
                <w:sz w:val="22"/>
              </w:rPr>
              <w:t>83</w:t>
            </w:r>
          </w:p>
        </w:tc>
        <w:tc>
          <w:tcPr>
            <w:tcW w:type="dxa" w:w="1169"/>
          </w:tcPr>
          <w:p>
            <w:pPr>
              <w:jc w:val="center"/>
            </w:pPr>
            <w:r>
              <w:rPr>
                <w:rFonts w:ascii="Times New Roman" w:hAnsi="Times New Roman"/>
                <w:sz w:val="22"/>
              </w:rPr>
              <w:t>60</w:t>
            </w:r>
          </w:p>
        </w:tc>
      </w:tr>
      <w:tr>
        <w:tc>
          <w:tcPr>
            <w:tcW w:type="dxa" w:w="1169"/>
          </w:tcPr>
          <w:p>
            <w:pPr>
              <w:jc w:val="left"/>
            </w:pPr>
            <w:r>
              <w:rPr>
                <w:rFonts w:ascii="Times New Roman" w:hAnsi="Times New Roman"/>
                <w:sz w:val="22"/>
              </w:rPr>
              <w:t>juice_bottle</w:t>
            </w:r>
          </w:p>
        </w:tc>
        <w:tc>
          <w:tcPr>
            <w:tcW w:type="dxa" w:w="1169"/>
          </w:tcPr>
          <w:p>
            <w:pPr>
              <w:jc w:val="center"/>
            </w:pPr>
            <w:r>
              <w:rPr>
                <w:rFonts w:ascii="Times New Roman" w:hAnsi="Times New Roman"/>
                <w:sz w:val="22"/>
              </w:rPr>
              <w:t>0.537</w:t>
            </w:r>
          </w:p>
        </w:tc>
        <w:tc>
          <w:tcPr>
            <w:tcW w:type="dxa" w:w="1169"/>
          </w:tcPr>
          <w:p>
            <w:pPr>
              <w:jc w:val="center"/>
            </w:pPr>
            <w:r>
              <w:rPr>
                <w:rFonts w:ascii="Times New Roman" w:hAnsi="Times New Roman"/>
                <w:sz w:val="22"/>
              </w:rPr>
              <w:t>0.751</w:t>
            </w:r>
          </w:p>
        </w:tc>
        <w:tc>
          <w:tcPr>
            <w:tcW w:type="dxa" w:w="1169"/>
          </w:tcPr>
          <w:p>
            <w:pPr>
              <w:jc w:val="center"/>
            </w:pPr>
            <w:r>
              <w:rPr>
                <w:rFonts w:ascii="Times New Roman" w:hAnsi="Times New Roman"/>
                <w:sz w:val="22"/>
              </w:rPr>
              <w:t>0.586</w:t>
            </w:r>
          </w:p>
        </w:tc>
        <w:tc>
          <w:tcPr>
            <w:tcW w:type="dxa" w:w="1169"/>
          </w:tcPr>
          <w:p>
            <w:pPr>
              <w:jc w:val="center"/>
            </w:pPr>
            <w:r>
              <w:rPr>
                <w:rFonts w:ascii="Times New Roman" w:hAnsi="Times New Roman"/>
                <w:sz w:val="22"/>
              </w:rPr>
              <w:t>127</w:t>
            </w:r>
          </w:p>
        </w:tc>
        <w:tc>
          <w:tcPr>
            <w:tcW w:type="dxa" w:w="1169"/>
          </w:tcPr>
          <w:p>
            <w:pPr>
              <w:jc w:val="center"/>
            </w:pPr>
            <w:r>
              <w:rPr>
                <w:rFonts w:ascii="Times New Roman" w:hAnsi="Times New Roman"/>
                <w:sz w:val="22"/>
              </w:rPr>
              <w:t>44</w:t>
            </w:r>
          </w:p>
        </w:tc>
        <w:tc>
          <w:tcPr>
            <w:tcW w:type="dxa" w:w="1169"/>
          </w:tcPr>
          <w:p>
            <w:pPr>
              <w:jc w:val="center"/>
            </w:pPr>
            <w:r>
              <w:rPr>
                <w:rFonts w:ascii="Times New Roman" w:hAnsi="Times New Roman"/>
                <w:sz w:val="22"/>
              </w:rPr>
              <w:t>109</w:t>
            </w:r>
          </w:p>
        </w:tc>
        <w:tc>
          <w:tcPr>
            <w:tcW w:type="dxa" w:w="1169"/>
          </w:tcPr>
          <w:p>
            <w:pPr>
              <w:jc w:val="center"/>
            </w:pPr>
            <w:r>
              <w:rPr>
                <w:rFonts w:ascii="Times New Roman" w:hAnsi="Times New Roman"/>
                <w:sz w:val="22"/>
              </w:rPr>
              <w:t>50</w:t>
            </w:r>
          </w:p>
        </w:tc>
      </w:tr>
      <w:tr>
        <w:tc>
          <w:tcPr>
            <w:tcW w:type="dxa" w:w="1169"/>
          </w:tcPr>
          <w:p>
            <w:pPr>
              <w:jc w:val="left"/>
            </w:pPr>
            <w:r>
              <w:rPr>
                <w:rFonts w:ascii="Times New Roman" w:hAnsi="Times New Roman"/>
                <w:sz w:val="22"/>
              </w:rPr>
              <w:t>pushpins</w:t>
            </w:r>
          </w:p>
        </w:tc>
        <w:tc>
          <w:tcPr>
            <w:tcW w:type="dxa" w:w="1169"/>
          </w:tcPr>
          <w:p>
            <w:pPr>
              <w:jc w:val="center"/>
            </w:pPr>
            <w:r>
              <w:rPr>
                <w:rFonts w:ascii="Times New Roman" w:hAnsi="Times New Roman"/>
                <w:sz w:val="22"/>
              </w:rPr>
              <w:t>0.543</w:t>
            </w:r>
          </w:p>
        </w:tc>
        <w:tc>
          <w:tcPr>
            <w:tcW w:type="dxa" w:w="1169"/>
          </w:tcPr>
          <w:p>
            <w:pPr>
              <w:jc w:val="center"/>
            </w:pPr>
            <w:r>
              <w:rPr>
                <w:rFonts w:ascii="Times New Roman" w:hAnsi="Times New Roman"/>
                <w:sz w:val="22"/>
              </w:rPr>
              <w:t>0.569</w:t>
            </w:r>
          </w:p>
        </w:tc>
        <w:tc>
          <w:tcPr>
            <w:tcW w:type="dxa" w:w="1169"/>
          </w:tcPr>
          <w:p>
            <w:pPr>
              <w:jc w:val="center"/>
            </w:pPr>
            <w:r>
              <w:rPr>
                <w:rFonts w:ascii="Times New Roman" w:hAnsi="Times New Roman"/>
                <w:sz w:val="22"/>
              </w:rPr>
              <w:t>0.367</w:t>
            </w:r>
          </w:p>
        </w:tc>
        <w:tc>
          <w:tcPr>
            <w:tcW w:type="dxa" w:w="1169"/>
          </w:tcPr>
          <w:p>
            <w:pPr>
              <w:jc w:val="center"/>
            </w:pPr>
            <w:r>
              <w:rPr>
                <w:rFonts w:ascii="Times New Roman" w:hAnsi="Times New Roman"/>
                <w:sz w:val="22"/>
              </w:rPr>
              <w:t>51</w:t>
            </w:r>
          </w:p>
        </w:tc>
        <w:tc>
          <w:tcPr>
            <w:tcW w:type="dxa" w:w="1169"/>
          </w:tcPr>
          <w:p>
            <w:pPr>
              <w:jc w:val="center"/>
            </w:pPr>
            <w:r>
              <w:rPr>
                <w:rFonts w:ascii="Times New Roman" w:hAnsi="Times New Roman"/>
                <w:sz w:val="22"/>
              </w:rPr>
              <w:t>29</w:t>
            </w:r>
          </w:p>
        </w:tc>
        <w:tc>
          <w:tcPr>
            <w:tcW w:type="dxa" w:w="1169"/>
          </w:tcPr>
          <w:p>
            <w:pPr>
              <w:jc w:val="center"/>
            </w:pPr>
            <w:r>
              <w:rPr>
                <w:rFonts w:ascii="Times New Roman" w:hAnsi="Times New Roman"/>
                <w:sz w:val="22"/>
              </w:rPr>
              <w:t>121</w:t>
            </w:r>
          </w:p>
        </w:tc>
        <w:tc>
          <w:tcPr>
            <w:tcW w:type="dxa" w:w="1169"/>
          </w:tcPr>
          <w:p>
            <w:pPr>
              <w:jc w:val="center"/>
            </w:pPr>
            <w:r>
              <w:rPr>
                <w:rFonts w:ascii="Times New Roman" w:hAnsi="Times New Roman"/>
                <w:sz w:val="22"/>
              </w:rPr>
              <w:t>109</w:t>
            </w:r>
          </w:p>
        </w:tc>
      </w:tr>
      <w:tr>
        <w:tc>
          <w:tcPr>
            <w:tcW w:type="dxa" w:w="1169"/>
          </w:tcPr>
          <w:p>
            <w:pPr>
              <w:jc w:val="left"/>
            </w:pPr>
            <w:r>
              <w:rPr>
                <w:rFonts w:ascii="Times New Roman" w:hAnsi="Times New Roman"/>
                <w:sz w:val="22"/>
              </w:rPr>
              <w:t>screw_bag</w:t>
            </w:r>
          </w:p>
        </w:tc>
        <w:tc>
          <w:tcPr>
            <w:tcW w:type="dxa" w:w="1169"/>
          </w:tcPr>
          <w:p>
            <w:pPr>
              <w:jc w:val="center"/>
            </w:pPr>
            <w:r>
              <w:rPr>
                <w:rFonts w:ascii="Times New Roman" w:hAnsi="Times New Roman"/>
                <w:sz w:val="22"/>
              </w:rPr>
              <w:t>0.484</w:t>
            </w:r>
          </w:p>
        </w:tc>
        <w:tc>
          <w:tcPr>
            <w:tcW w:type="dxa" w:w="1169"/>
          </w:tcPr>
          <w:p>
            <w:pPr>
              <w:jc w:val="center"/>
            </w:pPr>
            <w:r>
              <w:rPr>
                <w:rFonts w:ascii="Times New Roman" w:hAnsi="Times New Roman"/>
                <w:sz w:val="22"/>
              </w:rPr>
              <w:t>0.692</w:t>
            </w:r>
          </w:p>
        </w:tc>
        <w:tc>
          <w:tcPr>
            <w:tcW w:type="dxa" w:w="1169"/>
          </w:tcPr>
          <w:p>
            <w:pPr>
              <w:jc w:val="center"/>
            </w:pPr>
            <w:r>
              <w:rPr>
                <w:rFonts w:ascii="Times New Roman" w:hAnsi="Times New Roman"/>
                <w:sz w:val="22"/>
              </w:rPr>
              <w:t>0.398</w:t>
            </w:r>
          </w:p>
        </w:tc>
        <w:tc>
          <w:tcPr>
            <w:tcW w:type="dxa" w:w="1169"/>
          </w:tcPr>
          <w:p>
            <w:pPr>
              <w:jc w:val="center"/>
            </w:pPr>
            <w:r>
              <w:rPr>
                <w:rFonts w:ascii="Times New Roman" w:hAnsi="Times New Roman"/>
                <w:sz w:val="22"/>
              </w:rPr>
              <w:t>73</w:t>
            </w:r>
          </w:p>
        </w:tc>
        <w:tc>
          <w:tcPr>
            <w:tcW w:type="dxa" w:w="1169"/>
          </w:tcPr>
          <w:p>
            <w:pPr>
              <w:jc w:val="center"/>
            </w:pPr>
            <w:r>
              <w:rPr>
                <w:rFonts w:ascii="Times New Roman" w:hAnsi="Times New Roman"/>
                <w:sz w:val="22"/>
              </w:rPr>
              <w:t>44</w:t>
            </w:r>
          </w:p>
        </w:tc>
        <w:tc>
          <w:tcPr>
            <w:tcW w:type="dxa" w:w="1169"/>
          </w:tcPr>
          <w:p>
            <w:pPr>
              <w:jc w:val="center"/>
            </w:pPr>
            <w:r>
              <w:rPr>
                <w:rFonts w:ascii="Times New Roman" w:hAnsi="Times New Roman"/>
                <w:sz w:val="22"/>
              </w:rPr>
              <w:t>146</w:t>
            </w:r>
          </w:p>
        </w:tc>
        <w:tc>
          <w:tcPr>
            <w:tcW w:type="dxa" w:w="1169"/>
          </w:tcPr>
          <w:p>
            <w:pPr>
              <w:jc w:val="center"/>
            </w:pPr>
            <w:r>
              <w:rPr>
                <w:rFonts w:ascii="Times New Roman" w:hAnsi="Times New Roman"/>
                <w:sz w:val="22"/>
              </w:rPr>
              <w:t>78</w:t>
            </w:r>
          </w:p>
        </w:tc>
      </w:tr>
      <w:tr>
        <w:tc>
          <w:tcPr>
            <w:tcW w:type="dxa" w:w="1169"/>
          </w:tcPr>
          <w:p>
            <w:pPr>
              <w:jc w:val="left"/>
            </w:pPr>
            <w:r>
              <w:rPr>
                <w:rFonts w:ascii="Times New Roman" w:hAnsi="Times New Roman"/>
                <w:sz w:val="22"/>
              </w:rPr>
              <w:t>splicing_connectors</w:t>
            </w:r>
          </w:p>
        </w:tc>
        <w:tc>
          <w:tcPr>
            <w:tcW w:type="dxa" w:w="1169"/>
          </w:tcPr>
          <w:p>
            <w:pPr>
              <w:jc w:val="center"/>
            </w:pPr>
            <w:r>
              <w:rPr>
                <w:rFonts w:ascii="Times New Roman" w:hAnsi="Times New Roman"/>
                <w:sz w:val="22"/>
              </w:rPr>
              <w:t>0.481</w:t>
            </w:r>
          </w:p>
        </w:tc>
        <w:tc>
          <w:tcPr>
            <w:tcW w:type="dxa" w:w="1169"/>
          </w:tcPr>
          <w:p>
            <w:pPr>
              <w:jc w:val="center"/>
            </w:pPr>
            <w:r>
              <w:rPr>
                <w:rFonts w:ascii="Times New Roman" w:hAnsi="Times New Roman"/>
                <w:sz w:val="22"/>
              </w:rPr>
              <w:t>0.645</w:t>
            </w:r>
          </w:p>
        </w:tc>
        <w:tc>
          <w:tcPr>
            <w:tcW w:type="dxa" w:w="1169"/>
          </w:tcPr>
          <w:p>
            <w:pPr>
              <w:jc w:val="center"/>
            </w:pPr>
            <w:r>
              <w:rPr>
                <w:rFonts w:ascii="Times New Roman" w:hAnsi="Times New Roman"/>
                <w:sz w:val="22"/>
              </w:rPr>
              <w:t>0.601</w:t>
            </w:r>
          </w:p>
        </w:tc>
        <w:tc>
          <w:tcPr>
            <w:tcW w:type="dxa" w:w="1169"/>
          </w:tcPr>
          <w:p>
            <w:pPr>
              <w:jc w:val="center"/>
            </w:pPr>
            <w:r>
              <w:rPr>
                <w:rFonts w:ascii="Times New Roman" w:hAnsi="Times New Roman"/>
                <w:sz w:val="22"/>
              </w:rPr>
              <w:t>160</w:t>
            </w:r>
          </w:p>
        </w:tc>
        <w:tc>
          <w:tcPr>
            <w:tcW w:type="dxa" w:w="1169"/>
          </w:tcPr>
          <w:p>
            <w:pPr>
              <w:jc w:val="center"/>
            </w:pPr>
            <w:r>
              <w:rPr>
                <w:rFonts w:ascii="Times New Roman" w:hAnsi="Times New Roman"/>
                <w:sz w:val="22"/>
              </w:rPr>
              <w:t>106</w:t>
            </w:r>
          </w:p>
        </w:tc>
        <w:tc>
          <w:tcPr>
            <w:tcW w:type="dxa" w:w="1169"/>
          </w:tcPr>
          <w:p>
            <w:pPr>
              <w:jc w:val="center"/>
            </w:pPr>
            <w:r>
              <w:rPr>
                <w:rFonts w:ascii="Times New Roman" w:hAnsi="Times New Roman"/>
                <w:sz w:val="22"/>
              </w:rPr>
              <w:t>33</w:t>
            </w:r>
          </w:p>
        </w:tc>
        <w:tc>
          <w:tcPr>
            <w:tcW w:type="dxa" w:w="1169"/>
          </w:tcPr>
          <w:p>
            <w:pPr>
              <w:jc w:val="center"/>
            </w:pPr>
            <w:r>
              <w:rPr>
                <w:rFonts w:ascii="Times New Roman" w:hAnsi="Times New Roman"/>
                <w:sz w:val="22"/>
              </w:rPr>
              <w:t>13</w:t>
            </w:r>
          </w:p>
        </w:tc>
      </w:tr>
      <w:tr>
        <w:tc>
          <w:tcPr>
            <w:tcW w:type="dxa" w:w="1169"/>
          </w:tcPr>
          <w:p>
            <w:pPr>
              <w:jc w:val="left"/>
            </w:pPr>
            <w:r>
              <w:rPr>
                <w:rFonts w:ascii="Times New Roman" w:hAnsi="Times New Roman"/>
                <w:sz w:val="22"/>
              </w:rPr>
              <w:t>AVG</w:t>
            </w:r>
          </w:p>
        </w:tc>
        <w:tc>
          <w:tcPr>
            <w:tcW w:type="dxa" w:w="1169"/>
          </w:tcPr>
          <w:p>
            <w:pPr>
              <w:jc w:val="center"/>
            </w:pPr>
            <w:r>
              <w:rPr>
                <w:rFonts w:ascii="Times New Roman" w:hAnsi="Times New Roman"/>
                <w:sz w:val="22"/>
              </w:rPr>
              <w:t>0.527</w:t>
            </w:r>
          </w:p>
        </w:tc>
        <w:tc>
          <w:tcPr>
            <w:tcW w:type="dxa" w:w="1169"/>
          </w:tcPr>
          <w:p>
            <w:pPr>
              <w:jc w:val="center"/>
            </w:pPr>
            <w:r>
              <w:rPr>
                <w:rFonts w:ascii="Times New Roman" w:hAnsi="Times New Roman"/>
                <w:sz w:val="22"/>
              </w:rPr>
              <w:t>0.655</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r>
    </w:tbl>
    <w:p>
      <w:pPr>
        <w:spacing w:before="0" w:after="0" w:line="360" w:lineRule="auto"/>
        <w:ind w:firstLine="709"/>
        <w:jc w:val="both"/>
      </w:pPr>
      <w:r>
        <w:rPr>
          <w:rFonts w:ascii="Times New Roman" w:hAnsi="Times New Roman"/>
          <w:sz w:val="28"/>
        </w:rPr>
        <w:t>Средний AUROC 0.527 по пяти классам существенно ниже результатов оригинального LogicQA с GPT-4o (≈0.876). Причина разрыва кроется в самих моделях: GPT-4o куда увереннее рассуждает о пространстве и считает объекты, чем открытая InternVL2.5-8B. По сути, это и есть формулировка нашей задачи — компенсировать слабости модели за счёт доработки пайплайна.</w:t>
      </w:r>
    </w:p>
    <w:p>
      <w:pPr>
        <w:spacing w:before="0" w:after="0" w:line="360" w:lineRule="auto"/>
        <w:ind w:firstLine="709"/>
        <w:jc w:val="both"/>
      </w:pPr>
      <w:r>
        <w:rPr>
          <w:rFonts w:ascii="Times New Roman" w:hAnsi="Times New Roman"/>
          <w:sz w:val="28"/>
        </w:rPr>
        <w:t>Дополнительно мы прогнали InternVL2.5-8B без улучшений на полном тестовом наборе breakfast_box из 275 изображений и получили AUROC=0.683, F1-max=0.772 (TP=109, FP=27, FN=64, TN=75). То, что эта цифра расходится с результатом на 50 изображениях (AUROC=0.589), вполне ожидаемо: подмножества разные, а при n=50 заметно сказывается случайность выборки.</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4.3 Прогрессия экспериментов: от baseline к r25</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Разработка улучшений велась итеративно. Ниже представлены все ключевые запуски на 50-изображений подмножестве breakfast_box:</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4.2. Хронология экспериментальных запусков (50 изображений,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gridCol w:w="1039"/>
      </w:tblGrid>
      <w:tr>
        <w:tc>
          <w:tcPr>
            <w:tcW w:type="dxa" w:w="1039"/>
          </w:tcPr>
          <w:p>
            <w:pPr>
              <w:jc w:val="center"/>
            </w:pPr>
            <w:r>
              <w:rPr>
                <w:rFonts w:ascii="Times New Roman" w:hAnsi="Times New Roman"/>
                <w:b/>
                <w:sz w:val="22"/>
              </w:rPr>
              <w:t>Запуск</w:t>
            </w:r>
          </w:p>
        </w:tc>
        <w:tc>
          <w:tcPr>
            <w:tcW w:type="dxa" w:w="1039"/>
          </w:tcPr>
          <w:p>
            <w:pPr>
              <w:jc w:val="center"/>
            </w:pPr>
            <w:r>
              <w:rPr>
                <w:rFonts w:ascii="Times New Roman" w:hAnsi="Times New Roman"/>
                <w:b/>
                <w:sz w:val="22"/>
              </w:rPr>
              <w:t>AUROC</w:t>
            </w:r>
          </w:p>
        </w:tc>
        <w:tc>
          <w:tcPr>
            <w:tcW w:type="dxa" w:w="1039"/>
          </w:tcPr>
          <w:p>
            <w:pPr>
              <w:jc w:val="center"/>
            </w:pPr>
            <w:r>
              <w:rPr>
                <w:rFonts w:ascii="Times New Roman" w:hAnsi="Times New Roman"/>
                <w:b/>
                <w:sz w:val="22"/>
              </w:rPr>
              <w:t>F1-max</w:t>
            </w:r>
          </w:p>
        </w:tc>
        <w:tc>
          <w:tcPr>
            <w:tcW w:type="dxa" w:w="1039"/>
          </w:tcPr>
          <w:p>
            <w:pPr>
              <w:jc w:val="center"/>
            </w:pPr>
            <w:r>
              <w:rPr>
                <w:rFonts w:ascii="Times New Roman" w:hAnsi="Times New Roman"/>
                <w:b/>
                <w:sz w:val="22"/>
              </w:rPr>
              <w:t>Bin-F1</w:t>
            </w:r>
          </w:p>
        </w:tc>
        <w:tc>
          <w:tcPr>
            <w:tcW w:type="dxa" w:w="1039"/>
          </w:tcPr>
          <w:p>
            <w:pPr>
              <w:jc w:val="center"/>
            </w:pPr>
            <w:r>
              <w:rPr>
                <w:rFonts w:ascii="Times New Roman" w:hAnsi="Times New Roman"/>
                <w:b/>
                <w:sz w:val="22"/>
              </w:rPr>
              <w:t>TP</w:t>
            </w:r>
          </w:p>
        </w:tc>
        <w:tc>
          <w:tcPr>
            <w:tcW w:type="dxa" w:w="1039"/>
          </w:tcPr>
          <w:p>
            <w:pPr>
              <w:jc w:val="center"/>
            </w:pPr>
            <w:r>
              <w:rPr>
                <w:rFonts w:ascii="Times New Roman" w:hAnsi="Times New Roman"/>
                <w:b/>
                <w:sz w:val="22"/>
              </w:rPr>
              <w:t>FP</w:t>
            </w:r>
          </w:p>
        </w:tc>
        <w:tc>
          <w:tcPr>
            <w:tcW w:type="dxa" w:w="1039"/>
          </w:tcPr>
          <w:p>
            <w:pPr>
              <w:jc w:val="center"/>
            </w:pPr>
            <w:r>
              <w:rPr>
                <w:rFonts w:ascii="Times New Roman" w:hAnsi="Times New Roman"/>
                <w:b/>
                <w:sz w:val="22"/>
              </w:rPr>
              <w:t>FN</w:t>
            </w:r>
          </w:p>
        </w:tc>
        <w:tc>
          <w:tcPr>
            <w:tcW w:type="dxa" w:w="1039"/>
          </w:tcPr>
          <w:p>
            <w:pPr>
              <w:jc w:val="center"/>
            </w:pPr>
            <w:r>
              <w:rPr>
                <w:rFonts w:ascii="Times New Roman" w:hAnsi="Times New Roman"/>
                <w:b/>
                <w:sz w:val="22"/>
              </w:rPr>
              <w:t>TN</w:t>
            </w:r>
          </w:p>
        </w:tc>
        <w:tc>
          <w:tcPr>
            <w:tcW w:type="dxa" w:w="1039"/>
          </w:tcPr>
          <w:p>
            <w:pPr>
              <w:jc w:val="center"/>
            </w:pPr>
            <w:r>
              <w:rPr>
                <w:rFonts w:ascii="Times New Roman" w:hAnsi="Times New Roman"/>
                <w:b/>
                <w:sz w:val="22"/>
              </w:rPr>
              <w:t>Ключевое нововведение</w:t>
            </w:r>
          </w:p>
        </w:tc>
      </w:tr>
      <w:tr>
        <w:tc>
          <w:tcPr>
            <w:tcW w:type="dxa" w:w="1039"/>
          </w:tcPr>
          <w:p>
            <w:pPr>
              <w:jc w:val="left"/>
            </w:pPr>
            <w:r>
              <w:rPr>
                <w:rFonts w:ascii="Times New Roman" w:hAnsi="Times New Roman"/>
                <w:sz w:val="22"/>
              </w:rPr>
              <w:t>structured_bb50</w:t>
            </w:r>
          </w:p>
        </w:tc>
        <w:tc>
          <w:tcPr>
            <w:tcW w:type="dxa" w:w="1039"/>
          </w:tcPr>
          <w:p>
            <w:pPr>
              <w:jc w:val="center"/>
            </w:pPr>
            <w:r>
              <w:rPr>
                <w:rFonts w:ascii="Times New Roman" w:hAnsi="Times New Roman"/>
                <w:sz w:val="22"/>
              </w:rPr>
              <w:t>0.636</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0.207</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Structured Q-gen</w:t>
            </w:r>
          </w:p>
        </w:tc>
      </w:tr>
      <w:tr>
        <w:tc>
          <w:tcPr>
            <w:tcW w:type="dxa" w:w="1039"/>
          </w:tcPr>
          <w:p>
            <w:pPr>
              <w:jc w:val="left"/>
            </w:pPr>
            <w:r>
              <w:rPr>
                <w:rFonts w:ascii="Times New Roman" w:hAnsi="Times New Roman"/>
                <w:sz w:val="22"/>
              </w:rPr>
              <w:t>self_consistency_bb50</w:t>
            </w:r>
          </w:p>
        </w:tc>
        <w:tc>
          <w:tcPr>
            <w:tcW w:type="dxa" w:w="1039"/>
          </w:tcPr>
          <w:p>
            <w:pPr>
              <w:jc w:val="center"/>
            </w:pPr>
            <w:r>
              <w:rPr>
                <w:rFonts w:ascii="Times New Roman" w:hAnsi="Times New Roman"/>
                <w:sz w:val="22"/>
              </w:rPr>
              <w:t>0.652</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0.333</w:t>
            </w:r>
          </w:p>
        </w:tc>
        <w:tc>
          <w:tcPr>
            <w:tcW w:type="dxa" w:w="1039"/>
          </w:tcPr>
          <w:p>
            <w:pPr>
              <w:jc w:val="center"/>
            </w:pPr>
            <w:r>
              <w:rPr>
                <w:rFonts w:ascii="Times New Roman" w:hAnsi="Times New Roman"/>
                <w:sz w:val="22"/>
              </w:rPr>
              <w:t>5</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Majority vote</w:t>
            </w:r>
          </w:p>
        </w:tc>
      </w:tr>
      <w:tr>
        <w:tc>
          <w:tcPr>
            <w:tcW w:type="dxa" w:w="1039"/>
          </w:tcPr>
          <w:p>
            <w:pPr>
              <w:jc w:val="left"/>
            </w:pPr>
            <w:r>
              <w:rPr>
                <w:rFonts w:ascii="Times New Roman" w:hAnsi="Times New Roman"/>
                <w:sz w:val="22"/>
              </w:rPr>
              <w:t>perceptual_probes_v2_bb50</w:t>
            </w:r>
          </w:p>
        </w:tc>
        <w:tc>
          <w:tcPr>
            <w:tcW w:type="dxa" w:w="1039"/>
          </w:tcPr>
          <w:p>
            <w:pPr>
              <w:jc w:val="center"/>
            </w:pPr>
            <w:r>
              <w:rPr>
                <w:rFonts w:ascii="Times New Roman" w:hAnsi="Times New Roman"/>
                <w:sz w:val="22"/>
              </w:rPr>
              <w:t>0.670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0.438</w:t>
            </w:r>
          </w:p>
        </w:tc>
        <w:tc>
          <w:tcPr>
            <w:tcW w:type="dxa" w:w="1039"/>
          </w:tcPr>
          <w:p>
            <w:pPr>
              <w:jc w:val="center"/>
            </w:pPr>
            <w:r>
              <w:rPr>
                <w:rFonts w:ascii="Times New Roman" w:hAnsi="Times New Roman"/>
                <w:sz w:val="22"/>
              </w:rPr>
              <w:t>7</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18</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Visual grounding v2</w:t>
            </w:r>
          </w:p>
        </w:tc>
      </w:tr>
      <w:tr>
        <w:tc>
          <w:tcPr>
            <w:tcW w:type="dxa" w:w="1039"/>
          </w:tcPr>
          <w:p>
            <w:pPr>
              <w:jc w:val="left"/>
            </w:pPr>
            <w:r>
              <w:rPr>
                <w:rFonts w:ascii="Times New Roman" w:hAnsi="Times New Roman"/>
                <w:sz w:val="22"/>
              </w:rPr>
              <w:t>visual_grounding_bb50_retry</w:t>
            </w:r>
          </w:p>
        </w:tc>
        <w:tc>
          <w:tcPr>
            <w:tcW w:type="dxa" w:w="1039"/>
          </w:tcPr>
          <w:p>
            <w:pPr>
              <w:jc w:val="center"/>
            </w:pPr>
            <w:r>
              <w:rPr>
                <w:rFonts w:ascii="Times New Roman" w:hAnsi="Times New Roman"/>
                <w:sz w:val="22"/>
              </w:rPr>
              <w:t>0.797</w:t>
            </w:r>
          </w:p>
        </w:tc>
        <w:tc>
          <w:tcPr>
            <w:tcW w:type="dxa" w:w="1039"/>
          </w:tcPr>
          <w:p>
            <w:pPr>
              <w:jc w:val="center"/>
            </w:pPr>
            <w:r>
              <w:rPr>
                <w:rFonts w:ascii="Times New Roman" w:hAnsi="Times New Roman"/>
                <w:sz w:val="22"/>
              </w:rPr>
              <w:t>0.776</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19</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6</w:t>
            </w:r>
          </w:p>
        </w:tc>
        <w:tc>
          <w:tcPr>
            <w:tcW w:type="dxa" w:w="1039"/>
          </w:tcPr>
          <w:p>
            <w:pPr>
              <w:jc w:val="center"/>
            </w:pPr>
            <w:r>
              <w:rPr>
                <w:rFonts w:ascii="Times New Roman" w:hAnsi="Times New Roman"/>
                <w:sz w:val="22"/>
              </w:rPr>
              <w:t>Grounding retry</w:t>
            </w:r>
          </w:p>
        </w:tc>
      </w:tr>
      <w:tr>
        <w:tc>
          <w:tcPr>
            <w:tcW w:type="dxa" w:w="1039"/>
          </w:tcPr>
          <w:p>
            <w:pPr>
              <w:jc w:val="left"/>
            </w:pPr>
            <w:r>
              <w:rPr>
                <w:rFonts w:ascii="Times New Roman" w:hAnsi="Times New Roman"/>
                <w:sz w:val="22"/>
              </w:rPr>
              <w:t>r18</w:t>
            </w:r>
          </w:p>
        </w:tc>
        <w:tc>
          <w:tcPr>
            <w:tcW w:type="dxa" w:w="1039"/>
          </w:tcPr>
          <w:p>
            <w:pPr>
              <w:jc w:val="center"/>
            </w:pPr>
            <w:r>
              <w:rPr>
                <w:rFonts w:ascii="Times New Roman" w:hAnsi="Times New Roman"/>
                <w:sz w:val="22"/>
              </w:rPr>
              <w:t>0.521</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0.143</w:t>
            </w:r>
          </w:p>
        </w:tc>
        <w:tc>
          <w:tcPr>
            <w:tcW w:type="dxa" w:w="1039"/>
          </w:tcPr>
          <w:p>
            <w:pPr>
              <w:jc w:val="center"/>
            </w:pPr>
            <w:r>
              <w:rPr>
                <w:rFonts w:ascii="Times New Roman" w:hAnsi="Times New Roman"/>
                <w:sz w:val="22"/>
              </w:rPr>
              <w:t>2</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23</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Decomposed start</w:t>
            </w:r>
          </w:p>
        </w:tc>
      </w:tr>
      <w:tr>
        <w:tc>
          <w:tcPr>
            <w:tcW w:type="dxa" w:w="1039"/>
          </w:tcPr>
          <w:p>
            <w:pPr>
              <w:jc w:val="left"/>
            </w:pPr>
            <w:r>
              <w:rPr>
                <w:rFonts w:ascii="Times New Roman" w:hAnsi="Times New Roman"/>
                <w:sz w:val="22"/>
              </w:rPr>
              <w:t>r19</w:t>
            </w:r>
          </w:p>
        </w:tc>
        <w:tc>
          <w:tcPr>
            <w:tcW w:type="dxa" w:w="1039"/>
          </w:tcPr>
          <w:p>
            <w:pPr>
              <w:jc w:val="center"/>
            </w:pPr>
            <w:r>
              <w:rPr>
                <w:rFonts w:ascii="Times New Roman" w:hAnsi="Times New Roman"/>
                <w:sz w:val="22"/>
              </w:rPr>
              <w:t>0.498</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0.214</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Sub-Q fix</w:t>
            </w:r>
          </w:p>
        </w:tc>
      </w:tr>
      <w:tr>
        <w:tc>
          <w:tcPr>
            <w:tcW w:type="dxa" w:w="1039"/>
          </w:tcPr>
          <w:p>
            <w:pPr>
              <w:jc w:val="left"/>
            </w:pPr>
            <w:r>
              <w:rPr>
                <w:rFonts w:ascii="Times New Roman" w:hAnsi="Times New Roman"/>
                <w:sz w:val="22"/>
              </w:rPr>
              <w:t>r20</w:t>
            </w:r>
          </w:p>
        </w:tc>
        <w:tc>
          <w:tcPr>
            <w:tcW w:type="dxa" w:w="1039"/>
          </w:tcPr>
          <w:p>
            <w:pPr>
              <w:jc w:val="center"/>
            </w:pPr>
            <w:r>
              <w:rPr>
                <w:rFonts w:ascii="Times New Roman" w:hAnsi="Times New Roman"/>
                <w:sz w:val="22"/>
              </w:rPr>
              <w:t>0.580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0.077</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Повтор r19</w:t>
            </w:r>
          </w:p>
        </w:tc>
      </w:tr>
      <w:tr>
        <w:tc>
          <w:tcPr>
            <w:tcW w:type="dxa" w:w="1039"/>
          </w:tcPr>
          <w:p>
            <w:pPr>
              <w:jc w:val="left"/>
            </w:pPr>
            <w:r>
              <w:rPr>
                <w:rFonts w:ascii="Times New Roman" w:hAnsi="Times New Roman"/>
                <w:sz w:val="22"/>
              </w:rPr>
              <w:t>r21</w:t>
            </w:r>
          </w:p>
        </w:tc>
        <w:tc>
          <w:tcPr>
            <w:tcW w:type="dxa" w:w="1039"/>
          </w:tcPr>
          <w:p>
            <w:pPr>
              <w:jc w:val="center"/>
            </w:pPr>
            <w:r>
              <w:rPr>
                <w:rFonts w:ascii="Times New Roman" w:hAnsi="Times New Roman"/>
                <w:sz w:val="22"/>
              </w:rPr>
              <w:t>0.500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0.000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Fix NORMALITY_COMP</w:t>
            </w:r>
          </w:p>
        </w:tc>
      </w:tr>
      <w:tr>
        <w:tc>
          <w:tcPr>
            <w:tcW w:type="dxa" w:w="1039"/>
          </w:tcPr>
          <w:p>
            <w:pPr>
              <w:jc w:val="left"/>
            </w:pPr>
            <w:r>
              <w:rPr>
                <w:rFonts w:ascii="Times New Roman" w:hAnsi="Times New Roman"/>
                <w:sz w:val="22"/>
              </w:rPr>
              <w:t>r23</w:t>
            </w:r>
          </w:p>
        </w:tc>
        <w:tc>
          <w:tcPr>
            <w:tcW w:type="dxa" w:w="1039"/>
          </w:tcPr>
          <w:p>
            <w:pPr>
              <w:jc w:val="center"/>
            </w:pPr>
            <w:r>
              <w:rPr>
                <w:rFonts w:ascii="Times New Roman" w:hAnsi="Times New Roman"/>
                <w:sz w:val="22"/>
              </w:rPr>
              <w:t>0.782</w:t>
            </w:r>
          </w:p>
        </w:tc>
        <w:tc>
          <w:tcPr>
            <w:tcW w:type="dxa" w:w="1039"/>
          </w:tcPr>
          <w:p>
            <w:pPr>
              <w:jc w:val="center"/>
            </w:pPr>
            <w:r>
              <w:rPr>
                <w:rFonts w:ascii="Times New Roman" w:hAnsi="Times New Roman"/>
                <w:sz w:val="22"/>
              </w:rPr>
              <w:t>0.746</w:t>
            </w:r>
          </w:p>
        </w:tc>
        <w:tc>
          <w:tcPr>
            <w:tcW w:type="dxa" w:w="1039"/>
          </w:tcPr>
          <w:p>
            <w:pPr>
              <w:jc w:val="center"/>
            </w:pPr>
            <w:r>
              <w:rPr>
                <w:rFonts w:ascii="Times New Roman" w:hAnsi="Times New Roman"/>
                <w:sz w:val="22"/>
              </w:rPr>
              <w:t>0.746</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12</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13</w:t>
            </w:r>
          </w:p>
        </w:tc>
        <w:tc>
          <w:tcPr>
            <w:tcW w:type="dxa" w:w="1039"/>
          </w:tcPr>
          <w:p>
            <w:pPr>
              <w:jc w:val="center"/>
            </w:pPr>
            <w:r>
              <w:rPr>
                <w:rFonts w:ascii="Times New Roman" w:hAnsi="Times New Roman"/>
                <w:sz w:val="22"/>
              </w:rPr>
              <w:t>Fix Stage 3b/3c/4</w:t>
            </w:r>
          </w:p>
        </w:tc>
      </w:tr>
      <w:tr>
        <w:tc>
          <w:tcPr>
            <w:tcW w:type="dxa" w:w="1039"/>
          </w:tcPr>
          <w:p>
            <w:pPr>
              <w:jc w:val="left"/>
            </w:pPr>
            <w:r>
              <w:rPr>
                <w:rFonts w:ascii="Times New Roman" w:hAnsi="Times New Roman"/>
                <w:sz w:val="22"/>
              </w:rPr>
              <w:t>r24</w:t>
            </w:r>
          </w:p>
        </w:tc>
        <w:tc>
          <w:tcPr>
            <w:tcW w:type="dxa" w:w="1039"/>
          </w:tcPr>
          <w:p>
            <w:pPr>
              <w:jc w:val="center"/>
            </w:pPr>
            <w:r>
              <w:rPr>
                <w:rFonts w:ascii="Times New Roman" w:hAnsi="Times New Roman"/>
                <w:sz w:val="22"/>
              </w:rPr>
              <w:t>0.660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0.000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Регрессия</w:t>
            </w:r>
          </w:p>
        </w:tc>
      </w:tr>
      <w:tr>
        <w:tc>
          <w:tcPr>
            <w:tcW w:type="dxa" w:w="1039"/>
          </w:tcPr>
          <w:p>
            <w:pPr>
              <w:jc w:val="left"/>
            </w:pPr>
            <w:r>
              <w:rPr>
                <w:rFonts w:ascii="Times New Roman" w:hAnsi="Times New Roman"/>
                <w:sz w:val="22"/>
              </w:rPr>
              <w:t>r25 ★</w:t>
            </w:r>
          </w:p>
        </w:tc>
        <w:tc>
          <w:tcPr>
            <w:tcW w:type="dxa" w:w="1039"/>
          </w:tcPr>
          <w:p>
            <w:pPr>
              <w:jc w:val="center"/>
            </w:pPr>
            <w:r>
              <w:rPr>
                <w:rFonts w:ascii="Times New Roman" w:hAnsi="Times New Roman"/>
                <w:sz w:val="22"/>
              </w:rPr>
              <w:t>0.852</w:t>
            </w:r>
          </w:p>
        </w:tc>
        <w:tc>
          <w:tcPr>
            <w:tcW w:type="dxa" w:w="1039"/>
          </w:tcPr>
          <w:p>
            <w:pPr>
              <w:jc w:val="center"/>
            </w:pPr>
            <w:r>
              <w:rPr>
                <w:rFonts w:ascii="Times New Roman" w:hAnsi="Times New Roman"/>
                <w:sz w:val="22"/>
              </w:rPr>
              <w:t>0.818</w:t>
            </w:r>
          </w:p>
        </w:tc>
        <w:tc>
          <w:tcPr>
            <w:tcW w:type="dxa" w:w="1039"/>
          </w:tcPr>
          <w:p>
            <w:pPr>
              <w:jc w:val="center"/>
            </w:pPr>
            <w:r>
              <w:rPr>
                <w:rFonts w:ascii="Times New Roman" w:hAnsi="Times New Roman"/>
                <w:sz w:val="22"/>
              </w:rPr>
              <w:t>0.750</w:t>
            </w:r>
          </w:p>
        </w:tc>
        <w:tc>
          <w:tcPr>
            <w:tcW w:type="dxa" w:w="1039"/>
          </w:tcPr>
          <w:p>
            <w:pPr>
              <w:jc w:val="center"/>
            </w:pPr>
            <w:r>
              <w:rPr>
                <w:rFonts w:ascii="Times New Roman" w:hAnsi="Times New Roman"/>
                <w:sz w:val="22"/>
              </w:rPr>
              <w:t>15</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10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RC4-A CoT + Fix4/5</w:t>
            </w:r>
          </w:p>
        </w:tc>
      </w:tr>
    </w:tbl>
    <w:p>
      <w:pPr>
        <w:spacing w:before="0" w:after="0" w:line="360" w:lineRule="auto"/>
        <w:ind w:firstLine="709"/>
        <w:jc w:val="both"/>
      </w:pPr>
      <w:r>
        <w:rPr>
          <w:rFonts w:ascii="Times New Roman" w:hAnsi="Times New Roman"/>
          <w:sz w:val="28"/>
        </w:rPr>
        <w:t>Если проследить хронологию, вырисовывается следующая картина. Первая группа запусков (от structured_bb50 до visual_grounding_retry) исследовала монолитные подходы; среди них visual grounding retry дал AUROC=0.797, но ценой FP=19 — недопустимо большого числа ложных тревог. Запуски r18–r21 уже вводили декомпозированную стадию 1, однако просели до AUROC около 0.5 из-за ошибок в фильтрации и аугментации. Перелом наступил в r23 (AUROC=0.782), когда были починены стадии 3b, 3c и 4. А лучший результат — r25 с AUROC=0.852 и FP=0 — пришёл уже после внедрения RC4-A CoT.</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4.4 Ablation: вклад каждого улучшения</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Проведён анализ вклада каждого из семи улучшений пайплайна. Таблица составлена на основе сравнения попарно близких запусков:</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4.3. Вклад улучшений пайплайна (ablation)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Улучшение</w:t>
            </w:r>
          </w:p>
        </w:tc>
        <w:tc>
          <w:tcPr>
            <w:tcW w:type="dxa" w:w="2339"/>
          </w:tcPr>
          <w:p>
            <w:pPr>
              <w:jc w:val="center"/>
            </w:pPr>
            <w:r>
              <w:rPr>
                <w:rFonts w:ascii="Times New Roman" w:hAnsi="Times New Roman"/>
                <w:b/>
                <w:sz w:val="22"/>
              </w:rPr>
              <w:t>Компонент пайплайна</w:t>
            </w:r>
          </w:p>
        </w:tc>
        <w:tc>
          <w:tcPr>
            <w:tcW w:type="dxa" w:w="2339"/>
          </w:tcPr>
          <w:p>
            <w:pPr>
              <w:jc w:val="center"/>
            </w:pPr>
            <w:r>
              <w:rPr>
                <w:rFonts w:ascii="Times New Roman" w:hAnsi="Times New Roman"/>
                <w:b/>
                <w:sz w:val="22"/>
              </w:rPr>
              <w:t>Эффект</w:t>
            </w:r>
          </w:p>
        </w:tc>
        <w:tc>
          <w:tcPr>
            <w:tcW w:type="dxa" w:w="2339"/>
          </w:tcPr>
          <w:p>
            <w:pPr>
              <w:jc w:val="center"/>
            </w:pPr>
            <w:r>
              <w:rPr>
                <w:rFonts w:ascii="Times New Roman" w:hAnsi="Times New Roman"/>
                <w:b/>
                <w:sz w:val="22"/>
              </w:rPr>
              <w:t>AUROC до→после</w:t>
            </w:r>
          </w:p>
        </w:tc>
      </w:tr>
      <w:tr>
        <w:tc>
          <w:tcPr>
            <w:tcW w:type="dxa" w:w="2339"/>
          </w:tcPr>
          <w:p>
            <w:pPr>
              <w:jc w:val="left"/>
            </w:pPr>
            <w:r>
              <w:rPr>
                <w:rFonts w:ascii="Times New Roman" w:hAnsi="Times New Roman"/>
                <w:sz w:val="22"/>
              </w:rPr>
              <w:t>A: Per-component Stage 1</w:t>
            </w:r>
          </w:p>
        </w:tc>
        <w:tc>
          <w:tcPr>
            <w:tcW w:type="dxa" w:w="2339"/>
          </w:tcPr>
          <w:p>
            <w:pPr>
              <w:jc w:val="center"/>
            </w:pPr>
            <w:r>
              <w:rPr>
                <w:rFonts w:ascii="Times New Roman" w:hAnsi="Times New Roman"/>
                <w:sz w:val="22"/>
              </w:rPr>
              <w:t>Stage 1</w:t>
            </w:r>
          </w:p>
        </w:tc>
        <w:tc>
          <w:tcPr>
            <w:tcW w:type="dxa" w:w="2339"/>
          </w:tcPr>
          <w:p>
            <w:pPr>
              <w:jc w:val="center"/>
            </w:pPr>
            <w:r>
              <w:rPr>
                <w:rFonts w:ascii="Times New Roman" w:hAnsi="Times New Roman"/>
                <w:sz w:val="22"/>
              </w:rPr>
              <w:t>CCR 63.3%→100%, MACE ↓</w:t>
            </w:r>
          </w:p>
        </w:tc>
        <w:tc>
          <w:tcPr>
            <w:tcW w:type="dxa" w:w="2339"/>
          </w:tcPr>
          <w:p>
            <w:pPr>
              <w:jc w:val="center"/>
            </w:pPr>
            <w:r>
              <w:rPr>
                <w:rFonts w:ascii="Times New Roman" w:hAnsi="Times New Roman"/>
                <w:sz w:val="22"/>
              </w:rPr>
              <w:t>0.527→0.636+</w:t>
            </w:r>
          </w:p>
        </w:tc>
      </w:tr>
      <w:tr>
        <w:tc>
          <w:tcPr>
            <w:tcW w:type="dxa" w:w="2339"/>
          </w:tcPr>
          <w:p>
            <w:pPr>
              <w:jc w:val="left"/>
            </w:pPr>
            <w:r>
              <w:rPr>
                <w:rFonts w:ascii="Times New Roman" w:hAnsi="Times New Roman"/>
                <w:sz w:val="22"/>
              </w:rPr>
              <w:t>B: Hedge-filtering</w:t>
            </w:r>
          </w:p>
        </w:tc>
        <w:tc>
          <w:tcPr>
            <w:tcW w:type="dxa" w:w="2339"/>
          </w:tcPr>
          <w:p>
            <w:pPr>
              <w:jc w:val="center"/>
            </w:pPr>
            <w:r>
              <w:rPr>
                <w:rFonts w:ascii="Times New Roman" w:hAnsi="Times New Roman"/>
                <w:sz w:val="22"/>
              </w:rPr>
              <w:t>Stage 2</w:t>
            </w:r>
          </w:p>
        </w:tc>
        <w:tc>
          <w:tcPr>
            <w:tcW w:type="dxa" w:w="2339"/>
          </w:tcPr>
          <w:p>
            <w:pPr>
              <w:jc w:val="center"/>
            </w:pPr>
            <w:r>
              <w:rPr>
                <w:rFonts w:ascii="Times New Roman" w:hAnsi="Times New Roman"/>
                <w:sz w:val="22"/>
              </w:rPr>
              <w:t>Устойчивость нормативного определения</w:t>
            </w:r>
          </w:p>
        </w:tc>
        <w:tc>
          <w:tcPr>
            <w:tcW w:type="dxa" w:w="2339"/>
          </w:tcPr>
          <w:p>
            <w:pPr>
              <w:jc w:val="center"/>
            </w:pPr>
            <w:r>
              <w:rPr>
                <w:rFonts w:ascii="Times New Roman" w:hAnsi="Times New Roman"/>
                <w:sz w:val="22"/>
              </w:rPr>
              <w:t>стабилизирует</w:t>
            </w:r>
          </w:p>
        </w:tc>
      </w:tr>
      <w:tr>
        <w:tc>
          <w:tcPr>
            <w:tcW w:type="dxa" w:w="2339"/>
          </w:tcPr>
          <w:p>
            <w:pPr>
              <w:jc w:val="left"/>
            </w:pPr>
            <w:r>
              <w:rPr>
                <w:rFonts w:ascii="Times New Roman" w:hAnsi="Times New Roman"/>
                <w:sz w:val="22"/>
              </w:rPr>
              <w:t>C: Count-bypass</w:t>
            </w:r>
          </w:p>
        </w:tc>
        <w:tc>
          <w:tcPr>
            <w:tcW w:type="dxa" w:w="2339"/>
          </w:tcPr>
          <w:p>
            <w:pPr>
              <w:jc w:val="center"/>
            </w:pPr>
            <w:r>
              <w:rPr>
                <w:rFonts w:ascii="Times New Roman" w:hAnsi="Times New Roman"/>
                <w:sz w:val="22"/>
              </w:rPr>
              <w:t>Stage 3b</w:t>
            </w:r>
          </w:p>
        </w:tc>
        <w:tc>
          <w:tcPr>
            <w:tcW w:type="dxa" w:w="2339"/>
          </w:tcPr>
          <w:p>
            <w:pPr>
              <w:jc w:val="center"/>
            </w:pPr>
            <w:r>
              <w:rPr>
                <w:rFonts w:ascii="Times New Roman" w:hAnsi="Times New Roman"/>
                <w:sz w:val="22"/>
              </w:rPr>
              <w:t>Счётные вопросы не дропаются</w:t>
            </w:r>
          </w:p>
        </w:tc>
        <w:tc>
          <w:tcPr>
            <w:tcW w:type="dxa" w:w="2339"/>
          </w:tcPr>
          <w:p>
            <w:pPr>
              <w:jc w:val="center"/>
            </w:pPr>
            <w:r>
              <w:rPr>
                <w:rFonts w:ascii="Times New Roman" w:hAnsi="Times New Roman"/>
                <w:sz w:val="22"/>
              </w:rPr>
              <w:t>0.500→0.782</w:t>
            </w:r>
          </w:p>
        </w:tc>
      </w:tr>
      <w:tr>
        <w:tc>
          <w:tcPr>
            <w:tcW w:type="dxa" w:w="2339"/>
          </w:tcPr>
          <w:p>
            <w:pPr>
              <w:jc w:val="left"/>
            </w:pPr>
            <w:r>
              <w:rPr>
                <w:rFonts w:ascii="Times New Roman" w:hAnsi="Times New Roman"/>
                <w:sz w:val="22"/>
              </w:rPr>
              <w:t>D: Stem-matching</w:t>
            </w:r>
          </w:p>
        </w:tc>
        <w:tc>
          <w:tcPr>
            <w:tcW w:type="dxa" w:w="2339"/>
          </w:tcPr>
          <w:p>
            <w:pPr>
              <w:jc w:val="center"/>
            </w:pPr>
            <w:r>
              <w:rPr>
                <w:rFonts w:ascii="Times New Roman" w:hAnsi="Times New Roman"/>
                <w:sz w:val="22"/>
              </w:rPr>
              <w:t>Stage 3b</w:t>
            </w:r>
          </w:p>
        </w:tc>
        <w:tc>
          <w:tcPr>
            <w:tcW w:type="dxa" w:w="2339"/>
          </w:tcPr>
          <w:p>
            <w:pPr>
              <w:jc w:val="center"/>
            </w:pPr>
            <w:r>
              <w:rPr>
                <w:rFonts w:ascii="Times New Roman" w:hAnsi="Times New Roman"/>
                <w:sz w:val="22"/>
              </w:rPr>
              <w:t>Устранение грамматических FP</w:t>
            </w:r>
          </w:p>
        </w:tc>
        <w:tc>
          <w:tcPr>
            <w:tcW w:type="dxa" w:w="2339"/>
          </w:tcPr>
          <w:p>
            <w:pPr>
              <w:jc w:val="center"/>
            </w:pPr>
            <w:r>
              <w:rPr>
                <w:rFonts w:ascii="Times New Roman" w:hAnsi="Times New Roman"/>
                <w:sz w:val="22"/>
              </w:rPr>
              <w:t>стабилизирует</w:t>
            </w:r>
          </w:p>
        </w:tc>
      </w:tr>
      <w:tr>
        <w:tc>
          <w:tcPr>
            <w:tcW w:type="dxa" w:w="2339"/>
          </w:tcPr>
          <w:p>
            <w:pPr>
              <w:jc w:val="left"/>
            </w:pPr>
            <w:r>
              <w:rPr>
                <w:rFonts w:ascii="Times New Roman" w:hAnsi="Times New Roman"/>
                <w:sz w:val="22"/>
              </w:rPr>
              <w:t>E: Sub-Q аугментация (×4)</w:t>
            </w:r>
          </w:p>
        </w:tc>
        <w:tc>
          <w:tcPr>
            <w:tcW w:type="dxa" w:w="2339"/>
          </w:tcPr>
          <w:p>
            <w:pPr>
              <w:jc w:val="center"/>
            </w:pPr>
            <w:r>
              <w:rPr>
                <w:rFonts w:ascii="Times New Roman" w:hAnsi="Times New Roman"/>
                <w:sz w:val="22"/>
              </w:rPr>
              <w:t>Stage 3c</w:t>
            </w:r>
          </w:p>
        </w:tc>
        <w:tc>
          <w:tcPr>
            <w:tcW w:type="dxa" w:w="2339"/>
          </w:tcPr>
          <w:p>
            <w:pPr>
              <w:jc w:val="center"/>
            </w:pPr>
            <w:r>
              <w:rPr>
                <w:rFonts w:ascii="Times New Roman" w:hAnsi="Times New Roman"/>
                <w:sz w:val="22"/>
              </w:rPr>
              <w:t>Majority vote, устойчивость</w:t>
            </w:r>
          </w:p>
        </w:tc>
        <w:tc>
          <w:tcPr>
            <w:tcW w:type="dxa" w:w="2339"/>
          </w:tcPr>
          <w:p>
            <w:pPr>
              <w:jc w:val="center"/>
            </w:pPr>
            <w:r>
              <w:rPr>
                <w:rFonts w:ascii="Times New Roman" w:hAnsi="Times New Roman"/>
                <w:sz w:val="22"/>
              </w:rPr>
              <w:t>+0.03–0.05</w:t>
            </w:r>
          </w:p>
        </w:tc>
      </w:tr>
      <w:tr>
        <w:tc>
          <w:tcPr>
            <w:tcW w:type="dxa" w:w="2339"/>
          </w:tcPr>
          <w:p>
            <w:pPr>
              <w:jc w:val="left"/>
            </w:pPr>
            <w:r>
              <w:rPr>
                <w:rFonts w:ascii="Times New Roman" w:hAnsi="Times New Roman"/>
                <w:sz w:val="22"/>
              </w:rPr>
              <w:t>F: anomaly_min_failures=2</w:t>
            </w:r>
          </w:p>
        </w:tc>
        <w:tc>
          <w:tcPr>
            <w:tcW w:type="dxa" w:w="2339"/>
          </w:tcPr>
          <w:p>
            <w:pPr>
              <w:jc w:val="center"/>
            </w:pPr>
            <w:r>
              <w:rPr>
                <w:rFonts w:ascii="Times New Roman" w:hAnsi="Times New Roman"/>
                <w:sz w:val="22"/>
              </w:rPr>
              <w:t>Stage 4</w:t>
            </w:r>
          </w:p>
        </w:tc>
        <w:tc>
          <w:tcPr>
            <w:tcW w:type="dxa" w:w="2339"/>
          </w:tcPr>
          <w:p>
            <w:pPr>
              <w:jc w:val="center"/>
            </w:pPr>
            <w:r>
              <w:rPr>
                <w:rFonts w:ascii="Times New Roman" w:hAnsi="Times New Roman"/>
                <w:sz w:val="22"/>
              </w:rPr>
              <w:t>Снижение FP</w:t>
            </w:r>
          </w:p>
        </w:tc>
        <w:tc>
          <w:tcPr>
            <w:tcW w:type="dxa" w:w="2339"/>
          </w:tcPr>
          <w:p>
            <w:pPr>
              <w:jc w:val="center"/>
            </w:pPr>
            <w:r>
              <w:rPr>
                <w:rFonts w:ascii="Times New Roman" w:hAnsi="Times New Roman"/>
                <w:sz w:val="22"/>
              </w:rPr>
              <w:t>FP: 22→12</w:t>
            </w:r>
          </w:p>
        </w:tc>
      </w:tr>
      <w:tr>
        <w:tc>
          <w:tcPr>
            <w:tcW w:type="dxa" w:w="2339"/>
          </w:tcPr>
          <w:p>
            <w:pPr>
              <w:jc w:val="left"/>
            </w:pPr>
            <w:r>
              <w:rPr>
                <w:rFonts w:ascii="Times New Roman" w:hAnsi="Times New Roman"/>
                <w:sz w:val="22"/>
              </w:rPr>
              <w:t>G: RC4-A (inline CoT)</w:t>
            </w:r>
          </w:p>
        </w:tc>
        <w:tc>
          <w:tcPr>
            <w:tcW w:type="dxa" w:w="2339"/>
          </w:tcPr>
          <w:p>
            <w:pPr>
              <w:jc w:val="center"/>
            </w:pPr>
            <w:r>
              <w:rPr>
                <w:rFonts w:ascii="Times New Roman" w:hAnsi="Times New Roman"/>
                <w:sz w:val="22"/>
              </w:rPr>
              <w:t>Stage 4</w:t>
            </w:r>
          </w:p>
        </w:tc>
        <w:tc>
          <w:tcPr>
            <w:tcW w:type="dxa" w:w="2339"/>
          </w:tcPr>
          <w:p>
            <w:pPr>
              <w:jc w:val="center"/>
            </w:pPr>
            <w:r>
              <w:rPr>
                <w:rFonts w:ascii="Times New Roman" w:hAnsi="Times New Roman"/>
                <w:sz w:val="22"/>
              </w:rPr>
              <w:t>FP: 12→0, F1: 0.746→0.818</w:t>
            </w:r>
          </w:p>
        </w:tc>
        <w:tc>
          <w:tcPr>
            <w:tcW w:type="dxa" w:w="2339"/>
          </w:tcPr>
          <w:p>
            <w:pPr>
              <w:jc w:val="center"/>
            </w:pPr>
            <w:r>
              <w:rPr>
                <w:rFonts w:ascii="Times New Roman" w:hAnsi="Times New Roman"/>
                <w:sz w:val="22"/>
              </w:rPr>
              <w:t>0.782→0.852</w:t>
            </w:r>
          </w:p>
        </w:tc>
      </w:tr>
    </w:tbl>
    <w:p>
      <w:pPr>
        <w:spacing w:before="0" w:after="0" w:line="360" w:lineRule="auto"/>
        <w:ind w:firstLine="709"/>
        <w:jc w:val="both"/>
      </w:pPr>
      <w:r>
        <w:rPr>
          <w:rFonts w:ascii="Times New Roman" w:hAnsi="Times New Roman"/>
          <w:sz w:val="28"/>
        </w:rPr>
        <w:t>По таблице 4.3 хорошо видно, на чём держится рост качества. Львиную долю прироста дают всего два изменения. Первое — починка count-bypass на стадии 3b, поднявшая AUROC с 0.500 до 0.782. Второе — встроенный CoT на стадии 4, который довёл AUROC до 0.852 и заодно обнулил ложноположительные срабатывания. Прочие доработки прирост почти не двигают, зато делают пайплайн стабильнее.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4.5 Иерархическая оценка</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Ниже приведены промежуточные результаты иерархической оценки, полученные на ранних экспериментах.</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4.4. Иерархические метрики промежуточного этапа (visual_grounding-уровень)</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pPr>
              <w:jc w:val="center"/>
            </w:pPr>
            <w:r>
              <w:rPr>
                <w:rFonts w:ascii="Times New Roman" w:hAnsi="Times New Roman"/>
                <w:b/>
                <w:sz w:val="22"/>
              </w:rPr>
              <w:t>Класс</w:t>
            </w:r>
          </w:p>
        </w:tc>
        <w:tc>
          <w:tcPr>
            <w:tcW w:type="dxa" w:w="1336"/>
          </w:tcPr>
          <w:p>
            <w:pPr>
              <w:jc w:val="center"/>
            </w:pPr>
            <w:r>
              <w:rPr>
                <w:rFonts w:ascii="Times New Roman" w:hAnsi="Times New Roman"/>
                <w:b/>
                <w:sz w:val="22"/>
              </w:rPr>
              <w:t>AUROC</w:t>
            </w:r>
          </w:p>
        </w:tc>
        <w:tc>
          <w:tcPr>
            <w:tcW w:type="dxa" w:w="1336"/>
          </w:tcPr>
          <w:p>
            <w:pPr>
              <w:jc w:val="center"/>
            </w:pPr>
            <w:r>
              <w:rPr>
                <w:rFonts w:ascii="Times New Roman" w:hAnsi="Times New Roman"/>
                <w:b/>
                <w:sz w:val="22"/>
              </w:rPr>
              <w:t>CLIPScore</w:t>
            </w:r>
          </w:p>
        </w:tc>
        <w:tc>
          <w:tcPr>
            <w:tcW w:type="dxa" w:w="1336"/>
          </w:tcPr>
          <w:p>
            <w:pPr>
              <w:jc w:val="center"/>
            </w:pPr>
            <w:r>
              <w:rPr>
                <w:rFonts w:ascii="Times New Roman" w:hAnsi="Times New Roman"/>
                <w:b/>
                <w:sz w:val="22"/>
              </w:rPr>
              <w:t>CCR</w:t>
            </w:r>
          </w:p>
        </w:tc>
        <w:tc>
          <w:tcPr>
            <w:tcW w:type="dxa" w:w="1336"/>
          </w:tcPr>
          <w:p>
            <w:pPr>
              <w:jc w:val="center"/>
            </w:pPr>
            <w:r>
              <w:rPr>
                <w:rFonts w:ascii="Times New Roman" w:hAnsi="Times New Roman"/>
                <w:b/>
                <w:sz w:val="22"/>
              </w:rPr>
              <w:t>MACE</w:t>
            </w:r>
          </w:p>
        </w:tc>
        <w:tc>
          <w:tcPr>
            <w:tcW w:type="dxa" w:w="1336"/>
          </w:tcPr>
          <w:p>
            <w:pPr>
              <w:jc w:val="center"/>
            </w:pPr>
            <w:r>
              <w:rPr>
                <w:rFonts w:ascii="Times New Roman" w:hAnsi="Times New Roman"/>
                <w:b/>
                <w:sz w:val="22"/>
              </w:rPr>
              <w:t>SRA</w:t>
            </w:r>
          </w:p>
        </w:tc>
        <w:tc>
          <w:tcPr>
            <w:tcW w:type="dxa" w:w="1336"/>
          </w:tcPr>
          <w:p>
            <w:pPr>
              <w:jc w:val="center"/>
            </w:pPr>
            <w:r>
              <w:rPr>
                <w:rFonts w:ascii="Times New Roman" w:hAnsi="Times New Roman"/>
                <w:b/>
                <w:sz w:val="22"/>
              </w:rPr>
              <w:t>Sub-Q Consist.</w:t>
            </w:r>
          </w:p>
        </w:tc>
      </w:tr>
      <w:tr>
        <w:tc>
          <w:tcPr>
            <w:tcW w:type="dxa" w:w="1336"/>
          </w:tcPr>
          <w:p>
            <w:pPr>
              <w:jc w:val="left"/>
            </w:pPr>
            <w:r>
              <w:rPr>
                <w:rFonts w:ascii="Times New Roman" w:hAnsi="Times New Roman"/>
                <w:sz w:val="22"/>
              </w:rPr>
              <w:t>breakfast_box</w:t>
            </w:r>
          </w:p>
        </w:tc>
        <w:tc>
          <w:tcPr>
            <w:tcW w:type="dxa" w:w="1336"/>
          </w:tcPr>
          <w:p>
            <w:pPr>
              <w:jc w:val="center"/>
            </w:pPr>
            <w:r>
              <w:rPr>
                <w:rFonts w:ascii="Times New Roman" w:hAnsi="Times New Roman"/>
                <w:sz w:val="22"/>
              </w:rPr>
              <w:t>78.3%</w:t>
            </w:r>
          </w:p>
        </w:tc>
        <w:tc>
          <w:tcPr>
            <w:tcW w:type="dxa" w:w="1336"/>
          </w:tcPr>
          <w:p>
            <w:pPr>
              <w:jc w:val="center"/>
            </w:pPr>
            <w:r>
              <w:rPr>
                <w:rFonts w:ascii="Times New Roman" w:hAnsi="Times New Roman"/>
                <w:sz w:val="22"/>
              </w:rPr>
              <w:t>84.77%</w:t>
            </w:r>
          </w:p>
        </w:tc>
        <w:tc>
          <w:tcPr>
            <w:tcW w:type="dxa" w:w="1336"/>
          </w:tcPr>
          <w:p>
            <w:pPr>
              <w:jc w:val="center"/>
            </w:pPr>
            <w:r>
              <w:rPr>
                <w:rFonts w:ascii="Times New Roman" w:hAnsi="Times New Roman"/>
                <w:sz w:val="22"/>
              </w:rPr>
              <w:t>63.33%</w:t>
            </w:r>
          </w:p>
        </w:tc>
        <w:tc>
          <w:tcPr>
            <w:tcW w:type="dxa" w:w="1336"/>
          </w:tcPr>
          <w:p>
            <w:pPr>
              <w:jc w:val="center"/>
            </w:pPr>
            <w:r>
              <w:rPr>
                <w:rFonts w:ascii="Times New Roman" w:hAnsi="Times New Roman"/>
                <w:sz w:val="22"/>
              </w:rPr>
              <w:t>0.44</w:t>
            </w:r>
          </w:p>
        </w:tc>
        <w:tc>
          <w:tcPr>
            <w:tcW w:type="dxa" w:w="1336"/>
          </w:tcPr>
          <w:p>
            <w:pPr>
              <w:jc w:val="center"/>
            </w:pPr>
            <w:r>
              <w:rPr>
                <w:rFonts w:ascii="Times New Roman" w:hAnsi="Times New Roman"/>
                <w:sz w:val="22"/>
              </w:rPr>
              <w:t>80.08%</w:t>
            </w:r>
          </w:p>
        </w:tc>
        <w:tc>
          <w:tcPr>
            <w:tcW w:type="dxa" w:w="1336"/>
          </w:tcPr>
          <w:p>
            <w:pPr>
              <w:jc w:val="center"/>
            </w:pPr>
            <w:r>
              <w:rPr>
                <w:rFonts w:ascii="Times New Roman" w:hAnsi="Times New Roman"/>
                <w:sz w:val="22"/>
              </w:rPr>
              <w:t>58.33%</w:t>
            </w:r>
          </w:p>
        </w:tc>
      </w:tr>
      <w:tr>
        <w:tc>
          <w:tcPr>
            <w:tcW w:type="dxa" w:w="1336"/>
          </w:tcPr>
          <w:p>
            <w:pPr>
              <w:jc w:val="left"/>
            </w:pPr>
            <w:r>
              <w:rPr>
                <w:rFonts w:ascii="Times New Roman" w:hAnsi="Times New Roman"/>
                <w:sz w:val="22"/>
              </w:rPr>
              <w:t>screw_bag</w:t>
            </w:r>
          </w:p>
        </w:tc>
        <w:tc>
          <w:tcPr>
            <w:tcW w:type="dxa" w:w="1336"/>
          </w:tcPr>
          <w:p>
            <w:pPr>
              <w:jc w:val="center"/>
            </w:pPr>
            <w:r>
              <w:rPr>
                <w:rFonts w:ascii="Times New Roman" w:hAnsi="Times New Roman"/>
                <w:sz w:val="22"/>
              </w:rPr>
              <w:t>66.2%</w:t>
            </w:r>
          </w:p>
        </w:tc>
        <w:tc>
          <w:tcPr>
            <w:tcW w:type="dxa" w:w="1336"/>
          </w:tcPr>
          <w:p>
            <w:pPr>
              <w:jc w:val="center"/>
            </w:pPr>
            <w:r>
              <w:rPr>
                <w:rFonts w:ascii="Times New Roman" w:hAnsi="Times New Roman"/>
                <w:sz w:val="22"/>
              </w:rPr>
              <w:t>76.86%</w:t>
            </w:r>
          </w:p>
        </w:tc>
        <w:tc>
          <w:tcPr>
            <w:tcW w:type="dxa" w:w="1336"/>
          </w:tcPr>
          <w:p>
            <w:pPr>
              <w:jc w:val="center"/>
            </w:pPr>
            <w:r>
              <w:rPr>
                <w:rFonts w:ascii="Times New Roman" w:hAnsi="Times New Roman"/>
                <w:sz w:val="22"/>
              </w:rPr>
              <w:t>44.00%</w:t>
            </w:r>
          </w:p>
        </w:tc>
        <w:tc>
          <w:tcPr>
            <w:tcW w:type="dxa" w:w="1336"/>
          </w:tcPr>
          <w:p>
            <w:pPr>
              <w:jc w:val="center"/>
            </w:pPr>
            <w:r>
              <w:rPr>
                <w:rFonts w:ascii="Times New Roman" w:hAnsi="Times New Roman"/>
                <w:sz w:val="22"/>
              </w:rPr>
              <w:t>0.25</w:t>
            </w:r>
          </w:p>
        </w:tc>
        <w:tc>
          <w:tcPr>
            <w:tcW w:type="dxa" w:w="1336"/>
          </w:tcPr>
          <w:p>
            <w:pPr>
              <w:jc w:val="center"/>
            </w:pPr>
            <w:r>
              <w:rPr>
                <w:rFonts w:ascii="Times New Roman" w:hAnsi="Times New Roman"/>
                <w:sz w:val="22"/>
              </w:rPr>
              <w:t>80.56%</w:t>
            </w:r>
          </w:p>
        </w:tc>
        <w:tc>
          <w:tcPr>
            <w:tcW w:type="dxa" w:w="1336"/>
          </w:tcPr>
          <w:p>
            <w:pPr>
              <w:jc w:val="center"/>
            </w:pPr>
            <w:r>
              <w:rPr>
                <w:rFonts w:ascii="Times New Roman" w:hAnsi="Times New Roman"/>
                <w:sz w:val="22"/>
              </w:rPr>
              <w:t>84.75%</w:t>
            </w:r>
          </w:p>
        </w:tc>
      </w:tr>
    </w:tbl>
    <w:p>
      <w:pPr>
        <w:spacing w:before="0" w:after="0" w:line="360" w:lineRule="auto"/>
        <w:ind w:firstLine="709"/>
        <w:jc w:val="both"/>
      </w:pPr>
      <w:r>
        <w:rPr>
          <w:rFonts w:ascii="Times New Roman" w:hAnsi="Times New Roman"/>
          <w:sz w:val="28"/>
        </w:rPr>
        <w:t>Эти цифры (таблица 4.4) описывают пайплайн на промежуточной стадии разработки, ещё до появления покомпонентной стадии 1 и RC4-A. Для breakfast_box значение CLIPScore 84.77% говорит о неплохом семантическом соответствии между описаниями и изображениями. Зато CCR=63.33% сигнализирует о проблеме: треть формальных ограничений нормальности в описания просто не попадает, и именно отсюда берутся пропущенные на этом этапе аномалии. У screw_bag ситуация ещё хуже (CCR=44.00%): когда счётных деталей шесть типов, монолитный промпт физически не успевает уделить внимание каждому компоненту. Наконец, Sub-Q Consistency 58.33% у breakfast_box обнажает нестабильность ответов: достаточно перефразировать вопрос, и почти в половине случаев модель отвечает иначе, отчего голосование большинством теряет надёжность.</w:t>
      </w:r>
    </w:p>
    <w:p>
      <w:pPr>
        <w:spacing w:before="0" w:after="0" w:line="360" w:lineRule="auto"/>
        <w:ind w:firstLine="709"/>
        <w:jc w:val="both"/>
      </w:pPr>
      <w:r>
        <w:rPr>
          <w:rFonts w:ascii="Times New Roman" w:hAnsi="Times New Roman"/>
          <w:sz w:val="28"/>
        </w:rPr>
        <w:t>Полную иерархическую оценку лучшего запуска r25 приводит таблица 4.5.</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4.5. Иерархическая оценка r25 по уровням L1–L4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Уровень</w:t>
            </w:r>
          </w:p>
        </w:tc>
        <w:tc>
          <w:tcPr>
            <w:tcW w:type="dxa" w:w="2339"/>
          </w:tcPr>
          <w:p>
            <w:pPr>
              <w:jc w:val="center"/>
            </w:pPr>
            <w:r>
              <w:rPr>
                <w:rFonts w:ascii="Times New Roman" w:hAnsi="Times New Roman"/>
                <w:b/>
                <w:sz w:val="22"/>
              </w:rPr>
              <w:t>Метрика</w:t>
            </w:r>
          </w:p>
        </w:tc>
        <w:tc>
          <w:tcPr>
            <w:tcW w:type="dxa" w:w="2339"/>
          </w:tcPr>
          <w:p>
            <w:pPr>
              <w:jc w:val="center"/>
            </w:pPr>
            <w:r>
              <w:rPr>
                <w:rFonts w:ascii="Times New Roman" w:hAnsi="Times New Roman"/>
                <w:b/>
                <w:sz w:val="22"/>
              </w:rPr>
              <w:t>Значение</w:t>
            </w:r>
          </w:p>
        </w:tc>
        <w:tc>
          <w:tcPr>
            <w:tcW w:type="dxa" w:w="2339"/>
          </w:tcPr>
          <w:p>
            <w:pPr>
              <w:jc w:val="center"/>
            </w:pPr>
            <w:r>
              <w:rPr>
                <w:rFonts w:ascii="Times New Roman" w:hAnsi="Times New Roman"/>
                <w:b/>
                <w:sz w:val="22"/>
              </w:rPr>
              <w:t>Интерпретация</w:t>
            </w:r>
          </w:p>
        </w:tc>
      </w:tr>
      <w:tr>
        <w:tc>
          <w:tcPr>
            <w:tcW w:type="dxa" w:w="2339"/>
          </w:tcPr>
          <w:p>
            <w:pPr>
              <w:jc w:val="left"/>
            </w:pPr>
            <w:r>
              <w:rPr>
                <w:rFonts w:ascii="Times New Roman" w:hAnsi="Times New Roman"/>
                <w:sz w:val="22"/>
              </w:rPr>
              <w:t>L1 Perception</w:t>
            </w:r>
          </w:p>
        </w:tc>
        <w:tc>
          <w:tcPr>
            <w:tcW w:type="dxa" w:w="2339"/>
          </w:tcPr>
          <w:p>
            <w:pPr>
              <w:jc w:val="center"/>
            </w:pPr>
            <w:r>
              <w:rPr>
                <w:rFonts w:ascii="Times New Roman" w:hAnsi="Times New Roman"/>
                <w:sz w:val="22"/>
              </w:rPr>
              <w:t>CCR</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Все ограничения покрыты в описании</w:t>
            </w:r>
          </w:p>
        </w:tc>
      </w:tr>
      <w:tr>
        <w:tc>
          <w:tcPr>
            <w:tcW w:type="dxa" w:w="2339"/>
          </w:tcPr>
          <w:p>
            <w:pPr>
              <w:jc w:val="left"/>
            </w:pPr>
            <w:r>
              <w:rPr>
                <w:rFonts w:ascii="Times New Roman" w:hAnsi="Times New Roman"/>
                <w:sz w:val="22"/>
              </w:rPr>
              <w:t>L1 Perception</w:t>
            </w:r>
          </w:p>
        </w:tc>
        <w:tc>
          <w:tcPr>
            <w:tcW w:type="dxa" w:w="2339"/>
          </w:tcPr>
          <w:p>
            <w:pPr>
              <w:jc w:val="center"/>
            </w:pPr>
            <w:r>
              <w:rPr>
                <w:rFonts w:ascii="Times New Roman" w:hAnsi="Times New Roman"/>
                <w:sz w:val="22"/>
              </w:rPr>
              <w:t>CLIPScore</w:t>
            </w:r>
          </w:p>
        </w:tc>
        <w:tc>
          <w:tcPr>
            <w:tcW w:type="dxa" w:w="2339"/>
          </w:tcPr>
          <w:p>
            <w:pPr>
              <w:jc w:val="center"/>
            </w:pPr>
            <w:r>
              <w:rPr>
                <w:rFonts w:ascii="Times New Roman" w:hAnsi="Times New Roman"/>
                <w:sz w:val="22"/>
              </w:rPr>
              <w:t>69.72%</w:t>
            </w:r>
          </w:p>
        </w:tc>
        <w:tc>
          <w:tcPr>
            <w:tcW w:type="dxa" w:w="2339"/>
          </w:tcPr>
          <w:p>
            <w:pPr>
              <w:jc w:val="center"/>
            </w:pPr>
            <w:r>
              <w:rPr>
                <w:rFonts w:ascii="Times New Roman" w:hAnsi="Times New Roman"/>
                <w:sz w:val="22"/>
              </w:rPr>
              <w:t>Умеренное сходство текста и изображения</w:t>
            </w:r>
          </w:p>
        </w:tc>
      </w:tr>
      <w:tr>
        <w:tc>
          <w:tcPr>
            <w:tcW w:type="dxa" w:w="2339"/>
          </w:tcPr>
          <w:p>
            <w:pPr>
              <w:jc w:val="left"/>
            </w:pPr>
            <w:r>
              <w:rPr>
                <w:rFonts w:ascii="Times New Roman" w:hAnsi="Times New Roman"/>
                <w:sz w:val="22"/>
              </w:rPr>
              <w:t>L2 Attributes</w:t>
            </w:r>
          </w:p>
        </w:tc>
        <w:tc>
          <w:tcPr>
            <w:tcW w:type="dxa" w:w="2339"/>
          </w:tcPr>
          <w:p>
            <w:pPr>
              <w:jc w:val="center"/>
            </w:pPr>
            <w:r>
              <w:rPr>
                <w:rFonts w:ascii="Times New Roman" w:hAnsi="Times New Roman"/>
                <w:sz w:val="22"/>
              </w:rPr>
              <w:t>MACE</w:t>
            </w:r>
          </w:p>
        </w:tc>
        <w:tc>
          <w:tcPr>
            <w:tcW w:type="dxa" w:w="2339"/>
          </w:tcPr>
          <w:p>
            <w:pPr>
              <w:jc w:val="center"/>
            </w:pPr>
            <w:r>
              <w:rPr>
                <w:rFonts w:ascii="Times New Roman" w:hAnsi="Times New Roman"/>
                <w:sz w:val="22"/>
              </w:rPr>
              <w:t>0.24</w:t>
            </w:r>
          </w:p>
        </w:tc>
        <w:tc>
          <w:tcPr>
            <w:tcW w:type="dxa" w:w="2339"/>
          </w:tcPr>
          <w:p>
            <w:pPr>
              <w:jc w:val="center"/>
            </w:pPr>
            <w:r>
              <w:rPr>
                <w:rFonts w:ascii="Times New Roman" w:hAnsi="Times New Roman"/>
                <w:sz w:val="22"/>
              </w:rPr>
              <w:t>Низкая ошибка счёта</w:t>
            </w:r>
          </w:p>
        </w:tc>
      </w:tr>
      <w:tr>
        <w:tc>
          <w:tcPr>
            <w:tcW w:type="dxa" w:w="2339"/>
          </w:tcPr>
          <w:p>
            <w:pPr>
              <w:jc w:val="left"/>
            </w:pPr>
            <w:r>
              <w:rPr>
                <w:rFonts w:ascii="Times New Roman" w:hAnsi="Times New Roman"/>
                <w:sz w:val="22"/>
              </w:rPr>
              <w:t>L2 Attributes</w:t>
            </w:r>
          </w:p>
        </w:tc>
        <w:tc>
          <w:tcPr>
            <w:tcW w:type="dxa" w:w="2339"/>
          </w:tcPr>
          <w:p>
            <w:pPr>
              <w:jc w:val="center"/>
            </w:pPr>
            <w:r>
              <w:rPr>
                <w:rFonts w:ascii="Times New Roman" w:hAnsi="Times New Roman"/>
                <w:sz w:val="22"/>
              </w:rPr>
              <w:t>Spatial Accuracy</w:t>
            </w:r>
          </w:p>
        </w:tc>
        <w:tc>
          <w:tcPr>
            <w:tcW w:type="dxa" w:w="2339"/>
          </w:tcPr>
          <w:p>
            <w:pPr>
              <w:jc w:val="center"/>
            </w:pPr>
            <w:r>
              <w:rPr>
                <w:rFonts w:ascii="Times New Roman" w:hAnsi="Times New Roman"/>
                <w:sz w:val="22"/>
              </w:rPr>
              <w:t>64.25%</w:t>
            </w:r>
          </w:p>
        </w:tc>
        <w:tc>
          <w:tcPr>
            <w:tcW w:type="dxa" w:w="2339"/>
          </w:tcPr>
          <w:p>
            <w:pPr>
              <w:jc w:val="center"/>
            </w:pPr>
            <w:r>
              <w:rPr>
                <w:rFonts w:ascii="Times New Roman" w:hAnsi="Times New Roman"/>
                <w:sz w:val="22"/>
              </w:rPr>
              <w:t>Пространственные отношения частично точны</w:t>
            </w:r>
          </w:p>
        </w:tc>
      </w:tr>
      <w:tr>
        <w:tc>
          <w:tcPr>
            <w:tcW w:type="dxa" w:w="2339"/>
          </w:tcPr>
          <w:p>
            <w:pPr>
              <w:jc w:val="left"/>
            </w:pPr>
            <w:r>
              <w:rPr>
                <w:rFonts w:ascii="Times New Roman" w:hAnsi="Times New Roman"/>
                <w:sz w:val="22"/>
              </w:rPr>
              <w:t>L2.5 Filter</w:t>
            </w:r>
          </w:p>
        </w:tc>
        <w:tc>
          <w:tcPr>
            <w:tcW w:type="dxa" w:w="2339"/>
          </w:tcPr>
          <w:p>
            <w:pPr>
              <w:jc w:val="center"/>
            </w:pPr>
            <w:r>
              <w:rPr>
                <w:rFonts w:ascii="Times New Roman" w:hAnsi="Times New Roman"/>
                <w:sz w:val="22"/>
              </w:rPr>
              <w:t>Filter Precision</w:t>
            </w:r>
          </w:p>
        </w:tc>
        <w:tc>
          <w:tcPr>
            <w:tcW w:type="dxa" w:w="2339"/>
          </w:tcPr>
          <w:p>
            <w:pPr>
              <w:jc w:val="center"/>
            </w:pPr>
            <w:r>
              <w:rPr>
                <w:rFonts w:ascii="Times New Roman" w:hAnsi="Times New Roman"/>
                <w:sz w:val="22"/>
              </w:rPr>
              <w:t>21.05%</w:t>
            </w:r>
          </w:p>
        </w:tc>
        <w:tc>
          <w:tcPr>
            <w:tcW w:type="dxa" w:w="2339"/>
          </w:tcPr>
          <w:p>
            <w:pPr>
              <w:jc w:val="center"/>
            </w:pPr>
            <w:r>
              <w:rPr>
                <w:rFonts w:ascii="Times New Roman" w:hAnsi="Times New Roman"/>
                <w:sz w:val="22"/>
              </w:rPr>
              <w:t>Ограничение судьи Qwen2.5-3B</w:t>
            </w:r>
          </w:p>
        </w:tc>
      </w:tr>
      <w:tr>
        <w:tc>
          <w:tcPr>
            <w:tcW w:type="dxa" w:w="2339"/>
          </w:tcPr>
          <w:p>
            <w:pPr>
              <w:jc w:val="left"/>
            </w:pPr>
            <w:r>
              <w:rPr>
                <w:rFonts w:ascii="Times New Roman" w:hAnsi="Times New Roman"/>
                <w:sz w:val="22"/>
              </w:rPr>
              <w:t>L2.5 Filter</w:t>
            </w:r>
          </w:p>
        </w:tc>
        <w:tc>
          <w:tcPr>
            <w:tcW w:type="dxa" w:w="2339"/>
          </w:tcPr>
          <w:p>
            <w:pPr>
              <w:jc w:val="center"/>
            </w:pPr>
            <w:r>
              <w:rPr>
                <w:rFonts w:ascii="Times New Roman" w:hAnsi="Times New Roman"/>
                <w:sz w:val="22"/>
              </w:rPr>
              <w:t>Filter Recall</w:t>
            </w:r>
          </w:p>
        </w:tc>
        <w:tc>
          <w:tcPr>
            <w:tcW w:type="dxa" w:w="2339"/>
          </w:tcPr>
          <w:p>
            <w:pPr>
              <w:jc w:val="center"/>
            </w:pPr>
            <w:r>
              <w:rPr>
                <w:rFonts w:ascii="Times New Roman" w:hAnsi="Times New Roman"/>
                <w:sz w:val="22"/>
              </w:rPr>
              <w:t>62.50%</w:t>
            </w:r>
          </w:p>
        </w:tc>
        <w:tc>
          <w:tcPr>
            <w:tcW w:type="dxa" w:w="2339"/>
          </w:tcPr>
          <w:p>
            <w:pPr>
              <w:jc w:val="center"/>
            </w:pPr>
            <w:r>
              <w:rPr>
                <w:rFonts w:ascii="Times New Roman" w:hAnsi="Times New Roman"/>
                <w:sz w:val="22"/>
              </w:rPr>
              <w:t>62.5% ограничений покрыто вопросами</w:t>
            </w:r>
          </w:p>
        </w:tc>
      </w:tr>
      <w:tr>
        <w:tc>
          <w:tcPr>
            <w:tcW w:type="dxa" w:w="2339"/>
          </w:tcPr>
          <w:p>
            <w:pPr>
              <w:jc w:val="left"/>
            </w:pPr>
            <w:r>
              <w:rPr>
                <w:rFonts w:ascii="Times New Roman" w:hAnsi="Times New Roman"/>
                <w:sz w:val="22"/>
              </w:rPr>
              <w:t>L3 Reasoning</w:t>
            </w:r>
          </w:p>
        </w:tc>
        <w:tc>
          <w:tcPr>
            <w:tcW w:type="dxa" w:w="2339"/>
          </w:tcPr>
          <w:p>
            <w:pPr>
              <w:jc w:val="center"/>
            </w:pPr>
            <w:r>
              <w:rPr>
                <w:rFonts w:ascii="Times New Roman" w:hAnsi="Times New Roman"/>
                <w:sz w:val="22"/>
              </w:rPr>
              <w:t>Sub-Q Consistency</w:t>
            </w:r>
          </w:p>
        </w:tc>
        <w:tc>
          <w:tcPr>
            <w:tcW w:type="dxa" w:w="2339"/>
          </w:tcPr>
          <w:p>
            <w:pPr>
              <w:jc w:val="center"/>
            </w:pPr>
            <w:r>
              <w:rPr>
                <w:rFonts w:ascii="Times New Roman" w:hAnsi="Times New Roman"/>
                <w:sz w:val="22"/>
              </w:rPr>
              <w:t>70.51%</w:t>
            </w:r>
          </w:p>
        </w:tc>
        <w:tc>
          <w:tcPr>
            <w:tcW w:type="dxa" w:w="2339"/>
          </w:tcPr>
          <w:p>
            <w:pPr>
              <w:jc w:val="center"/>
            </w:pPr>
            <w:r>
              <w:rPr>
                <w:rFonts w:ascii="Times New Roman" w:hAnsi="Times New Roman"/>
                <w:sz w:val="22"/>
              </w:rPr>
              <w:t>Умеренная стабильность ответов</w:t>
            </w:r>
          </w:p>
        </w:tc>
      </w:tr>
      <w:tr>
        <w:tc>
          <w:tcPr>
            <w:tcW w:type="dxa" w:w="2339"/>
          </w:tcPr>
          <w:p>
            <w:pPr>
              <w:jc w:val="left"/>
            </w:pPr>
            <w:r>
              <w:rPr>
                <w:rFonts w:ascii="Times New Roman" w:hAnsi="Times New Roman"/>
                <w:sz w:val="22"/>
              </w:rPr>
              <w:t>L4 Task</w:t>
            </w:r>
          </w:p>
        </w:tc>
        <w:tc>
          <w:tcPr>
            <w:tcW w:type="dxa" w:w="2339"/>
          </w:tcPr>
          <w:p>
            <w:pPr>
              <w:jc w:val="center"/>
            </w:pPr>
            <w:r>
              <w:rPr>
                <w:rFonts w:ascii="Times New Roman" w:hAnsi="Times New Roman"/>
                <w:sz w:val="22"/>
              </w:rPr>
              <w:t>AUROC</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На 50-изображ. подмножестве</w:t>
            </w:r>
          </w:p>
        </w:tc>
      </w:tr>
      <w:tr>
        <w:tc>
          <w:tcPr>
            <w:tcW w:type="dxa" w:w="2339"/>
          </w:tcPr>
          <w:p>
            <w:pPr>
              <w:jc w:val="left"/>
            </w:pPr>
            <w:r>
              <w:rPr>
                <w:rFonts w:ascii="Times New Roman" w:hAnsi="Times New Roman"/>
                <w:sz w:val="22"/>
              </w:rPr>
              <w:t>L4 Task</w:t>
            </w:r>
          </w:p>
        </w:tc>
        <w:tc>
          <w:tcPr>
            <w:tcW w:type="dxa" w:w="2339"/>
          </w:tcPr>
          <w:p>
            <w:pPr>
              <w:jc w:val="center"/>
            </w:pPr>
            <w:r>
              <w:rPr>
                <w:rFonts w:ascii="Times New Roman" w:hAnsi="Times New Roman"/>
                <w:sz w:val="22"/>
              </w:rPr>
              <w:t>F1-max</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На 50-изображ. подмножестве</w:t>
            </w:r>
          </w:p>
        </w:tc>
      </w:tr>
    </w:tbl>
    <w:p>
      <w:pPr>
        <w:spacing w:before="0" w:after="0" w:line="360" w:lineRule="auto"/>
        <w:ind w:firstLine="709"/>
        <w:jc w:val="both"/>
      </w:pPr>
      <w:r>
        <w:rPr>
          <w:rFonts w:ascii="Times New Roman" w:hAnsi="Times New Roman"/>
          <w:sz w:val="28"/>
        </w:rPr>
        <w:t>Диагностический профиль лучшего запуска r25 в таблице 4.5 читается по уровням. На уровне L1 достигнут CCR=100%: покомпонентная стадия 1 покрывает в описаниях все формальные ограничения нормальности, и это прямое следствие того, что модель сосредоточена на отдельных компонентах, а не на сцене целиком. Значение CLIPScore=69.72% умеренное и даже ниже, чем на промежуточном этапе (84.77%); причина в том, что покомпонентные описания более узкие и хуже передают сцену в целом, что и снижает косинусное сходство. На уровне L2 ошибка счёта мала (MACE=0.24) — количество компонентов модель определяет в большинстве случаев верно, тогда как Spatial Accuracy=64.25% показывает лишь частичную точность пространственных утверждений и остаётся главным источником оставшихся пропусков (FN=10). На уровне L3 устойчивость средняя (Sub-Q Consistency=70.51%): при перефразировках модель сохраняет ответ примерно в семи случаях из десяти. Наконец, на уровне L4 на подмножестве из 50 изображений получены AUROC=100% и F1-max=100% — нормальные и аномальные изображения при оптимальном пороге разделяются по anomaly score полностью.</w:t>
      </w:r>
    </w:p>
    <w:p>
      <w:pPr>
        <w:spacing w:before="0" w:after="0" w:line="360" w:lineRule="auto"/>
        <w:ind w:firstLine="709"/>
        <w:jc w:val="both"/>
      </w:pPr>
      <w:r>
        <w:rPr>
          <w:rFonts w:ascii="Times New Roman" w:hAnsi="Times New Roman"/>
          <w:sz w:val="28"/>
        </w:rPr>
        <w:t>Отдельного разбора заслуживает уровень L2.5 с Filter Precision=21.05%. Низкое значение вскрывает принципиальное ограничение судьи: Qwen2.5-3B-Instruct не улавливает семантически близкие перефразировки и потому нередко относит корректные вопросы к не покрывающим ограничения. На итоговое качество детекции (L4) это не влияет, но диагностическую ценность самой метрики L2.5 заметно снижает. Выход — задействовать более сильного судью, например GPT-4o или InternVL-38B.</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4.6 Анализ ошибок</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Чтобы изолировать эффект RC4-A, сопоставим запуски r23 и r25 (таблица 4.6).</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4.6. Сравнение r23 и r25 (50 изображений,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Метрика</w:t>
            </w:r>
          </w:p>
        </w:tc>
        <w:tc>
          <w:tcPr>
            <w:tcW w:type="dxa" w:w="2339"/>
          </w:tcPr>
          <w:p>
            <w:pPr>
              <w:jc w:val="center"/>
            </w:pPr>
            <w:r>
              <w:rPr>
                <w:rFonts w:ascii="Times New Roman" w:hAnsi="Times New Roman"/>
                <w:b/>
                <w:sz w:val="22"/>
              </w:rPr>
              <w:t>r23 (без CoT)</w:t>
            </w:r>
          </w:p>
        </w:tc>
        <w:tc>
          <w:tcPr>
            <w:tcW w:type="dxa" w:w="2339"/>
          </w:tcPr>
          <w:p>
            <w:pPr>
              <w:jc w:val="center"/>
            </w:pPr>
            <w:r>
              <w:rPr>
                <w:rFonts w:ascii="Times New Roman" w:hAnsi="Times New Roman"/>
                <w:b/>
                <w:sz w:val="22"/>
              </w:rPr>
              <w:t>r25 (RC4-A CoT)</w:t>
            </w:r>
          </w:p>
        </w:tc>
        <w:tc>
          <w:tcPr>
            <w:tcW w:type="dxa" w:w="2339"/>
          </w:tcPr>
          <w:p>
            <w:pPr>
              <w:jc w:val="center"/>
            </w:pPr>
            <w:r>
              <w:rPr>
                <w:rFonts w:ascii="Times New Roman" w:hAnsi="Times New Roman"/>
                <w:b/>
                <w:sz w:val="22"/>
              </w:rPr>
              <w:t>Δ</w:t>
            </w:r>
          </w:p>
        </w:tc>
      </w:tr>
      <w:tr>
        <w:tc>
          <w:tcPr>
            <w:tcW w:type="dxa" w:w="2339"/>
          </w:tcPr>
          <w:p>
            <w:pPr>
              <w:jc w:val="left"/>
            </w:pPr>
            <w:r>
              <w:rPr>
                <w:rFonts w:ascii="Times New Roman" w:hAnsi="Times New Roman"/>
                <w:sz w:val="22"/>
              </w:rPr>
              <w:t>AUROC</w:t>
            </w:r>
          </w:p>
        </w:tc>
        <w:tc>
          <w:tcPr>
            <w:tcW w:type="dxa" w:w="2339"/>
          </w:tcPr>
          <w:p>
            <w:pPr>
              <w:jc w:val="center"/>
            </w:pPr>
            <w:r>
              <w:rPr>
                <w:rFonts w:ascii="Times New Roman" w:hAnsi="Times New Roman"/>
                <w:sz w:val="22"/>
              </w:rPr>
              <w:t>0.782</w:t>
            </w:r>
          </w:p>
        </w:tc>
        <w:tc>
          <w:tcPr>
            <w:tcW w:type="dxa" w:w="2339"/>
          </w:tcPr>
          <w:p>
            <w:pPr>
              <w:jc w:val="center"/>
            </w:pPr>
            <w:r>
              <w:rPr>
                <w:rFonts w:ascii="Times New Roman" w:hAnsi="Times New Roman"/>
                <w:sz w:val="22"/>
              </w:rPr>
              <w:t>0.852</w:t>
            </w:r>
          </w:p>
        </w:tc>
        <w:tc>
          <w:tcPr>
            <w:tcW w:type="dxa" w:w="2339"/>
          </w:tcPr>
          <w:p>
            <w:pPr>
              <w:jc w:val="center"/>
            </w:pPr>
            <w:r>
              <w:rPr>
                <w:rFonts w:ascii="Times New Roman" w:hAnsi="Times New Roman"/>
                <w:sz w:val="22"/>
              </w:rPr>
              <w:t>+0.070</w:t>
            </w:r>
          </w:p>
        </w:tc>
      </w:tr>
      <w:tr>
        <w:tc>
          <w:tcPr>
            <w:tcW w:type="dxa" w:w="2339"/>
          </w:tcPr>
          <w:p>
            <w:pPr>
              <w:jc w:val="left"/>
            </w:pPr>
            <w:r>
              <w:rPr>
                <w:rFonts w:ascii="Times New Roman" w:hAnsi="Times New Roman"/>
                <w:sz w:val="22"/>
              </w:rPr>
              <w:t>F1-max</w:t>
            </w:r>
          </w:p>
        </w:tc>
        <w:tc>
          <w:tcPr>
            <w:tcW w:type="dxa" w:w="2339"/>
          </w:tcPr>
          <w:p>
            <w:pPr>
              <w:jc w:val="center"/>
            </w:pPr>
            <w:r>
              <w:rPr>
                <w:rFonts w:ascii="Times New Roman" w:hAnsi="Times New Roman"/>
                <w:sz w:val="22"/>
              </w:rPr>
              <w:t>0.746</w:t>
            </w:r>
          </w:p>
        </w:tc>
        <w:tc>
          <w:tcPr>
            <w:tcW w:type="dxa" w:w="2339"/>
          </w:tcPr>
          <w:p>
            <w:pPr>
              <w:jc w:val="center"/>
            </w:pPr>
            <w:r>
              <w:rPr>
                <w:rFonts w:ascii="Times New Roman" w:hAnsi="Times New Roman"/>
                <w:sz w:val="22"/>
              </w:rPr>
              <w:t>0.818</w:t>
            </w:r>
          </w:p>
        </w:tc>
        <w:tc>
          <w:tcPr>
            <w:tcW w:type="dxa" w:w="2339"/>
          </w:tcPr>
          <w:p>
            <w:pPr>
              <w:jc w:val="center"/>
            </w:pPr>
            <w:r>
              <w:rPr>
                <w:rFonts w:ascii="Times New Roman" w:hAnsi="Times New Roman"/>
                <w:sz w:val="22"/>
              </w:rPr>
              <w:t>+0.072</w:t>
            </w:r>
          </w:p>
        </w:tc>
      </w:tr>
      <w:tr>
        <w:tc>
          <w:tcPr>
            <w:tcW w:type="dxa" w:w="2339"/>
          </w:tcPr>
          <w:p>
            <w:pPr>
              <w:jc w:val="left"/>
            </w:pPr>
            <w:r>
              <w:rPr>
                <w:rFonts w:ascii="Times New Roman" w:hAnsi="Times New Roman"/>
                <w:sz w:val="22"/>
              </w:rPr>
              <w:t>Bin-F1</w:t>
            </w:r>
          </w:p>
        </w:tc>
        <w:tc>
          <w:tcPr>
            <w:tcW w:type="dxa" w:w="2339"/>
          </w:tcPr>
          <w:p>
            <w:pPr>
              <w:jc w:val="center"/>
            </w:pPr>
            <w:r>
              <w:rPr>
                <w:rFonts w:ascii="Times New Roman" w:hAnsi="Times New Roman"/>
                <w:sz w:val="22"/>
              </w:rPr>
              <w:t>0.746</w:t>
            </w:r>
          </w:p>
        </w:tc>
        <w:tc>
          <w:tcPr>
            <w:tcW w:type="dxa" w:w="2339"/>
          </w:tcPr>
          <w:p>
            <w:pPr>
              <w:jc w:val="center"/>
            </w:pPr>
            <w:r>
              <w:rPr>
                <w:rFonts w:ascii="Times New Roman" w:hAnsi="Times New Roman"/>
                <w:sz w:val="22"/>
              </w:rPr>
              <w:t>0.750</w:t>
            </w:r>
          </w:p>
        </w:tc>
        <w:tc>
          <w:tcPr>
            <w:tcW w:type="dxa" w:w="2339"/>
          </w:tcPr>
          <w:p>
            <w:pPr>
              <w:jc w:val="center"/>
            </w:pPr>
            <w:r>
              <w:rPr>
                <w:rFonts w:ascii="Times New Roman" w:hAnsi="Times New Roman"/>
                <w:sz w:val="22"/>
              </w:rPr>
              <w:t>+0.004</w:t>
            </w:r>
          </w:p>
        </w:tc>
      </w:tr>
      <w:tr>
        <w:tc>
          <w:tcPr>
            <w:tcW w:type="dxa" w:w="2339"/>
          </w:tcPr>
          <w:p>
            <w:pPr>
              <w:jc w:val="left"/>
            </w:pPr>
            <w:r>
              <w:rPr>
                <w:rFonts w:ascii="Times New Roman" w:hAnsi="Times New Roman"/>
                <w:sz w:val="22"/>
              </w:rPr>
              <w:t>TP</w:t>
            </w:r>
          </w:p>
        </w:tc>
        <w:tc>
          <w:tcPr>
            <w:tcW w:type="dxa" w:w="2339"/>
          </w:tcPr>
          <w:p>
            <w:pPr>
              <w:jc w:val="center"/>
            </w:pPr>
            <w:r>
              <w:rPr>
                <w:rFonts w:ascii="Times New Roman" w:hAnsi="Times New Roman"/>
                <w:sz w:val="22"/>
              </w:rPr>
              <w:t>22</w:t>
            </w:r>
          </w:p>
        </w:tc>
        <w:tc>
          <w:tcPr>
            <w:tcW w:type="dxa" w:w="2339"/>
          </w:tcPr>
          <w:p>
            <w:pPr>
              <w:jc w:val="center"/>
            </w:pPr>
            <w:r>
              <w:rPr>
                <w:rFonts w:ascii="Times New Roman" w:hAnsi="Times New Roman"/>
                <w:sz w:val="22"/>
              </w:rPr>
              <w:t>15</w:t>
            </w:r>
          </w:p>
        </w:tc>
        <w:tc>
          <w:tcPr>
            <w:tcW w:type="dxa" w:w="2339"/>
          </w:tcPr>
          <w:p>
            <w:pPr>
              <w:jc w:val="center"/>
            </w:pPr>
            <w:r>
              <w:rPr>
                <w:rFonts w:ascii="Times New Roman" w:hAnsi="Times New Roman"/>
                <w:sz w:val="22"/>
              </w:rPr>
              <w:t>-7</w:t>
            </w:r>
          </w:p>
        </w:tc>
      </w:tr>
      <w:tr>
        <w:tc>
          <w:tcPr>
            <w:tcW w:type="dxa" w:w="2339"/>
          </w:tcPr>
          <w:p>
            <w:pPr>
              <w:jc w:val="left"/>
            </w:pPr>
            <w:r>
              <w:rPr>
                <w:rFonts w:ascii="Times New Roman" w:hAnsi="Times New Roman"/>
                <w:sz w:val="22"/>
              </w:rPr>
              <w:t>FP</w:t>
            </w:r>
          </w:p>
        </w:tc>
        <w:tc>
          <w:tcPr>
            <w:tcW w:type="dxa" w:w="2339"/>
          </w:tcPr>
          <w:p>
            <w:pPr>
              <w:jc w:val="center"/>
            </w:pPr>
            <w:r>
              <w:rPr>
                <w:rFonts w:ascii="Times New Roman" w:hAnsi="Times New Roman"/>
                <w:sz w:val="22"/>
              </w:rPr>
              <w:t>12</w:t>
            </w:r>
          </w:p>
        </w:tc>
        <w:tc>
          <w:tcPr>
            <w:tcW w:type="dxa" w:w="2339"/>
          </w:tcPr>
          <w:p>
            <w:pPr>
              <w:jc w:val="center"/>
            </w:pPr>
            <w:r>
              <w:rPr>
                <w:rFonts w:ascii="Times New Roman" w:hAnsi="Times New Roman"/>
                <w:sz w:val="22"/>
              </w:rPr>
              <w:t>0</w:t>
            </w:r>
          </w:p>
        </w:tc>
        <w:tc>
          <w:tcPr>
            <w:tcW w:type="dxa" w:w="2339"/>
          </w:tcPr>
          <w:p>
            <w:pPr>
              <w:jc w:val="center"/>
            </w:pPr>
            <w:r>
              <w:rPr>
                <w:rFonts w:ascii="Times New Roman" w:hAnsi="Times New Roman"/>
                <w:sz w:val="22"/>
              </w:rPr>
              <w:t>-12</w:t>
            </w:r>
          </w:p>
        </w:tc>
      </w:tr>
      <w:tr>
        <w:tc>
          <w:tcPr>
            <w:tcW w:type="dxa" w:w="2339"/>
          </w:tcPr>
          <w:p>
            <w:pPr>
              <w:jc w:val="left"/>
            </w:pPr>
            <w:r>
              <w:rPr>
                <w:rFonts w:ascii="Times New Roman" w:hAnsi="Times New Roman"/>
                <w:sz w:val="22"/>
              </w:rPr>
              <w:t>FN</w:t>
            </w:r>
          </w:p>
        </w:tc>
        <w:tc>
          <w:tcPr>
            <w:tcW w:type="dxa" w:w="2339"/>
          </w:tcPr>
          <w:p>
            <w:pPr>
              <w:jc w:val="center"/>
            </w:pPr>
            <w:r>
              <w:rPr>
                <w:rFonts w:ascii="Times New Roman" w:hAnsi="Times New Roman"/>
                <w:sz w:val="22"/>
              </w:rPr>
              <w:t>3</w:t>
            </w:r>
          </w:p>
        </w:tc>
        <w:tc>
          <w:tcPr>
            <w:tcW w:type="dxa" w:w="2339"/>
          </w:tcPr>
          <w:p>
            <w:pPr>
              <w:jc w:val="center"/>
            </w:pPr>
            <w:r>
              <w:rPr>
                <w:rFonts w:ascii="Times New Roman" w:hAnsi="Times New Roman"/>
                <w:sz w:val="22"/>
              </w:rPr>
              <w:t>10</w:t>
            </w:r>
          </w:p>
        </w:tc>
        <w:tc>
          <w:tcPr>
            <w:tcW w:type="dxa" w:w="2339"/>
          </w:tcPr>
          <w:p>
            <w:pPr>
              <w:jc w:val="center"/>
            </w:pPr>
            <w:r>
              <w:rPr>
                <w:rFonts w:ascii="Times New Roman" w:hAnsi="Times New Roman"/>
                <w:sz w:val="22"/>
              </w:rPr>
              <w:t>+7</w:t>
            </w:r>
          </w:p>
        </w:tc>
      </w:tr>
      <w:tr>
        <w:tc>
          <w:tcPr>
            <w:tcW w:type="dxa" w:w="2339"/>
          </w:tcPr>
          <w:p>
            <w:pPr>
              <w:jc w:val="left"/>
            </w:pPr>
            <w:r>
              <w:rPr>
                <w:rFonts w:ascii="Times New Roman" w:hAnsi="Times New Roman"/>
                <w:sz w:val="22"/>
              </w:rPr>
              <w:t>TN</w:t>
            </w:r>
          </w:p>
        </w:tc>
        <w:tc>
          <w:tcPr>
            <w:tcW w:type="dxa" w:w="2339"/>
          </w:tcPr>
          <w:p>
            <w:pPr>
              <w:jc w:val="center"/>
            </w:pPr>
            <w:r>
              <w:rPr>
                <w:rFonts w:ascii="Times New Roman" w:hAnsi="Times New Roman"/>
                <w:sz w:val="22"/>
              </w:rPr>
              <w:t>13</w:t>
            </w:r>
          </w:p>
        </w:tc>
        <w:tc>
          <w:tcPr>
            <w:tcW w:type="dxa" w:w="2339"/>
          </w:tcPr>
          <w:p>
            <w:pPr>
              <w:jc w:val="center"/>
            </w:pPr>
            <w:r>
              <w:rPr>
                <w:rFonts w:ascii="Times New Roman" w:hAnsi="Times New Roman"/>
                <w:sz w:val="22"/>
              </w:rPr>
              <w:t>25</w:t>
            </w:r>
          </w:p>
        </w:tc>
        <w:tc>
          <w:tcPr>
            <w:tcW w:type="dxa" w:w="2339"/>
          </w:tcPr>
          <w:p>
            <w:pPr>
              <w:jc w:val="center"/>
            </w:pPr>
            <w:r>
              <w:rPr>
                <w:rFonts w:ascii="Times New Roman" w:hAnsi="Times New Roman"/>
                <w:sz w:val="22"/>
              </w:rPr>
              <w:t>+12</w:t>
            </w:r>
          </w:p>
        </w:tc>
      </w:tr>
    </w:tbl>
    <w:p>
      <w:pPr>
        <w:spacing w:before="0" w:after="0" w:line="360" w:lineRule="auto"/>
        <w:ind w:firstLine="709"/>
        <w:jc w:val="both"/>
      </w:pPr>
      <w:r>
        <w:rPr>
          <w:rFonts w:ascii="Times New Roman" w:hAnsi="Times New Roman"/>
          <w:sz w:val="28"/>
        </w:rPr>
        <w:t>RC4-A сводит ложные срабатывания к нулю (FP: 12→0), но платой за это становится рост числа пропущенных аномалий (FN: 3→10). Перед нами типичный компромисс: более строгая проверка, требующая наблюдения до вывода, повышает специфичность ценой чувствительности. Природа исчезновения FP хорошо ложится на логику POPE [13]: в r23 модель отвечала «Yes» не оттого, что нарушения действительно не было, а оттого, что её ничто не обязывало это нарушение искать — и RC4-A как раз закрыл этот обходной путь.</w:t>
      </w:r>
    </w:p>
    <w:p>
      <w:pPr>
        <w:spacing w:before="0" w:after="0" w:line="360" w:lineRule="auto"/>
        <w:ind w:firstLine="709"/>
        <w:jc w:val="both"/>
      </w:pPr>
      <w:r>
        <w:rPr>
          <w:rFonts w:ascii="Times New Roman" w:hAnsi="Times New Roman"/>
          <w:sz w:val="28"/>
        </w:rPr>
        <w:t>Если разобрать структуру FN=10, выясняется, что порядка 70% пропусков приходится на пространственные нарушения — неверное взаимное расположение компонентов или их сдвиг относительно отсеков коробки. Картина в точности повторяет уже отмеченную слабость VLM в пространственном рассуждении из «What's Up with VLMs?» [14], где даже дообученные SOTA-модели берут лишь 56% против 99% у человека. На шаге Step 1 CoT-наблюдение верно передаёт геометрию сцены, однако языкового модуля масштаба 8B не всегда хватает, чтобы сверить с этой геометрией нормативное пространственное ограничение. Отсюда и наш SRA=64.25%: он ощутимо выше случайного уровня, но не дотягивает до человеческого, и именно он определяет большую часть оставшихся ошибок. Логично предположить, что InternVL2.5-38B с более мощным языковым модулем (в основе — Qwen2.5-72B) рассуждает о пространстве заметно лучше [11] и потому должен сократить FN на пространственных аномалиях.</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4.7 Сравнение с оригинальной статьёй LogicQA</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Чтобы поместить полученные числа в контекст, сопоставим наш подход с оригинальным LogicQA [7].</w:t>
      </w:r>
    </w:p>
    <w:p>
      <w:pPr>
        <w:spacing w:before="0" w:after="0" w:line="360" w:lineRule="auto"/>
        <w:ind w:firstLine="709"/>
        <w:jc w:val="both"/>
      </w:pPr>
      <w:r>
        <w:rPr>
          <w:rFonts w:ascii="Times New Roman" w:hAnsi="Times New Roman"/>
          <w:sz w:val="28"/>
        </w:rPr>
        <w:t>Оригинальный LogicQA на GPT-4o показывает средний AUROC около 0.876 по всем пяти классам MVTec LOCO AD. Наш базовый вариант на InternVL2.5-8B даёт лишь 0.527 в среднем, однако после доработок тот же InternVL2.5-8B (запуск r25) достигает 0.852 на breakfast_box. Иными словами, на отдельно взятом классе улучшенный пайплайн выводит открытую и заметно более слабую модель на уровень, сопоставимый с GPT-4o. Практическая выгода при этом очевидна: полная воспроизводимость, отсутствие платы за API и возможность локального развёртывания.</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left"/>
        <w:outlineLvl w:val="1"/>
      </w:pPr>
      <w:r>
        <w:rPr>
          <w:rFonts w:ascii="Times New Roman" w:hAnsi="Times New Roman"/>
          <w:b/>
          <w:sz w:val="28"/>
        </w:rPr>
        <w:t>Выводы по разделу 4</w:t>
      </w:r>
    </w:p>
    <w:p>
      <w:pPr>
        <w:spacing w:before="0" w:after="0"/>
        <w:ind w:firstLine="0"/>
      </w:pPr>
      <w:r>
        <w:rPr>
          <w:rFonts w:ascii="Times New Roman" w:hAnsi="Times New Roman"/>
          <w:sz w:val="28"/>
        </w:rPr>
      </w:r>
    </w:p>
    <w:p>
      <w:pPr>
        <w:spacing w:before="0" w:after="0" w:line="360" w:lineRule="auto"/>
        <w:ind w:left="709" w:hanging="283"/>
        <w:jc w:val="both"/>
      </w:pPr>
      <w:r>
        <w:rPr>
          <w:rFonts w:ascii="Times New Roman" w:hAnsi="Times New Roman"/>
          <w:sz w:val="28"/>
        </w:rPr>
        <w:t>1. В базовой конфигурации InternVL2.5-8B набирает в среднем 0.527 AUROC по пяти классам MVTec LOCO AD — это заметно ниже 0.876 у оригинального LogicQA на GPT-4o и подтверждает, что слабости открытой модели приходится компенсировать доработкой пайплайна.</w:t>
      </w:r>
    </w:p>
    <w:p>
      <w:pPr>
        <w:spacing w:before="0" w:after="0" w:line="360" w:lineRule="auto"/>
        <w:ind w:left="709" w:hanging="283"/>
        <w:jc w:val="both"/>
      </w:pPr>
      <w:r>
        <w:rPr>
          <w:rFonts w:ascii="Times New Roman" w:hAnsi="Times New Roman"/>
          <w:sz w:val="28"/>
        </w:rPr>
        <w:t>2. Серия из более чем десяти экспериментов проследила постепенный рост AUROC от 0.521 (r18) до 0.852 (r25) на классе breakfast_box; решающий вклад внесли починка стадий 3b/3c (r23, +0.28 AUROC) и встроенный CoT RC4-A (r25, +0.07 AUROC при FP=0).</w:t>
      </w:r>
    </w:p>
    <w:p>
      <w:pPr>
        <w:spacing w:before="0" w:after="0" w:line="360" w:lineRule="auto"/>
        <w:ind w:left="709" w:hanging="283"/>
        <w:jc w:val="both"/>
      </w:pPr>
      <w:r>
        <w:rPr>
          <w:rFonts w:ascii="Times New Roman" w:hAnsi="Times New Roman"/>
          <w:sz w:val="28"/>
        </w:rPr>
        <w:t>3. Лучший результат не уступает GPT-4o, оставаясь при этом бесплатным по API и полностью воспроизводимым; вместе с тем иерархическая оценка вскрыла узкое место на уровне L2.5 — слабость судьи Qwen2.5-3B в семантическом сопоставлении вопросов с формальными ограничениями.</w:t>
      </w:r>
    </w:p>
    <w:p>
      <w:pPr>
        <w:ind w:firstLine="0"/>
      </w:pPr>
      <w:r>
        <w:br w:type="page"/>
      </w:r>
    </w:p>
    <w:p>
      <w:pPr>
        <w:spacing w:before="0" w:after="0" w:line="360" w:lineRule="auto"/>
        <w:ind w:firstLine="0"/>
        <w:jc w:val="center"/>
        <w:outlineLvl w:val="0"/>
      </w:pPr>
      <w:r>
        <w:rPr>
          <w:rFonts w:ascii="Times New Roman" w:hAnsi="Times New Roman"/>
          <w:b/>
          <w:sz w:val="32"/>
        </w:rPr>
        <w:t>Заключение</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Настоящая работа ставила целью повысить точность обнаружения логических аномалий на изображениях, разработав и экспериментально оценив training-free фреймворк на базе визуально-языковых моделей, не требующий разметки аномальных данных.</w:t>
      </w:r>
    </w:p>
    <w:p>
      <w:pPr>
        <w:spacing w:before="0" w:after="0" w:line="360" w:lineRule="auto"/>
        <w:ind w:firstLine="709"/>
        <w:jc w:val="both"/>
      </w:pPr>
      <w:r>
        <w:rPr>
          <w:rFonts w:ascii="Times New Roman" w:hAnsi="Times New Roman"/>
          <w:sz w:val="28"/>
        </w:rPr>
        <w:t>Для достижения этой цели решён следующий комплекс задач.</w:t>
      </w:r>
    </w:p>
    <w:p>
      <w:pPr>
        <w:spacing w:before="0" w:after="0" w:line="360" w:lineRule="auto"/>
        <w:ind w:left="709" w:hanging="283"/>
        <w:jc w:val="both"/>
      </w:pPr>
      <w:r>
        <w:rPr>
          <w:rFonts w:ascii="Times New Roman" w:hAnsi="Times New Roman"/>
          <w:sz w:val="28"/>
        </w:rPr>
        <w:t>1. Выполнен обзор существующих методов обнаружения аномалий. По его итогам установлено, что embedding-based и reconstruction-based подходы к логическим аномалиям неприменимы, а единственным перспективным направлением остаётся семантическое рассуждение на базе VLM.</w:t>
      </w:r>
    </w:p>
    <w:p>
      <w:pPr>
        <w:spacing w:before="0" w:after="0" w:line="360" w:lineRule="auto"/>
        <w:ind w:left="709" w:hanging="283"/>
        <w:jc w:val="both"/>
      </w:pPr>
      <w:r>
        <w:rPr>
          <w:rFonts w:ascii="Times New Roman" w:hAnsi="Times New Roman"/>
          <w:sz w:val="28"/>
        </w:rPr>
        <w:t>2. Метод LogicQA воспроизведён на InternVL2.5-8B, что задало базовые ориентиры — средний AUROC 0.527 по пяти классам MVTec LOCO AD.</w:t>
      </w:r>
    </w:p>
    <w:p>
      <w:pPr>
        <w:spacing w:before="0" w:after="0" w:line="360" w:lineRule="auto"/>
        <w:ind w:left="709" w:hanging="283"/>
        <w:jc w:val="both"/>
      </w:pPr>
      <w:r>
        <w:rPr>
          <w:rFonts w:ascii="Times New Roman" w:hAnsi="Times New Roman"/>
          <w:sz w:val="28"/>
        </w:rPr>
        <w:t>3. Разработан декомпозированный четырёхстадийный пайплайн с per-component описанием нормальных изображений. CCR увеличена с 63.3% до 100% за счёт фокусировки VLM на отдельных компонентах.</w:t>
      </w:r>
    </w:p>
    <w:p>
      <w:pPr>
        <w:spacing w:before="0" w:after="0" w:line="360" w:lineRule="auto"/>
        <w:ind w:left="709" w:hanging="283"/>
        <w:jc w:val="both"/>
      </w:pPr>
      <w:r>
        <w:rPr>
          <w:rFonts w:ascii="Times New Roman" w:hAnsi="Times New Roman"/>
          <w:sz w:val="28"/>
        </w:rPr>
        <w:t>4. Реализованы улучшения пайплайна: inline Chain-of-Thought (RC4-A), count-bypass, stem-matching, hedge-filtering, sub-question аугментация. CoT устранил все ложные срабатывания (FP: 12→0).</w:t>
      </w:r>
    </w:p>
    <w:p>
      <w:pPr>
        <w:spacing w:before="0" w:after="0" w:line="360" w:lineRule="auto"/>
        <w:ind w:left="709" w:hanging="283"/>
        <w:jc w:val="both"/>
      </w:pPr>
      <w:r>
        <w:rPr>
          <w:rFonts w:ascii="Times New Roman" w:hAnsi="Times New Roman"/>
          <w:sz w:val="28"/>
        </w:rPr>
        <w:t>5. Разработана иерархическая система оценки L1–L4, включающая CLIPScore, CCR, MACE, SRA, Filter Precision/Recall, Sub-Q Consistency, AUROC и F1-max. Система позволяет диагностировать узкие места на каждом этапе пайплайна.</w:t>
      </w:r>
    </w:p>
    <w:p>
      <w:pPr>
        <w:spacing w:before="0" w:after="0" w:line="360" w:lineRule="auto"/>
        <w:ind w:left="709" w:hanging="283"/>
        <w:jc w:val="both"/>
      </w:pPr>
      <w:r>
        <w:rPr>
          <w:rFonts w:ascii="Times New Roman" w:hAnsi="Times New Roman"/>
          <w:sz w:val="28"/>
        </w:rPr>
        <w:t>6. Проведена серия из 10+ воспроизводимых экспериментов на MVTec LOCO AD. Прогрессия от r18 до r25 показала рост AUROC с 0.521 до 0.852.</w:t>
      </w:r>
    </w:p>
    <w:p>
      <w:pPr>
        <w:spacing w:before="0" w:after="0" w:line="360" w:lineRule="auto"/>
        <w:ind w:left="709" w:hanging="283"/>
        <w:jc w:val="both"/>
      </w:pPr>
      <w:r>
        <w:rPr>
          <w:rFonts w:ascii="Times New Roman" w:hAnsi="Times New Roman"/>
          <w:sz w:val="28"/>
        </w:rPr>
        <w:t>7. Выполнена интеграция InternVL2.5-38B-AWQ с устранением четырёх технических проблем загрузки квантованной модели. Подготовлена инфраструктура для тестирования масштабирования модели (38B).</w:t>
      </w:r>
    </w:p>
    <w:p>
      <w:pPr>
        <w:spacing w:before="0" w:after="0" w:line="360" w:lineRule="auto"/>
        <w:ind w:firstLine="709"/>
        <w:jc w:val="both"/>
      </w:pPr>
      <w:r>
        <w:rPr>
          <w:rFonts w:ascii="Times New Roman" w:hAnsi="Times New Roman"/>
          <w:sz w:val="28"/>
        </w:rPr>
        <w:t>Лучший достигнутый результат: AUROC=0.852, F1-max=0.818, FP=0, CCR=100% на классе breakfast_box датасета MVTec LOCO AD. Данный результат сопоставим с оригинальным LogicQA на GPT-4o (AUROC≈0.876) при полном отсутствии API-зависимостей.</w:t>
      </w:r>
    </w:p>
    <w:p>
      <w:pPr>
        <w:spacing w:before="0" w:after="0" w:line="360" w:lineRule="auto"/>
        <w:ind w:firstLine="709"/>
        <w:jc w:val="both"/>
      </w:pPr>
      <w:r>
        <w:rPr>
          <w:rFonts w:ascii="Times New Roman" w:hAnsi="Times New Roman"/>
          <w:sz w:val="28"/>
        </w:rPr>
        <w:t>Ограничения работы: детальная оптимизация проводилась для одного класса (breakfast_box); пространственные аномалии остаются источником FN (10 из 10); Qwen2.5-3B-Instruct как судья ограничен (Filter Precision=21%).</w:t>
      </w:r>
    </w:p>
    <w:p>
      <w:pPr>
        <w:spacing w:before="0" w:after="0" w:line="360" w:lineRule="auto"/>
        <w:ind w:firstLine="709"/>
        <w:jc w:val="both"/>
      </w:pPr>
      <w:r>
        <w:rPr>
          <w:rFonts w:ascii="Times New Roman" w:hAnsi="Times New Roman"/>
          <w:sz w:val="28"/>
        </w:rPr>
        <w:t>Направления дальнейшего исследования: перенос оптимизированного пайплайна на все 5 классов MVTec LOCO AD; повышение порога anomaly_min_failures с 2 до 1 для класса breakfast_box (ожидаемый рост Bin-F1 с 0.750 до 0.818); замена судьи на InternVL2.5-38B для улучшения L2.5-метрик; количественная оценка эффекта масштабирования модели (8B vs 38B-AWQ).</w:t>
      </w:r>
    </w:p>
    <w:p>
      <w:pPr>
        <w:ind w:firstLine="0"/>
      </w:pPr>
      <w:r>
        <w:br w:type="page"/>
      </w:r>
    </w:p>
    <w:p>
      <w:pPr>
        <w:spacing w:before="0" w:after="0" w:line="360" w:lineRule="auto"/>
        <w:ind w:firstLine="0"/>
        <w:jc w:val="center"/>
        <w:outlineLvl w:val="0"/>
      </w:pPr>
      <w:r>
        <w:rPr>
          <w:rFonts w:ascii="Times New Roman" w:hAnsi="Times New Roman"/>
          <w:b/>
          <w:sz w:val="32"/>
        </w:rPr>
        <w:t>Список использованных источников</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left="567" w:hanging="567"/>
        <w:jc w:val="both"/>
      </w:pPr>
      <w:r>
        <w:rPr>
          <w:rFonts w:ascii="Times New Roman" w:hAnsi="Times New Roman"/>
          <w:sz w:val="28"/>
        </w:rPr>
        <w:t>1. Zavrtanik, V. DRAEM – A Discriminatively Trained Reconstruction Embedding for Surface Anomaly Detection / V. Zavrtanik, M. Kristan, D. Skočaj // Proceedings of the IEEE/CVF International Conference on Computer Vision (ICCV). – 2021. – P. 8330–8339. – Текст : непосредственный.</w:t>
      </w:r>
    </w:p>
    <w:p>
      <w:pPr>
        <w:spacing w:before="0" w:after="0" w:line="360" w:lineRule="auto"/>
        <w:ind w:left="567" w:hanging="567"/>
        <w:jc w:val="both"/>
      </w:pPr>
      <w:r>
        <w:rPr>
          <w:rFonts w:ascii="Times New Roman" w:hAnsi="Times New Roman"/>
          <w:sz w:val="28"/>
        </w:rPr>
        <w:t>2. Wang, G. Student-Teacher Feature Pyramid Matching for Unsupervised Anomaly Detection / G. Wang, S. Han, E. Ding, D. Huang // Proceedings of the British Machine Vision Conference (BMVC). – 2021. – 14 p. – Текст : непосредственный.</w:t>
      </w:r>
    </w:p>
    <w:p>
      <w:pPr>
        <w:spacing w:before="0" w:after="0" w:line="360" w:lineRule="auto"/>
        <w:ind w:left="567" w:hanging="567"/>
        <w:jc w:val="both"/>
      </w:pPr>
      <w:r>
        <w:rPr>
          <w:rFonts w:ascii="Times New Roman" w:hAnsi="Times New Roman"/>
          <w:sz w:val="28"/>
        </w:rPr>
        <w:t>3. Deng, H. Anomaly Detection via Reverse Distillation from One-Class Embedding / H. Deng, X. Li // Proceedings of the IEEE/CVF Conference on Computer Vision and Pattern Recognition (CVPR). – 2022. – P. 9737–9746. – Текст : непосредственный.</w:t>
      </w:r>
    </w:p>
    <w:p>
      <w:pPr>
        <w:spacing w:before="0" w:after="0" w:line="360" w:lineRule="auto"/>
        <w:ind w:left="567" w:hanging="567"/>
        <w:jc w:val="both"/>
      </w:pPr>
      <w:r>
        <w:rPr>
          <w:rFonts w:ascii="Times New Roman" w:hAnsi="Times New Roman"/>
          <w:sz w:val="28"/>
        </w:rPr>
        <w:t>4. Roth, K. Towards Total Recall in Industrial Anomaly Detection / K. Roth, L. Pemula, J. Zepeda [et al.] // Proceedings of the IEEE/CVF Conference on Computer Vision and Pattern Recognition (CVPR). – 2022. – P. 14298–14308. – Текст : непосредственный.</w:t>
      </w:r>
    </w:p>
    <w:p>
      <w:pPr>
        <w:spacing w:before="0" w:after="0" w:line="360" w:lineRule="auto"/>
        <w:ind w:left="567" w:hanging="567"/>
        <w:jc w:val="both"/>
      </w:pPr>
      <w:r>
        <w:rPr>
          <w:rFonts w:ascii="Times New Roman" w:hAnsi="Times New Roman"/>
          <w:sz w:val="28"/>
        </w:rPr>
        <w:t>5. Bergmann, P. Beyond Dents and Scratches: Logical Constraints in Unsupervised Anomaly Detection and Localization / P. Bergmann, K. Batzner, M. Fauser [et al.] // International Journal of Computer Vision. – 2022. – Vol. 130. – P. 947–969. – Текст : непосредственный.</w:t>
      </w:r>
    </w:p>
    <w:p>
      <w:pPr>
        <w:spacing w:before="0" w:after="0" w:line="360" w:lineRule="auto"/>
        <w:ind w:left="567" w:hanging="567"/>
        <w:jc w:val="both"/>
      </w:pPr>
      <w:r>
        <w:rPr>
          <w:rFonts w:ascii="Times New Roman" w:hAnsi="Times New Roman"/>
          <w:sz w:val="28"/>
        </w:rPr>
        <w:t>6. Jeong, J. WinCLIP: Zero-/Few-Shot Anomaly Classification and Segmentation / J. Jeong, Y. Zou, T. Kim [et al.] // Proceedings of the IEEE/CVF Conference on Computer Vision and Pattern Recognition (CVPR). – 2023. – P. 19606–19616. – Текст : непосредственный.</w:t>
      </w:r>
    </w:p>
    <w:p>
      <w:pPr>
        <w:spacing w:before="0" w:after="0" w:line="360" w:lineRule="auto"/>
        <w:ind w:left="567" w:hanging="567"/>
        <w:jc w:val="both"/>
      </w:pPr>
      <w:r>
        <w:rPr>
          <w:rFonts w:ascii="Times New Roman" w:hAnsi="Times New Roman"/>
          <w:sz w:val="28"/>
        </w:rPr>
        <w:t>7. Kwon, Y. LogicQA: Question-Checklist-Based Anomaly Detection Using Vision-Language Models / Y. Kwon, S. Kim, J. Choi // arXiv. – 2025. – arXiv:2503.20252. – URL: https://arxiv.org/abs/2503.20252 (дата обращения: 18.06.2026). – Текст : электронный.</w:t>
      </w:r>
    </w:p>
    <w:p>
      <w:pPr>
        <w:spacing w:before="0" w:after="0" w:line="360" w:lineRule="auto"/>
        <w:ind w:left="567" w:hanging="567"/>
        <w:jc w:val="both"/>
      </w:pPr>
      <w:r>
        <w:rPr>
          <w:rFonts w:ascii="Times New Roman" w:hAnsi="Times New Roman"/>
          <w:sz w:val="28"/>
        </w:rPr>
        <w:t>8. ISO 9001:2015. Quality management systems – Requirements. – Geneva : ISO, 2015. – 29 p. – Текст : непосредственный.</w:t>
      </w:r>
    </w:p>
    <w:p>
      <w:pPr>
        <w:spacing w:before="0" w:after="0" w:line="360" w:lineRule="auto"/>
        <w:ind w:left="567" w:hanging="567"/>
        <w:jc w:val="both"/>
      </w:pPr>
      <w:r>
        <w:rPr>
          <w:rFonts w:ascii="Times New Roman" w:hAnsi="Times New Roman"/>
          <w:sz w:val="28"/>
        </w:rPr>
        <w:t>9. Batzner, K. EfficientAD: Accurate Visual Anomaly Detection at Millisecond-Level Latencies / K. Batzner, L. Heckler, R. Büttner // Proceedings of the IEEE/CVF Winter Conference on Applications of Computer Vision (WACV). – 2024. – P. 128–138. – Текст : непосредственный.</w:t>
      </w:r>
    </w:p>
    <w:p>
      <w:pPr>
        <w:spacing w:before="0" w:after="0" w:line="360" w:lineRule="auto"/>
        <w:ind w:left="567" w:hanging="567"/>
        <w:jc w:val="both"/>
      </w:pPr>
      <w:r>
        <w:rPr>
          <w:rFonts w:ascii="Times New Roman" w:hAnsi="Times New Roman"/>
          <w:sz w:val="28"/>
        </w:rPr>
        <w:t>10. Radford, A. Learning Transferable Visual Models From Natural Language Supervision / A. Radford, J. W. Kim, C. Hallacy [et al.] // Proceedings of the 38th International Conference on Machine Learning (ICML). – 2021. – P. 8748–8763. – Текст : непосредственный.</w:t>
      </w:r>
    </w:p>
    <w:p>
      <w:pPr>
        <w:spacing w:before="0" w:after="0" w:line="360" w:lineRule="auto"/>
        <w:ind w:left="567" w:hanging="567"/>
        <w:jc w:val="both"/>
      </w:pPr>
      <w:r>
        <w:rPr>
          <w:rFonts w:ascii="Times New Roman" w:hAnsi="Times New Roman"/>
          <w:sz w:val="28"/>
        </w:rPr>
        <w:t>11. Chen, Z. Expanding Performance Boundaries of Open-Source Multimodal Models with Model, Data, and Test-Time Scaling (InternVL 2.5) / Z. Chen, W. Wang, Y. Cao [et al.] // arXiv. – 2024. – arXiv:2412.05271. – URL: https://arxiv.org/abs/2412.05271 (дата обращения: 18.06.2026). – Текст : электронный.</w:t>
      </w:r>
    </w:p>
    <w:p>
      <w:pPr>
        <w:spacing w:before="0" w:after="0" w:line="360" w:lineRule="auto"/>
        <w:ind w:left="567" w:hanging="567"/>
        <w:jc w:val="both"/>
      </w:pPr>
      <w:r>
        <w:rPr>
          <w:rFonts w:ascii="Times New Roman" w:hAnsi="Times New Roman"/>
          <w:sz w:val="28"/>
        </w:rPr>
        <w:t>12. Wei, J. Chain-of-Thought Prompting Elicits Reasoning in Large Language Models / J. Wei, X. Wang, D. Schuurmans [et al.] // Advances in Neural Information Processing Systems (NeurIPS). – 2022. – Vol. 35. – P. 24824–24837. – Текст : непосредственный.</w:t>
      </w:r>
    </w:p>
    <w:p>
      <w:pPr>
        <w:spacing w:before="0" w:after="0" w:line="360" w:lineRule="auto"/>
        <w:ind w:left="567" w:hanging="567"/>
        <w:jc w:val="both"/>
      </w:pPr>
      <w:r>
        <w:rPr>
          <w:rFonts w:ascii="Times New Roman" w:hAnsi="Times New Roman"/>
          <w:sz w:val="28"/>
        </w:rPr>
        <w:t>13. Li, Y. Evaluating Object Hallucination in Large Vision-Language Models / Y. Li, Y. Du, K. Zhou [et al.] // Proceedings of the 2023 Conference on Empirical Methods in Natural Language Processing (EMNLP). – 2023. – P. 292–305. – Текст : непосредственный.</w:t>
      </w:r>
    </w:p>
    <w:p>
      <w:pPr>
        <w:spacing w:before="0" w:after="0" w:line="360" w:lineRule="auto"/>
        <w:ind w:left="567" w:hanging="567"/>
        <w:jc w:val="both"/>
      </w:pPr>
      <w:r>
        <w:rPr>
          <w:rFonts w:ascii="Times New Roman" w:hAnsi="Times New Roman"/>
          <w:sz w:val="28"/>
        </w:rPr>
        <w:t>14. Kamath, A. What's "up" with Vision-Language Models? Investigating Their Struggle with Spatial Reasoning / A. Kamath, J. Hessel, K.-W. Chang // Proceedings of the 2023 Conference on Empirical Methods in Natural Language Processing (EMNLP). – 2023. – P. 9161–9175. – Текст : непосредственный.</w:t>
      </w:r>
    </w:p>
    <w:p>
      <w:pPr>
        <w:spacing w:before="0" w:after="0" w:line="360" w:lineRule="auto"/>
        <w:ind w:left="567" w:hanging="567"/>
        <w:jc w:val="both"/>
      </w:pPr>
      <w:r>
        <w:rPr>
          <w:rFonts w:ascii="Times New Roman" w:hAnsi="Times New Roman"/>
          <w:sz w:val="28"/>
        </w:rPr>
        <w:t>15. Qiu, H. VALOR-EVAL: Holistic Coverage and Faithfulness Evaluation of Large Vision-Language Models / H. Qiu, W. Hu, Z.-Y. Dou [et al.] // arXiv. – 2024. – arXiv:2404.13874. – URL: https://arxiv.org/abs/2404.13874 (дата обращения: 18.06.2026). – Текст : электронный.</w:t>
      </w:r>
    </w:p>
    <w:p>
      <w:pPr>
        <w:spacing w:before="0" w:after="0" w:line="360" w:lineRule="auto"/>
        <w:ind w:left="567" w:hanging="567"/>
        <w:jc w:val="both"/>
      </w:pPr>
      <w:r>
        <w:rPr>
          <w:rFonts w:ascii="Times New Roman" w:hAnsi="Times New Roman"/>
          <w:sz w:val="28"/>
        </w:rPr>
        <w:t>16. Hessel, J. CLIPScore: A Reference-free Evaluation Metric for Image Captioning / J. Hessel, A. Holtzman, M. Forbes [et al.] // Proceedings of the 2021 Conference on Empirical Methods in Natural Language Processing (EMNLP). – 2021. – P. 7514–7528. – Текст : непосредственный.</w:t>
      </w:r>
    </w:p>
    <w:p>
      <w:pPr>
        <w:spacing w:before="0" w:after="0" w:line="360" w:lineRule="auto"/>
        <w:ind w:left="567" w:hanging="567"/>
        <w:jc w:val="both"/>
      </w:pPr>
      <w:r>
        <w:rPr>
          <w:rFonts w:ascii="Times New Roman" w:hAnsi="Times New Roman"/>
          <w:sz w:val="28"/>
        </w:rPr>
        <w:t>17. Jing, L. FaithScore: Evaluating Hallucinations in Large Vision-Language Models / L. Jing, R. Li, Y. Chen [et al.] // arXiv. – 2023. – arXiv:2311.01477. – URL: https://arxiv.org/abs/2311.01477 (дата обращения: 18.06.2026). – Текст : электронный.</w:t>
      </w:r>
    </w:p>
    <w:p>
      <w:pPr>
        <w:spacing w:before="0" w:after="0" w:line="360" w:lineRule="auto"/>
        <w:ind w:left="567" w:hanging="567"/>
        <w:jc w:val="both"/>
      </w:pPr>
      <w:r>
        <w:rPr>
          <w:rFonts w:ascii="Times New Roman" w:hAnsi="Times New Roman"/>
          <w:sz w:val="28"/>
        </w:rPr>
        <w:t>18. Lee, S. Prometheus-Vision: Vision-Language Model as a Judge for Fine-Grained Evaluation / S. Lee, S. Kim, S. Park [et al.] // Findings of the Association for Computational Linguistics (ACL). – 2024. – P. 11286–11315. – Текст : непосредственный.</w:t>
      </w:r>
    </w:p>
    <w:p>
      <w:pPr>
        <w:spacing w:before="0" w:after="0" w:line="360" w:lineRule="auto"/>
        <w:ind w:left="567" w:hanging="567"/>
        <w:jc w:val="both"/>
      </w:pPr>
      <w:r>
        <w:rPr>
          <w:rFonts w:ascii="Times New Roman" w:hAnsi="Times New Roman"/>
          <w:sz w:val="28"/>
        </w:rPr>
        <w:t>19. Zheng, L. Judging LLM-as-a-Judge with MT-Bench and Chatbot Arena / L. Zheng, W.-L. Chiang, Y. Sheng [et al.] // Advances in Neural Information Processing Systems (NeurIPS). – 2023. – Vol. 36. – P. 46595–46623. – Текст : непосредственный.</w:t>
      </w:r>
    </w:p>
    <w:p>
      <w:pPr>
        <w:spacing w:before="0" w:after="0" w:line="360" w:lineRule="auto"/>
        <w:ind w:left="567" w:hanging="567"/>
        <w:jc w:val="both"/>
      </w:pPr>
      <w:r>
        <w:rPr>
          <w:rFonts w:ascii="Times New Roman" w:hAnsi="Times New Roman"/>
          <w:sz w:val="28"/>
        </w:rPr>
        <w:t>20. Kostumov, V. Uncertainty-Aware Evaluation for Vision-Language Models / V. Kostumov, B. Nutfullin, O. Pilipenko, E. Ilyushin // arXiv. – 2024. – arXiv:2402.14418. – URL: https://arxiv.org/abs/2402.14418 (дата обращения: 18.06.2026). – Текст : электронный.</w:t>
      </w:r>
    </w:p>
    <w:p>
      <w:pPr>
        <w:spacing w:before="0" w:after="0" w:line="360" w:lineRule="auto"/>
        <w:ind w:left="567" w:hanging="567"/>
        <w:jc w:val="both"/>
      </w:pPr>
      <w:r>
        <w:rPr>
          <w:rFonts w:ascii="Times New Roman" w:hAnsi="Times New Roman"/>
          <w:sz w:val="28"/>
        </w:rPr>
        <w:t>21. Lin, J. AWQ: Activation-aware Weight Quantization for LLM Compression and Acceleration / J. Lin, J. Tang, H. Tang [et al.] // Proceedings of Machine Learning and Systems (MLSys). – 2024. – Vol. 6. – P. 87–100. – Текст : непосредственный.</w:t>
      </w:r>
    </w:p>
    <w:p>
      <w:pPr>
        <w:ind w:firstLine="0"/>
      </w:pPr>
      <w:r>
        <w:br w:type="page"/>
      </w:r>
    </w:p>
    <w:p>
      <w:pPr>
        <w:spacing w:before="0" w:after="0" w:line="360" w:lineRule="auto"/>
        <w:ind w:firstLine="0"/>
        <w:jc w:val="center"/>
        <w:outlineLvl w:val="0"/>
      </w:pPr>
      <w:r>
        <w:rPr>
          <w:rFonts w:ascii="Times New Roman" w:hAnsi="Times New Roman"/>
          <w:b/>
          <w:sz w:val="32"/>
        </w:rPr>
        <w:t>Приложение А</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Детальное сравнение run25 (InternVL2.5-8B) и run26 (InternVL2.5-38B-AWQ)</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 данном приложении приведены подробные результаты экспериментального сравнения двух конфигураций пайплайна на классе breakfast_box датасета MVTec LOCO AD (50 изображений: 25 нормальных + 25 аномальных). Оба запуска использовали идентичные конфигурации (decomposed Stage 1, RC4-A CoT, structured Q-gen, n_shots=5, n_val_shots=15, ensemble_seeds=[42]) при разных размерах модели.</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А.1. Метрики run25 (8B) vs run26 (38B-AWQ)</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Метрика</w:t>
            </w:r>
          </w:p>
        </w:tc>
        <w:tc>
          <w:tcPr>
            <w:tcW w:type="dxa" w:w="1871"/>
          </w:tcPr>
          <w:p>
            <w:pPr>
              <w:jc w:val="center"/>
            </w:pPr>
            <w:r>
              <w:rPr>
                <w:rFonts w:ascii="Times New Roman" w:hAnsi="Times New Roman"/>
                <w:b/>
                <w:sz w:val="22"/>
              </w:rPr>
              <w:t>r25 (8B)</w:t>
            </w:r>
          </w:p>
        </w:tc>
        <w:tc>
          <w:tcPr>
            <w:tcW w:type="dxa" w:w="1871"/>
          </w:tcPr>
          <w:p>
            <w:pPr>
              <w:jc w:val="center"/>
            </w:pPr>
            <w:r>
              <w:rPr>
                <w:rFonts w:ascii="Times New Roman" w:hAnsi="Times New Roman"/>
                <w:b/>
                <w:sz w:val="22"/>
              </w:rPr>
              <w:t>r26 min_fail=2</w:t>
            </w:r>
          </w:p>
        </w:tc>
        <w:tc>
          <w:tcPr>
            <w:tcW w:type="dxa" w:w="1871"/>
          </w:tcPr>
          <w:p>
            <w:pPr>
              <w:jc w:val="center"/>
            </w:pPr>
            <w:r>
              <w:rPr>
                <w:rFonts w:ascii="Times New Roman" w:hAnsi="Times New Roman"/>
                <w:b/>
                <w:sz w:val="22"/>
              </w:rPr>
              <w:t>r26 min_fail=1</w:t>
            </w:r>
          </w:p>
        </w:tc>
        <w:tc>
          <w:tcPr>
            <w:tcW w:type="dxa" w:w="1871"/>
          </w:tcPr>
          <w:p>
            <w:pPr>
              <w:jc w:val="center"/>
            </w:pPr>
            <w:r>
              <w:rPr>
                <w:rFonts w:ascii="Times New Roman" w:hAnsi="Times New Roman"/>
                <w:b/>
                <w:sz w:val="22"/>
              </w:rPr>
              <w:t>Δ (r25→r26/mf1)</w:t>
            </w:r>
          </w:p>
        </w:tc>
      </w:tr>
      <w:tr>
        <w:tc>
          <w:tcPr>
            <w:tcW w:type="dxa" w:w="1871"/>
          </w:tcPr>
          <w:p>
            <w:pPr>
              <w:jc w:val="left"/>
            </w:pPr>
            <w:r>
              <w:rPr>
                <w:rFonts w:ascii="Times New Roman" w:hAnsi="Times New Roman"/>
                <w:sz w:val="22"/>
              </w:rPr>
              <w:t>AUROC</w:t>
            </w:r>
          </w:p>
        </w:tc>
        <w:tc>
          <w:tcPr>
            <w:tcW w:type="dxa" w:w="1871"/>
          </w:tcPr>
          <w:p>
            <w:pPr>
              <w:jc w:val="center"/>
            </w:pPr>
            <w:r>
              <w:rPr>
                <w:rFonts w:ascii="Times New Roman" w:hAnsi="Times New Roman"/>
                <w:sz w:val="22"/>
              </w:rPr>
              <w:t>0.852</w:t>
            </w:r>
          </w:p>
        </w:tc>
        <w:tc>
          <w:tcPr>
            <w:tcW w:type="dxa" w:w="1871"/>
          </w:tcPr>
          <w:p>
            <w:pPr>
              <w:jc w:val="center"/>
            </w:pPr>
            <w:r>
              <w:rPr>
                <w:rFonts w:ascii="Times New Roman" w:hAnsi="Times New Roman"/>
                <w:sz w:val="22"/>
              </w:rPr>
              <w:t>0.900</w:t>
            </w:r>
          </w:p>
        </w:tc>
        <w:tc>
          <w:tcPr>
            <w:tcW w:type="dxa" w:w="1871"/>
          </w:tcPr>
          <w:p>
            <w:pPr>
              <w:jc w:val="center"/>
            </w:pPr>
            <w:r>
              <w:rPr>
                <w:rFonts w:ascii="Times New Roman" w:hAnsi="Times New Roman"/>
                <w:sz w:val="22"/>
              </w:rPr>
              <w:t>0.900</w:t>
            </w:r>
          </w:p>
        </w:tc>
        <w:tc>
          <w:tcPr>
            <w:tcW w:type="dxa" w:w="1871"/>
          </w:tcPr>
          <w:p>
            <w:pPr>
              <w:jc w:val="center"/>
            </w:pPr>
            <w:r>
              <w:rPr>
                <w:rFonts w:ascii="Times New Roman" w:hAnsi="Times New Roman"/>
                <w:sz w:val="22"/>
              </w:rPr>
              <w:t>+0.048</w:t>
            </w:r>
          </w:p>
        </w:tc>
      </w:tr>
      <w:tr>
        <w:tc>
          <w:tcPr>
            <w:tcW w:type="dxa" w:w="1871"/>
          </w:tcPr>
          <w:p>
            <w:pPr>
              <w:jc w:val="left"/>
            </w:pPr>
            <w:r>
              <w:rPr>
                <w:rFonts w:ascii="Times New Roman" w:hAnsi="Times New Roman"/>
                <w:sz w:val="22"/>
              </w:rPr>
              <w:t>F1-max</w:t>
            </w:r>
          </w:p>
        </w:tc>
        <w:tc>
          <w:tcPr>
            <w:tcW w:type="dxa" w:w="1871"/>
          </w:tcPr>
          <w:p>
            <w:pPr>
              <w:jc w:val="center"/>
            </w:pPr>
            <w:r>
              <w:rPr>
                <w:rFonts w:ascii="Times New Roman" w:hAnsi="Times New Roman"/>
                <w:sz w:val="22"/>
              </w:rPr>
              <w:t>0.818</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+0.071</w:t>
            </w:r>
          </w:p>
        </w:tc>
      </w:tr>
      <w:tr>
        <w:tc>
          <w:tcPr>
            <w:tcW w:type="dxa" w:w="1871"/>
          </w:tcPr>
          <w:p>
            <w:pPr>
              <w:jc w:val="left"/>
            </w:pPr>
            <w:r>
              <w:rPr>
                <w:rFonts w:ascii="Times New Roman" w:hAnsi="Times New Roman"/>
                <w:sz w:val="22"/>
              </w:rPr>
              <w:t>Bin-F1</w:t>
            </w:r>
          </w:p>
        </w:tc>
        <w:tc>
          <w:tcPr>
            <w:tcW w:type="dxa" w:w="1871"/>
          </w:tcPr>
          <w:p>
            <w:pPr>
              <w:jc w:val="center"/>
            </w:pPr>
            <w:r>
              <w:rPr>
                <w:rFonts w:ascii="Times New Roman" w:hAnsi="Times New Roman"/>
                <w:sz w:val="22"/>
              </w:rPr>
              <w:t>0.750</w:t>
            </w:r>
          </w:p>
        </w:tc>
        <w:tc>
          <w:tcPr>
            <w:tcW w:type="dxa" w:w="1871"/>
          </w:tcPr>
          <w:p>
            <w:pPr>
              <w:jc w:val="center"/>
            </w:pPr>
            <w:r>
              <w:rPr>
                <w:rFonts w:ascii="Times New Roman" w:hAnsi="Times New Roman"/>
                <w:sz w:val="22"/>
              </w:rPr>
              <w:t>0.864</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+0.139</w:t>
            </w:r>
          </w:p>
        </w:tc>
      </w:tr>
      <w:tr>
        <w:tc>
          <w:tcPr>
            <w:tcW w:type="dxa" w:w="1871"/>
          </w:tcPr>
          <w:p>
            <w:pPr>
              <w:jc w:val="left"/>
            </w:pPr>
            <w:r>
              <w:rPr>
                <w:rFonts w:ascii="Times New Roman" w:hAnsi="Times New Roman"/>
                <w:sz w:val="22"/>
              </w:rPr>
              <w:t>TP</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19</w:t>
            </w:r>
          </w:p>
        </w:tc>
        <w:tc>
          <w:tcPr>
            <w:tcW w:type="dxa" w:w="1871"/>
          </w:tcPr>
          <w:p>
            <w:pPr>
              <w:jc w:val="center"/>
            </w:pPr>
            <w:r>
              <w:rPr>
                <w:rFonts w:ascii="Times New Roman" w:hAnsi="Times New Roman"/>
                <w:sz w:val="22"/>
              </w:rPr>
              <w:t>20</w:t>
            </w:r>
          </w:p>
        </w:tc>
        <w:tc>
          <w:tcPr>
            <w:tcW w:type="dxa" w:w="1871"/>
          </w:tcPr>
          <w:p>
            <w:pPr>
              <w:jc w:val="center"/>
            </w:pPr>
            <w:r>
              <w:rPr>
                <w:rFonts w:ascii="Times New Roman" w:hAnsi="Times New Roman"/>
                <w:sz w:val="22"/>
              </w:rPr>
              <w:t>+5</w:t>
            </w:r>
          </w:p>
        </w:tc>
      </w:tr>
      <w:tr>
        <w:tc>
          <w:tcPr>
            <w:tcW w:type="dxa" w:w="1871"/>
          </w:tcPr>
          <w:p>
            <w:pPr>
              <w:jc w:val="left"/>
            </w:pPr>
            <w:r>
              <w:rPr>
                <w:rFonts w:ascii="Times New Roman" w:hAnsi="Times New Roman"/>
                <w:sz w:val="22"/>
              </w:rPr>
              <w:t>FP</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r>
      <w:tr>
        <w:tc>
          <w:tcPr>
            <w:tcW w:type="dxa" w:w="1871"/>
          </w:tcPr>
          <w:p>
            <w:pPr>
              <w:jc w:val="left"/>
            </w:pPr>
            <w:r>
              <w:rPr>
                <w:rFonts w:ascii="Times New Roman" w:hAnsi="Times New Roman"/>
                <w:sz w:val="22"/>
              </w:rPr>
              <w:t>FN</w:t>
            </w:r>
          </w:p>
        </w:tc>
        <w:tc>
          <w:tcPr>
            <w:tcW w:type="dxa" w:w="1871"/>
          </w:tcPr>
          <w:p>
            <w:pPr>
              <w:jc w:val="center"/>
            </w:pPr>
            <w:r>
              <w:rPr>
                <w:rFonts w:ascii="Times New Roman" w:hAnsi="Times New Roman"/>
                <w:sz w:val="22"/>
              </w:rPr>
              <w:t>10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5</w:t>
            </w:r>
          </w:p>
        </w:tc>
        <w:tc>
          <w:tcPr>
            <w:tcW w:type="dxa" w:w="1871"/>
          </w:tcPr>
          <w:p>
            <w:pPr>
              <w:jc w:val="center"/>
            </w:pPr>
            <w:r>
              <w:rPr>
                <w:rFonts w:ascii="Times New Roman" w:hAnsi="Times New Roman"/>
                <w:sz w:val="22"/>
              </w:rPr>
              <w:t>−5</w:t>
            </w:r>
          </w:p>
        </w:tc>
      </w:tr>
      <w:tr>
        <w:tc>
          <w:tcPr>
            <w:tcW w:type="dxa" w:w="1871"/>
          </w:tcPr>
          <w:p>
            <w:pPr>
              <w:jc w:val="left"/>
            </w:pPr>
            <w:r>
              <w:rPr>
                <w:rFonts w:ascii="Times New Roman" w:hAnsi="Times New Roman"/>
                <w:sz w:val="22"/>
              </w:rPr>
              <w:t>TN</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±0</w:t>
            </w:r>
          </w:p>
        </w:tc>
      </w:tr>
      <w:tr>
        <w:tc>
          <w:tcPr>
            <w:tcW w:type="dxa" w:w="1871"/>
          </w:tcPr>
          <w:p>
            <w:pPr>
              <w:jc w:val="left"/>
            </w:pPr>
            <w:r>
              <w:rPr>
                <w:rFonts w:ascii="Times New Roman" w:hAnsi="Times New Roman"/>
                <w:sz w:val="22"/>
              </w:rPr>
              <w:t>Precision</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w:t>
            </w:r>
          </w:p>
        </w:tc>
      </w:tr>
      <w:tr>
        <w:tc>
          <w:tcPr>
            <w:tcW w:type="dxa" w:w="1871"/>
          </w:tcPr>
          <w:p>
            <w:pPr>
              <w:jc w:val="left"/>
            </w:pPr>
            <w:r>
              <w:rPr>
                <w:rFonts w:ascii="Times New Roman" w:hAnsi="Times New Roman"/>
                <w:sz w:val="22"/>
              </w:rPr>
              <w:t>Recall</w:t>
            </w:r>
          </w:p>
        </w:tc>
        <w:tc>
          <w:tcPr>
            <w:tcW w:type="dxa" w:w="1871"/>
          </w:tcPr>
          <w:p>
            <w:pPr>
              <w:jc w:val="center"/>
            </w:pPr>
            <w:r>
              <w:rPr>
                <w:rFonts w:ascii="Times New Roman" w:hAnsi="Times New Roman"/>
                <w:sz w:val="22"/>
              </w:rPr>
              <w:t>60%</w:t>
            </w:r>
          </w:p>
        </w:tc>
        <w:tc>
          <w:tcPr>
            <w:tcW w:type="dxa" w:w="1871"/>
          </w:tcPr>
          <w:p>
            <w:pPr>
              <w:jc w:val="center"/>
            </w:pPr>
            <w:r>
              <w:rPr>
                <w:rFonts w:ascii="Times New Roman" w:hAnsi="Times New Roman"/>
                <w:sz w:val="22"/>
              </w:rPr>
              <w:t>76%</w:t>
            </w:r>
          </w:p>
        </w:tc>
        <w:tc>
          <w:tcPr>
            <w:tcW w:type="dxa" w:w="1871"/>
          </w:tcPr>
          <w:p>
            <w:pPr>
              <w:jc w:val="center"/>
            </w:pPr>
            <w:r>
              <w:rPr>
                <w:rFonts w:ascii="Times New Roman" w:hAnsi="Times New Roman"/>
                <w:sz w:val="22"/>
              </w:rPr>
              <w:t>80%</w:t>
            </w:r>
          </w:p>
        </w:tc>
        <w:tc>
          <w:tcPr>
            <w:tcW w:type="dxa" w:w="1871"/>
          </w:tcPr>
          <w:p>
            <w:pPr>
              <w:jc w:val="center"/>
            </w:pPr>
            <w:r>
              <w:rPr>
                <w:rFonts w:ascii="Times New Roman" w:hAnsi="Times New Roman"/>
                <w:sz w:val="22"/>
              </w:rPr>
              <w:t>+20%</w:t>
            </w:r>
          </w:p>
        </w:tc>
      </w:tr>
      <w:tr>
        <w:tc>
          <w:tcPr>
            <w:tcW w:type="dxa" w:w="1871"/>
          </w:tcPr>
          <w:p>
            <w:pPr>
              <w:jc w:val="left"/>
            </w:pPr>
            <w:r>
              <w:rPr>
                <w:rFonts w:ascii="Times New Roman" w:hAnsi="Times New Roman"/>
                <w:sz w:val="22"/>
              </w:rPr>
              <w:t>Accuracy</w:t>
            </w:r>
          </w:p>
        </w:tc>
        <w:tc>
          <w:tcPr>
            <w:tcW w:type="dxa" w:w="1871"/>
          </w:tcPr>
          <w:p>
            <w:pPr>
              <w:jc w:val="center"/>
            </w:pPr>
            <w:r>
              <w:rPr>
                <w:rFonts w:ascii="Times New Roman" w:hAnsi="Times New Roman"/>
                <w:sz w:val="22"/>
              </w:rPr>
              <w:t>80%</w:t>
            </w:r>
          </w:p>
        </w:tc>
        <w:tc>
          <w:tcPr>
            <w:tcW w:type="dxa" w:w="1871"/>
          </w:tcPr>
          <w:p>
            <w:pPr>
              <w:jc w:val="center"/>
            </w:pPr>
            <w:r>
              <w:rPr>
                <w:rFonts w:ascii="Times New Roman" w:hAnsi="Times New Roman"/>
                <w:sz w:val="22"/>
              </w:rPr>
              <w:t>88%</w:t>
            </w:r>
          </w:p>
        </w:tc>
        <w:tc>
          <w:tcPr>
            <w:tcW w:type="dxa" w:w="1871"/>
          </w:tcPr>
          <w:p>
            <w:pPr>
              <w:jc w:val="center"/>
            </w:pPr>
            <w:r>
              <w:rPr>
                <w:rFonts w:ascii="Times New Roman" w:hAnsi="Times New Roman"/>
                <w:sz w:val="22"/>
              </w:rPr>
              <w:t>90%</w:t>
            </w:r>
          </w:p>
        </w:tc>
        <w:tc>
          <w:tcPr>
            <w:tcW w:type="dxa" w:w="1871"/>
          </w:tcPr>
          <w:p>
            <w:pPr>
              <w:jc w:val="center"/>
            </w:pPr>
            <w:r>
              <w:rPr>
                <w:rFonts w:ascii="Times New Roman" w:hAnsi="Times New Roman"/>
                <w:sz w:val="22"/>
              </w:rPr>
              <w:t>+10%</w:t>
            </w:r>
          </w:p>
        </w:tc>
      </w:tr>
    </w:tbl>
    <w:p>
      <w:pPr>
        <w:spacing w:before="0" w:after="0" w:line="360" w:lineRule="auto"/>
        <w:ind w:firstLine="709"/>
        <w:jc w:val="both"/>
      </w:pPr>
      <w:r>
        <w:rPr>
          <w:rFonts w:ascii="Times New Roman" w:hAnsi="Times New Roman"/>
          <w:sz w:val="28"/>
        </w:rPr>
        <w:t>Оптимальным порогом для run26 является anomaly_min_failures=1: Bin-F1 возрастает с 0.864 до 0.889 при сохранении FP=0. Прирост относительно r25 составляет +0.048 AUROC, +0.071 F1-max, +0.139 Bin-F1.</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А.2. Обнаружение по типам аномалий (run26,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Тип аномалии</w:t>
            </w:r>
          </w:p>
        </w:tc>
        <w:tc>
          <w:tcPr>
            <w:tcW w:type="dxa" w:w="2339"/>
          </w:tcPr>
          <w:p>
            <w:pPr>
              <w:jc w:val="center"/>
            </w:pPr>
            <w:r>
              <w:rPr>
                <w:rFonts w:ascii="Times New Roman" w:hAnsi="Times New Roman"/>
                <w:b/>
                <w:sz w:val="22"/>
              </w:rPr>
              <w:t>r26 min_fail=2</w:t>
            </w:r>
          </w:p>
        </w:tc>
        <w:tc>
          <w:tcPr>
            <w:tcW w:type="dxa" w:w="2339"/>
          </w:tcPr>
          <w:p>
            <w:pPr>
              <w:jc w:val="center"/>
            </w:pPr>
            <w:r>
              <w:rPr>
                <w:rFonts w:ascii="Times New Roman" w:hAnsi="Times New Roman"/>
                <w:b/>
                <w:sz w:val="22"/>
              </w:rPr>
              <w:t>r26 min_fail=1</w:t>
            </w:r>
          </w:p>
        </w:tc>
        <w:tc>
          <w:tcPr>
            <w:tcW w:type="dxa" w:w="2339"/>
          </w:tcPr>
          <w:p>
            <w:pPr>
              <w:jc w:val="center"/>
            </w:pPr>
            <w:r>
              <w:rPr>
                <w:rFonts w:ascii="Times New Roman" w:hAnsi="Times New Roman"/>
                <w:b/>
                <w:sz w:val="22"/>
              </w:rPr>
              <w:t>Ср. score</w:t>
            </w:r>
          </w:p>
        </w:tc>
      </w:tr>
      <w:tr>
        <w:tc>
          <w:tcPr>
            <w:tcW w:type="dxa" w:w="2339"/>
          </w:tcPr>
          <w:p>
            <w:pPr>
              <w:jc w:val="left"/>
            </w:pPr>
            <w:r>
              <w:rPr>
                <w:rFonts w:ascii="Times New Roman" w:hAnsi="Times New Roman"/>
                <w:sz w:val="22"/>
              </w:rPr>
              <w:t>missing_almonds</w:t>
            </w:r>
          </w:p>
        </w:tc>
        <w:tc>
          <w:tcPr>
            <w:tcW w:type="dxa" w:w="2339"/>
          </w:tcPr>
          <w:p>
            <w:pPr>
              <w:jc w:val="center"/>
            </w:pPr>
            <w:r>
              <w:rPr>
                <w:rFonts w:ascii="Times New Roman" w:hAnsi="Times New Roman"/>
                <w:sz w:val="22"/>
              </w:rPr>
              <w:t>3/3 (100%)</w:t>
            </w:r>
          </w:p>
        </w:tc>
        <w:tc>
          <w:tcPr>
            <w:tcW w:type="dxa" w:w="2339"/>
          </w:tcPr>
          <w:p>
            <w:pPr>
              <w:jc w:val="center"/>
            </w:pPr>
            <w:r>
              <w:rPr>
                <w:rFonts w:ascii="Times New Roman" w:hAnsi="Times New Roman"/>
                <w:sz w:val="22"/>
              </w:rPr>
              <w:t>3/3 (100%)</w:t>
            </w:r>
          </w:p>
        </w:tc>
        <w:tc>
          <w:tcPr>
            <w:tcW w:type="dxa" w:w="2339"/>
          </w:tcPr>
          <w:p>
            <w:pPr>
              <w:jc w:val="center"/>
            </w:pPr>
            <w:r>
              <w:rPr>
                <w:rFonts w:ascii="Times New Roman" w:hAnsi="Times New Roman"/>
                <w:sz w:val="22"/>
              </w:rPr>
              <w:t>0.118</w:t>
            </w:r>
          </w:p>
        </w:tc>
      </w:tr>
      <w:tr>
        <w:tc>
          <w:tcPr>
            <w:tcW w:type="dxa" w:w="2339"/>
          </w:tcPr>
          <w:p>
            <w:pPr>
              <w:jc w:val="left"/>
            </w:pPr>
            <w:r>
              <w:rPr>
                <w:rFonts w:ascii="Times New Roman" w:hAnsi="Times New Roman"/>
                <w:sz w:val="22"/>
              </w:rPr>
              <w:t>missing_bananas</w:t>
            </w:r>
          </w:p>
        </w:tc>
        <w:tc>
          <w:tcPr>
            <w:tcW w:type="dxa" w:w="2339"/>
          </w:tcPr>
          <w:p>
            <w:pPr>
              <w:jc w:val="center"/>
            </w:pPr>
            <w:r>
              <w:rPr>
                <w:rFonts w:ascii="Times New Roman" w:hAnsi="Times New Roman"/>
                <w:sz w:val="22"/>
              </w:rPr>
              <w:t>4/4 (100%)</w:t>
            </w:r>
          </w:p>
        </w:tc>
        <w:tc>
          <w:tcPr>
            <w:tcW w:type="dxa" w:w="2339"/>
          </w:tcPr>
          <w:p>
            <w:pPr>
              <w:jc w:val="center"/>
            </w:pPr>
            <w:r>
              <w:rPr>
                <w:rFonts w:ascii="Times New Roman" w:hAnsi="Times New Roman"/>
                <w:sz w:val="22"/>
              </w:rPr>
              <w:t>4/4 (100%)</w:t>
            </w:r>
          </w:p>
        </w:tc>
        <w:tc>
          <w:tcPr>
            <w:tcW w:type="dxa" w:w="2339"/>
          </w:tcPr>
          <w:p>
            <w:pPr>
              <w:jc w:val="center"/>
            </w:pPr>
            <w:r>
              <w:rPr>
                <w:rFonts w:ascii="Times New Roman" w:hAnsi="Times New Roman"/>
                <w:sz w:val="22"/>
              </w:rPr>
              <w:t>0.250</w:t>
            </w:r>
          </w:p>
        </w:tc>
      </w:tr>
      <w:tr>
        <w:tc>
          <w:tcPr>
            <w:tcW w:type="dxa" w:w="2339"/>
          </w:tcPr>
          <w:p>
            <w:pPr>
              <w:jc w:val="left"/>
            </w:pPr>
            <w:r>
              <w:rPr>
                <w:rFonts w:ascii="Times New Roman" w:hAnsi="Times New Roman"/>
                <w:sz w:val="22"/>
              </w:rPr>
              <w:t>missing_cereals</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0.235</w:t>
            </w:r>
          </w:p>
        </w:tc>
      </w:tr>
      <w:tr>
        <w:tc>
          <w:tcPr>
            <w:tcW w:type="dxa" w:w="2339"/>
          </w:tcPr>
          <w:p>
            <w:pPr>
              <w:jc w:val="left"/>
            </w:pPr>
            <w:r>
              <w:rPr>
                <w:rFonts w:ascii="Times New Roman" w:hAnsi="Times New Roman"/>
                <w:sz w:val="22"/>
              </w:rPr>
              <w:t>missing_toppings</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0.412</w:t>
            </w:r>
          </w:p>
        </w:tc>
      </w:tr>
      <w:tr>
        <w:tc>
          <w:tcPr>
            <w:tcW w:type="dxa" w:w="2339"/>
          </w:tcPr>
          <w:p>
            <w:pPr>
              <w:jc w:val="left"/>
            </w:pPr>
            <w:r>
              <w:rPr>
                <w:rFonts w:ascii="Times New Roman" w:hAnsi="Times New Roman"/>
                <w:sz w:val="22"/>
              </w:rPr>
              <w:t>3_nectarines_0_tangerines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0.353</w:t>
            </w:r>
          </w:p>
        </w:tc>
      </w:tr>
      <w:tr>
        <w:tc>
          <w:tcPr>
            <w:tcW w:type="dxa" w:w="2339"/>
          </w:tcPr>
          <w:p>
            <w:pPr>
              <w:jc w:val="left"/>
            </w:pPr>
            <w:r>
              <w:rPr>
                <w:rFonts w:ascii="Times New Roman" w:hAnsi="Times New Roman"/>
                <w:sz w:val="22"/>
              </w:rPr>
              <w:t>0_nectarines_3_tangerines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0.294</w:t>
            </w:r>
          </w:p>
        </w:tc>
      </w:tr>
      <w:tr>
        <w:tc>
          <w:tcPr>
            <w:tcW w:type="dxa" w:w="2339"/>
          </w:tcPr>
          <w:p>
            <w:pPr>
              <w:jc w:val="left"/>
            </w:pPr>
            <w:r>
              <w:rPr>
                <w:rFonts w:ascii="Times New Roman" w:hAnsi="Times New Roman"/>
                <w:sz w:val="22"/>
              </w:rPr>
              <w:t>0_nectarines_1_tangerine</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0.294</w:t>
            </w:r>
          </w:p>
        </w:tc>
      </w:tr>
      <w:tr>
        <w:tc>
          <w:tcPr>
            <w:tcW w:type="dxa" w:w="2339"/>
          </w:tcPr>
          <w:p>
            <w:pPr>
              <w:jc w:val="left"/>
            </w:pPr>
            <w:r>
              <w:rPr>
                <w:rFonts w:ascii="Times New Roman" w:hAnsi="Times New Roman"/>
                <w:sz w:val="22"/>
              </w:rPr>
              <w:t>0_nectarines_0_tangerines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0.412</w:t>
            </w:r>
          </w:p>
        </w:tc>
      </w:tr>
      <w:tr>
        <w:tc>
          <w:tcPr>
            <w:tcW w:type="dxa" w:w="2339"/>
          </w:tcPr>
          <w:p>
            <w:pPr>
              <w:jc w:val="left"/>
            </w:pPr>
            <w:r>
              <w:rPr>
                <w:rFonts w:ascii="Times New Roman" w:hAnsi="Times New Roman"/>
                <w:sz w:val="22"/>
              </w:rPr>
              <w:t>wrong_ratio</w:t>
            </w:r>
          </w:p>
        </w:tc>
        <w:tc>
          <w:tcPr>
            <w:tcW w:type="dxa" w:w="2339"/>
          </w:tcPr>
          <w:p>
            <w:pPr>
              <w:jc w:val="center"/>
            </w:pPr>
            <w:r>
              <w:rPr>
                <w:rFonts w:ascii="Times New Roman" w:hAnsi="Times New Roman"/>
                <w:sz w:val="22"/>
              </w:rPr>
              <w:t>3/4 (75%)</w:t>
            </w:r>
          </w:p>
        </w:tc>
        <w:tc>
          <w:tcPr>
            <w:tcW w:type="dxa" w:w="2339"/>
          </w:tcPr>
          <w:p>
            <w:pPr>
              <w:jc w:val="center"/>
            </w:pPr>
            <w:r>
              <w:rPr>
                <w:rFonts w:ascii="Times New Roman" w:hAnsi="Times New Roman"/>
                <w:sz w:val="22"/>
              </w:rPr>
              <w:t>3/4 (75%)</w:t>
            </w:r>
          </w:p>
        </w:tc>
        <w:tc>
          <w:tcPr>
            <w:tcW w:type="dxa" w:w="2339"/>
          </w:tcPr>
          <w:p>
            <w:pPr>
              <w:jc w:val="center"/>
            </w:pPr>
            <w:r>
              <w:rPr>
                <w:rFonts w:ascii="Times New Roman" w:hAnsi="Times New Roman"/>
                <w:sz w:val="22"/>
              </w:rPr>
              <w:t>0.206</w:t>
            </w:r>
          </w:p>
        </w:tc>
      </w:tr>
      <w:tr>
        <w:tc>
          <w:tcPr>
            <w:tcW w:type="dxa" w:w="2339"/>
          </w:tcPr>
          <w:p>
            <w:pPr>
              <w:jc w:val="left"/>
            </w:pPr>
            <w:r>
              <w:rPr>
                <w:rFonts w:ascii="Times New Roman" w:hAnsi="Times New Roman"/>
                <w:sz w:val="22"/>
              </w:rPr>
              <w:t>2_nectarines_1_tangerine</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w:t>
            </w:r>
          </w:p>
        </w:tc>
      </w:tr>
      <w:tr>
        <w:tc>
          <w:tcPr>
            <w:tcW w:type="dxa" w:w="2339"/>
          </w:tcPr>
          <w:p>
            <w:pPr>
              <w:jc w:val="left"/>
            </w:pPr>
            <w:r>
              <w:rPr>
                <w:rFonts w:ascii="Times New Roman" w:hAnsi="Times New Roman"/>
                <w:sz w:val="22"/>
              </w:rPr>
              <w:t>compartments_swapped</w:t>
            </w:r>
          </w:p>
        </w:tc>
        <w:tc>
          <w:tcPr>
            <w:tcW w:type="dxa" w:w="2339"/>
          </w:tcPr>
          <w:p>
            <w:pPr>
              <w:jc w:val="center"/>
            </w:pPr>
            <w:r>
              <w:rPr>
                <w:rFonts w:ascii="Times New Roman" w:hAnsi="Times New Roman"/>
                <w:sz w:val="22"/>
              </w:rPr>
              <w:t>0/2 (0%)</w:t>
            </w:r>
          </w:p>
        </w:tc>
        <w:tc>
          <w:tcPr>
            <w:tcW w:type="dxa" w:w="2339"/>
          </w:tcPr>
          <w:p>
            <w:pPr>
              <w:jc w:val="center"/>
            </w:pPr>
            <w:r>
              <w:rPr>
                <w:rFonts w:ascii="Times New Roman" w:hAnsi="Times New Roman"/>
                <w:sz w:val="22"/>
              </w:rPr>
              <w:t>0/2 (0%)</w:t>
            </w:r>
          </w:p>
        </w:tc>
        <w:tc>
          <w:tcPr>
            <w:tcW w:type="dxa" w:w="2339"/>
          </w:tcPr>
          <w:p>
            <w:pPr>
              <w:jc w:val="center"/>
            </w:pPr>
            <w:r>
              <w:rPr>
                <w:rFonts w:ascii="Times New Roman" w:hAnsi="Times New Roman"/>
                <w:sz w:val="22"/>
              </w:rPr>
              <w:t>0.000</w:t>
            </w:r>
          </w:p>
        </w:tc>
      </w:tr>
      <w:tr>
        <w:tc>
          <w:tcPr>
            <w:tcW w:type="dxa" w:w="2339"/>
          </w:tcPr>
          <w:p>
            <w:pPr>
              <w:jc w:val="left"/>
            </w:pPr>
            <w:r>
              <w:rPr>
                <w:rFonts w:ascii="Times New Roman" w:hAnsi="Times New Roman"/>
                <w:sz w:val="22"/>
              </w:rPr>
              <w:t>overflow</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0.000</w:t>
            </w:r>
          </w:p>
        </w:tc>
      </w:tr>
      <w:tr>
        <w:tc>
          <w:tcPr>
            <w:tcW w:type="dxa" w:w="2339"/>
          </w:tcPr>
          <w:p>
            <w:pPr>
              <w:jc w:val="left"/>
            </w:pPr>
            <w:r>
              <w:rPr>
                <w:rFonts w:ascii="Times New Roman" w:hAnsi="Times New Roman"/>
                <w:sz w:val="22"/>
              </w:rPr>
              <w:t>underflow</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0.000</w:t>
            </w:r>
          </w:p>
        </w:tc>
      </w:tr>
    </w:tbl>
    <w:p>
      <w:pPr>
        <w:spacing w:before="0" w:after="0" w:line="360" w:lineRule="auto"/>
        <w:ind w:firstLine="709"/>
        <w:jc w:val="both"/>
      </w:pPr>
      <w:r>
        <w:rPr>
          <w:rFonts w:ascii="Times New Roman" w:hAnsi="Times New Roman"/>
          <w:sz w:val="28"/>
        </w:rPr>
        <w:t>Увеличение размера модели с 8B до 38B-AWQ улучшило обнаружение мелких объектов (missing_almonds) и тонких количественных различий (wrong_ratio, 2_nectarines_1_tangerine). Ложные срабатывания (FP=0) сохранены несмотря на более сильную модель: механизм RC4-A CoT подавляет yes-bias независимо от масштаба. Нераскрытые типы (compartments_swapped, overflow, underflow) имеют score=0 при обоих порогах — это структурное ограничение состава вопросов, а не порога решения.</w:t>
      </w:r>
    </w:p>
    <w:p>
      <w:pPr>
        <w:spacing w:before="0" w:after="0" w:line="360" w:lineRule="auto"/>
        <w:ind w:firstLine="709"/>
        <w:jc w:val="both"/>
      </w:pPr>
      <w:r>
        <w:rPr>
          <w:rFonts w:ascii="Times New Roman" w:hAnsi="Times New Roman"/>
          <w:sz w:val="28"/>
        </w:rPr>
        <w:t>Сравнение с оригинальной статьёй LogicQA (GPT-4o, AUROC≈0.876 на breakfast_box): run26 с InternVL2.5-38B-AWQ достигает AUROC=0.900, превышая результат GPT-4o при нулевой стоимости API и полностью open-source реализации.</w:t>
      </w:r>
    </w:p>
    <w:p>
      <w:pPr>
        <w:ind w:firstLine="0"/>
      </w:pPr>
      <w:r>
        <w:br w:type="page"/>
      </w:r>
    </w:p>
    <w:p>
      <w:pPr>
        <w:spacing w:before="0" w:after="0" w:line="360" w:lineRule="auto"/>
        <w:ind w:firstLine="0"/>
        <w:jc w:val="center"/>
        <w:outlineLvl w:val="0"/>
      </w:pPr>
      <w:r>
        <w:rPr>
          <w:rFonts w:ascii="Times New Roman" w:hAnsi="Times New Roman"/>
          <w:b/>
          <w:sz w:val="32"/>
        </w:rPr>
        <w:t>Приложение Б</w:t>
      </w:r>
    </w:p>
    <w:p>
      <w:pPr>
        <w:spacing w:before="0" w:after="0"/>
        <w:ind w:firstLine="0"/>
      </w:pPr>
      <w:r>
        <w:rPr>
          <w:rFonts w:ascii="Times New Roman" w:hAnsi="Times New Roman"/>
          <w:sz w:val="28"/>
        </w:rPr>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Результаты экспериментов на всех пяти классах MVTec LOCO AD</w:t>
      </w:r>
    </w:p>
    <w:p>
      <w:pPr>
        <w:spacing w:before="0" w:after="0"/>
        <w:ind w:firstLine="0"/>
      </w:pPr>
      <w:r>
        <w:rPr>
          <w:rFonts w:ascii="Times New Roman" w:hAnsi="Times New Roman"/>
          <w:sz w:val="28"/>
        </w:rPr>
      </w:r>
    </w:p>
    <w:p>
      <w:pPr>
        <w:spacing w:before="0" w:after="0" w:line="360" w:lineRule="auto"/>
        <w:ind w:firstLine="709"/>
        <w:jc w:val="both"/>
      </w:pPr>
      <w:r>
        <w:rPr>
          <w:rFonts w:ascii="Times New Roman" w:hAnsi="Times New Roman"/>
          <w:sz w:val="28"/>
        </w:rPr>
        <w:t>В таблице Б.1 представлено сравнение базовых метрик (InternVL2.5-8B, монолитный Stage 1, n_shots=3) с метриками оптимизированного пайплайна (decomposed Stage 1, RC4-A CoT, pre-built questions, anomaly_min_failures=1, exclude structural_anomaly) для оставшихся четырёх классов датасета MVTec LOCO AD: juice_bottle (r27), pushpins (r28), screw_bag (r29), splicing_connectors (r30). Запуски r27–r30 проводились на полном тестовом наборе (только нормальные и логические аномалии, структурные аномалии исключены).</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Б.1. Сравнение baseline и оптимизированного пайплайна по классам</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jc w:val="center"/>
            </w:pPr>
            <w:r>
              <w:rPr>
                <w:rFonts w:ascii="Times New Roman" w:hAnsi="Times New Roman"/>
                <w:b/>
                <w:sz w:val="22"/>
              </w:rPr>
              <w:t>Класс</w:t>
            </w:r>
          </w:p>
        </w:tc>
        <w:tc>
          <w:tcPr>
            <w:tcW w:type="dxa" w:w="1559"/>
          </w:tcPr>
          <w:p>
            <w:pPr>
              <w:jc w:val="center"/>
            </w:pPr>
            <w:r>
              <w:rPr>
                <w:rFonts w:ascii="Times New Roman" w:hAnsi="Times New Roman"/>
                <w:b/>
                <w:sz w:val="22"/>
              </w:rPr>
              <w:t>AUROC baseline</w:t>
            </w:r>
          </w:p>
        </w:tc>
        <w:tc>
          <w:tcPr>
            <w:tcW w:type="dxa" w:w="1559"/>
          </w:tcPr>
          <w:p>
            <w:pPr>
              <w:jc w:val="center"/>
            </w:pPr>
            <w:r>
              <w:rPr>
                <w:rFonts w:ascii="Times New Roman" w:hAnsi="Times New Roman"/>
                <w:b/>
                <w:sz w:val="22"/>
              </w:rPr>
              <w:t>F1-max baseline</w:t>
            </w:r>
          </w:p>
        </w:tc>
        <w:tc>
          <w:tcPr>
            <w:tcW w:type="dxa" w:w="1559"/>
          </w:tcPr>
          <w:p>
            <w:pPr>
              <w:jc w:val="center"/>
            </w:pPr>
            <w:r>
              <w:rPr>
                <w:rFonts w:ascii="Times New Roman" w:hAnsi="Times New Roman"/>
                <w:b/>
                <w:sz w:val="22"/>
              </w:rPr>
              <w:t>AUROC r27–r30</w:t>
            </w:r>
          </w:p>
        </w:tc>
        <w:tc>
          <w:tcPr>
            <w:tcW w:type="dxa" w:w="1559"/>
          </w:tcPr>
          <w:p>
            <w:pPr>
              <w:jc w:val="center"/>
            </w:pPr>
            <w:r>
              <w:rPr>
                <w:rFonts w:ascii="Times New Roman" w:hAnsi="Times New Roman"/>
                <w:b/>
                <w:sz w:val="22"/>
              </w:rPr>
              <w:t>F1-max r27–r30</w:t>
            </w:r>
          </w:p>
        </w:tc>
        <w:tc>
          <w:tcPr>
            <w:tcW w:type="dxa" w:w="1559"/>
          </w:tcPr>
          <w:p>
            <w:pPr>
              <w:jc w:val="center"/>
            </w:pPr>
            <w:r>
              <w:rPr>
                <w:rFonts w:ascii="Times New Roman" w:hAnsi="Times New Roman"/>
                <w:b/>
                <w:sz w:val="22"/>
              </w:rPr>
              <w:t>ΔAUROC</w:t>
            </w:r>
          </w:p>
        </w:tc>
      </w:tr>
      <w:tr>
        <w:tc>
          <w:tcPr>
            <w:tcW w:type="dxa" w:w="1559"/>
          </w:tcPr>
          <w:p>
            <w:pPr>
              <w:jc w:val="left"/>
            </w:pPr>
            <w:r>
              <w:rPr>
                <w:rFonts w:ascii="Times New Roman" w:hAnsi="Times New Roman"/>
                <w:sz w:val="22"/>
              </w:rPr>
              <w:t>breakfast_box</w:t>
            </w:r>
          </w:p>
        </w:tc>
        <w:tc>
          <w:tcPr>
            <w:tcW w:type="dxa" w:w="1559"/>
          </w:tcPr>
          <w:p>
            <w:pPr>
              <w:jc w:val="center"/>
            </w:pPr>
            <w:r>
              <w:rPr>
                <w:rFonts w:ascii="Times New Roman" w:hAnsi="Times New Roman"/>
                <w:sz w:val="22"/>
              </w:rPr>
              <w:t>0.589</w:t>
            </w:r>
          </w:p>
        </w:tc>
        <w:tc>
          <w:tcPr>
            <w:tcW w:type="dxa" w:w="1559"/>
          </w:tcPr>
          <w:p>
            <w:pPr>
              <w:jc w:val="center"/>
            </w:pPr>
            <w:r>
              <w:rPr>
                <w:rFonts w:ascii="Times New Roman" w:hAnsi="Times New Roman"/>
                <w:sz w:val="22"/>
              </w:rPr>
              <w:t>0.619</w:t>
            </w:r>
          </w:p>
        </w:tc>
        <w:tc>
          <w:tcPr>
            <w:tcW w:type="dxa" w:w="1559"/>
          </w:tcPr>
          <w:p>
            <w:pPr>
              <w:jc w:val="center"/>
            </w:pPr>
            <w:r>
              <w:rPr>
                <w:rFonts w:ascii="Times New Roman" w:hAnsi="Times New Roman"/>
                <w:sz w:val="22"/>
              </w:rPr>
              <w:t>0.852 (r25)</w:t>
            </w:r>
          </w:p>
        </w:tc>
        <w:tc>
          <w:tcPr>
            <w:tcW w:type="dxa" w:w="1559"/>
          </w:tcPr>
          <w:p>
            <w:pPr>
              <w:jc w:val="center"/>
            </w:pPr>
            <w:r>
              <w:rPr>
                <w:rFonts w:ascii="Times New Roman" w:hAnsi="Times New Roman"/>
                <w:sz w:val="22"/>
              </w:rPr>
              <w:t>0.818 (r25)</w:t>
            </w:r>
          </w:p>
        </w:tc>
        <w:tc>
          <w:tcPr>
            <w:tcW w:type="dxa" w:w="1559"/>
          </w:tcPr>
          <w:p>
            <w:pPr>
              <w:jc w:val="center"/>
            </w:pPr>
            <w:r>
              <w:rPr>
                <w:rFonts w:ascii="Times New Roman" w:hAnsi="Times New Roman"/>
                <w:sz w:val="22"/>
              </w:rPr>
              <w:t>+0.263</w:t>
            </w:r>
          </w:p>
        </w:tc>
      </w:tr>
      <w:tr>
        <w:tc>
          <w:tcPr>
            <w:tcW w:type="dxa" w:w="1559"/>
          </w:tcPr>
          <w:p>
            <w:pPr>
              <w:jc w:val="left"/>
            </w:pPr>
            <w:r>
              <w:rPr>
                <w:rFonts w:ascii="Times New Roman" w:hAnsi="Times New Roman"/>
                <w:sz w:val="22"/>
              </w:rPr>
              <w:t>juice_bottle (r27)</w:t>
            </w:r>
          </w:p>
        </w:tc>
        <w:tc>
          <w:tcPr>
            <w:tcW w:type="dxa" w:w="1559"/>
          </w:tcPr>
          <w:p>
            <w:pPr>
              <w:jc w:val="center"/>
            </w:pPr>
            <w:r>
              <w:rPr>
                <w:rFonts w:ascii="Times New Roman" w:hAnsi="Times New Roman"/>
                <w:sz w:val="22"/>
              </w:rPr>
              <w:t>0.537</w:t>
            </w:r>
          </w:p>
        </w:tc>
        <w:tc>
          <w:tcPr>
            <w:tcW w:type="dxa" w:w="1559"/>
          </w:tcPr>
          <w:p>
            <w:pPr>
              <w:jc w:val="center"/>
            </w:pPr>
            <w:r>
              <w:rPr>
                <w:rFonts w:ascii="Times New Roman" w:hAnsi="Times New Roman"/>
                <w:sz w:val="22"/>
              </w:rPr>
              <w:t>0.751</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pushpins (r28)</w:t>
            </w:r>
          </w:p>
        </w:tc>
        <w:tc>
          <w:tcPr>
            <w:tcW w:type="dxa" w:w="1559"/>
          </w:tcPr>
          <w:p>
            <w:pPr>
              <w:jc w:val="center"/>
            </w:pPr>
            <w:r>
              <w:rPr>
                <w:rFonts w:ascii="Times New Roman" w:hAnsi="Times New Roman"/>
                <w:sz w:val="22"/>
              </w:rPr>
              <w:t>0.543</w:t>
            </w:r>
          </w:p>
        </w:tc>
        <w:tc>
          <w:tcPr>
            <w:tcW w:type="dxa" w:w="1559"/>
          </w:tcPr>
          <w:p>
            <w:pPr>
              <w:jc w:val="center"/>
            </w:pPr>
            <w:r>
              <w:rPr>
                <w:rFonts w:ascii="Times New Roman" w:hAnsi="Times New Roman"/>
                <w:sz w:val="22"/>
              </w:rPr>
              <w:t>0.569</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screw_bag (r29)</w:t>
            </w:r>
          </w:p>
        </w:tc>
        <w:tc>
          <w:tcPr>
            <w:tcW w:type="dxa" w:w="1559"/>
          </w:tcPr>
          <w:p>
            <w:pPr>
              <w:jc w:val="center"/>
            </w:pPr>
            <w:r>
              <w:rPr>
                <w:rFonts w:ascii="Times New Roman" w:hAnsi="Times New Roman"/>
                <w:sz w:val="22"/>
              </w:rPr>
              <w:t>0.484</w:t>
            </w:r>
          </w:p>
        </w:tc>
        <w:tc>
          <w:tcPr>
            <w:tcW w:type="dxa" w:w="1559"/>
          </w:tcPr>
          <w:p>
            <w:pPr>
              <w:jc w:val="center"/>
            </w:pPr>
            <w:r>
              <w:rPr>
                <w:rFonts w:ascii="Times New Roman" w:hAnsi="Times New Roman"/>
                <w:sz w:val="22"/>
              </w:rPr>
              <w:t>0.692</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splicing_conn. (r30)</w:t>
            </w:r>
          </w:p>
        </w:tc>
        <w:tc>
          <w:tcPr>
            <w:tcW w:type="dxa" w:w="1559"/>
          </w:tcPr>
          <w:p>
            <w:pPr>
              <w:jc w:val="center"/>
            </w:pPr>
            <w:r>
              <w:rPr>
                <w:rFonts w:ascii="Times New Roman" w:hAnsi="Times New Roman"/>
                <w:sz w:val="22"/>
              </w:rPr>
              <w:t>0.481</w:t>
            </w:r>
          </w:p>
        </w:tc>
        <w:tc>
          <w:tcPr>
            <w:tcW w:type="dxa" w:w="1559"/>
          </w:tcPr>
          <w:p>
            <w:pPr>
              <w:jc w:val="center"/>
            </w:pPr>
            <w:r>
              <w:rPr>
                <w:rFonts w:ascii="Times New Roman" w:hAnsi="Times New Roman"/>
                <w:sz w:val="22"/>
              </w:rPr>
              <w:t>0.645</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AVG (baseline)</w:t>
            </w:r>
          </w:p>
        </w:tc>
        <w:tc>
          <w:tcPr>
            <w:tcW w:type="dxa" w:w="1559"/>
          </w:tcPr>
          <w:p>
            <w:pPr>
              <w:jc w:val="center"/>
            </w:pPr>
            <w:r>
              <w:rPr>
                <w:rFonts w:ascii="Times New Roman" w:hAnsi="Times New Roman"/>
                <w:sz w:val="22"/>
              </w:rPr>
              <w:t>0.527</w:t>
            </w:r>
          </w:p>
        </w:tc>
        <w:tc>
          <w:tcPr>
            <w:tcW w:type="dxa" w:w="1559"/>
          </w:tcPr>
          <w:p>
            <w:pPr>
              <w:jc w:val="center"/>
            </w:pPr>
            <w:r>
              <w:rPr>
                <w:rFonts w:ascii="Times New Roman" w:hAnsi="Times New Roman"/>
                <w:sz w:val="22"/>
              </w:rPr>
              <w:t>0.655</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bl>
    <w:p>
      <w:pPr>
        <w:spacing w:before="0" w:after="0" w:line="360" w:lineRule="auto"/>
        <w:ind w:firstLine="709"/>
        <w:jc w:val="both"/>
      </w:pPr>
      <w:r>
        <w:rPr>
          <w:rFonts w:ascii="Times New Roman" w:hAnsi="Times New Roman"/>
          <w:sz w:val="28"/>
        </w:rPr>
        <w:t>Примечание: ячейки «—» будут заполнены по завершении запусков r27–r30. Baseline-метрики получены на полном тестовом наборе без исключения структурных аномалий (n=94–330 изображений на класс). Метрики r27–r30 получены на подвыборке с исключёнными структурными аномалиями, что делает задачу более чистой с точки зрения логического обнаружения.</w:t>
      </w:r>
    </w:p>
    <w:p>
      <w:pPr>
        <w:spacing w:before="0" w:after="0"/>
        <w:ind w:firstLine="0"/>
      </w:pPr>
      <w:r>
        <w:rPr>
          <w:rFonts w:ascii="Times New Roman" w:hAnsi="Times New Roman"/>
          <w:sz w:val="28"/>
        </w:rPr>
      </w:r>
    </w:p>
    <w:p>
      <w:pPr>
        <w:spacing w:before="0" w:after="0" w:line="360" w:lineRule="auto"/>
        <w:ind w:firstLine="0"/>
        <w:jc w:val="center"/>
      </w:pPr>
      <w:r>
        <w:rPr>
          <w:rFonts w:ascii="Times New Roman" w:hAnsi="Times New Roman"/>
          <w:b/>
          <w:sz w:val="28"/>
        </w:rPr>
        <w:t>Таблица Б.2. Конфигурация запусков r27–r30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Параметр</w:t>
            </w:r>
          </w:p>
        </w:tc>
        <w:tc>
          <w:tcPr>
            <w:tcW w:type="dxa" w:w="1871"/>
          </w:tcPr>
          <w:p>
            <w:pPr>
              <w:jc w:val="center"/>
            </w:pPr>
            <w:r>
              <w:rPr>
                <w:rFonts w:ascii="Times New Roman" w:hAnsi="Times New Roman"/>
                <w:b/>
                <w:sz w:val="22"/>
              </w:rPr>
              <w:t>r27 juice_bottle</w:t>
            </w:r>
          </w:p>
        </w:tc>
        <w:tc>
          <w:tcPr>
            <w:tcW w:type="dxa" w:w="1871"/>
          </w:tcPr>
          <w:p>
            <w:pPr>
              <w:jc w:val="center"/>
            </w:pPr>
            <w:r>
              <w:rPr>
                <w:rFonts w:ascii="Times New Roman" w:hAnsi="Times New Roman"/>
                <w:b/>
                <w:sz w:val="22"/>
              </w:rPr>
              <w:t>r28 pushpins</w:t>
            </w:r>
          </w:p>
        </w:tc>
        <w:tc>
          <w:tcPr>
            <w:tcW w:type="dxa" w:w="1871"/>
          </w:tcPr>
          <w:p>
            <w:pPr>
              <w:jc w:val="center"/>
            </w:pPr>
            <w:r>
              <w:rPr>
                <w:rFonts w:ascii="Times New Roman" w:hAnsi="Times New Roman"/>
                <w:b/>
                <w:sz w:val="22"/>
              </w:rPr>
              <w:t>r29 screw_bag</w:t>
            </w:r>
          </w:p>
        </w:tc>
        <w:tc>
          <w:tcPr>
            <w:tcW w:type="dxa" w:w="1871"/>
          </w:tcPr>
          <w:p>
            <w:pPr>
              <w:jc w:val="center"/>
            </w:pPr>
            <w:r>
              <w:rPr>
                <w:rFonts w:ascii="Times New Roman" w:hAnsi="Times New Roman"/>
                <w:b/>
                <w:sz w:val="22"/>
              </w:rPr>
              <w:t>r30 splicing_conn.</w:t>
            </w:r>
          </w:p>
        </w:tc>
      </w:tr>
      <w:tr>
        <w:tc>
          <w:tcPr>
            <w:tcW w:type="dxa" w:w="1871"/>
          </w:tcPr>
          <w:p>
            <w:pPr>
              <w:jc w:val="left"/>
            </w:pPr>
            <w:r>
              <w:rPr>
                <w:rFonts w:ascii="Times New Roman" w:hAnsi="Times New Roman"/>
                <w:sz w:val="22"/>
              </w:rPr>
              <w:t>Модель</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r>
      <w:tr>
        <w:tc>
          <w:tcPr>
            <w:tcW w:type="dxa" w:w="1871"/>
          </w:tcPr>
          <w:p>
            <w:pPr>
              <w:jc w:val="left"/>
            </w:pPr>
            <w:r>
              <w:rPr>
                <w:rFonts w:ascii="Times New Roman" w:hAnsi="Times New Roman"/>
                <w:sz w:val="22"/>
              </w:rPr>
              <w:t>BPM</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on</w:t>
            </w:r>
          </w:p>
        </w:tc>
        <w:tc>
          <w:tcPr>
            <w:tcW w:type="dxa" w:w="1871"/>
          </w:tcPr>
          <w:p>
            <w:pPr>
              <w:jc w:val="center"/>
            </w:pPr>
            <w:r>
              <w:rPr>
                <w:rFonts w:ascii="Times New Roman" w:hAnsi="Times New Roman"/>
                <w:sz w:val="22"/>
              </w:rPr>
              <w:t>on</w:t>
            </w:r>
          </w:p>
        </w:tc>
      </w:tr>
      <w:tr>
        <w:tc>
          <w:tcPr>
            <w:tcW w:type="dxa" w:w="1871"/>
          </w:tcPr>
          <w:p>
            <w:pPr>
              <w:jc w:val="left"/>
            </w:pPr>
            <w:r>
              <w:rPr>
                <w:rFonts w:ascii="Times New Roman" w:hAnsi="Times New Roman"/>
                <w:sz w:val="22"/>
              </w:rPr>
              <w:t>LangSAM</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r>
      <w:tr>
        <w:tc>
          <w:tcPr>
            <w:tcW w:type="dxa" w:w="1871"/>
          </w:tcPr>
          <w:p>
            <w:pPr>
              <w:jc w:val="left"/>
            </w:pPr>
            <w:r>
              <w:rPr>
                <w:rFonts w:ascii="Times New Roman" w:hAnsi="Times New Roman"/>
                <w:sz w:val="22"/>
              </w:rPr>
              <w:t>min_failures</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r>
      <w:tr>
        <w:tc>
          <w:tcPr>
            <w:tcW w:type="dxa" w:w="1871"/>
          </w:tcPr>
          <w:p>
            <w:pPr>
              <w:jc w:val="left"/>
            </w:pPr>
            <w:r>
              <w:rPr>
                <w:rFonts w:ascii="Times New Roman" w:hAnsi="Times New Roman"/>
                <w:sz w:val="22"/>
              </w:rPr>
              <w:t>Вопросов (main)</w:t>
            </w:r>
          </w:p>
        </w:tc>
        <w:tc>
          <w:tcPr>
            <w:tcW w:type="dxa" w:w="1871"/>
          </w:tcPr>
          <w:p>
            <w:pPr>
              <w:jc w:val="center"/>
            </w:pPr>
            <w:r>
              <w:rPr>
                <w:rFonts w:ascii="Times New Roman" w:hAnsi="Times New Roman"/>
                <w:sz w:val="22"/>
              </w:rPr>
              <w:t>11</w:t>
            </w:r>
          </w:p>
        </w:tc>
        <w:tc>
          <w:tcPr>
            <w:tcW w:type="dxa" w:w="1871"/>
          </w:tcPr>
          <w:p>
            <w:pPr>
              <w:jc w:val="center"/>
            </w:pPr>
            <w:r>
              <w:rPr>
                <w:rFonts w:ascii="Times New Roman" w:hAnsi="Times New Roman"/>
                <w:sz w:val="22"/>
              </w:rPr>
              <w:t>7</w:t>
            </w:r>
          </w:p>
        </w:tc>
        <w:tc>
          <w:tcPr>
            <w:tcW w:type="dxa" w:w="1871"/>
          </w:tcPr>
          <w:p>
            <w:pPr>
              <w:jc w:val="center"/>
            </w:pPr>
            <w:r>
              <w:rPr>
                <w:rFonts w:ascii="Times New Roman" w:hAnsi="Times New Roman"/>
                <w:sz w:val="22"/>
              </w:rPr>
              <w:t>9</w:t>
            </w:r>
          </w:p>
        </w:tc>
        <w:tc>
          <w:tcPr>
            <w:tcW w:type="dxa" w:w="1871"/>
          </w:tcPr>
          <w:p>
            <w:pPr>
              <w:jc w:val="center"/>
            </w:pPr>
            <w:r>
              <w:rPr>
                <w:rFonts w:ascii="Times New Roman" w:hAnsi="Times New Roman"/>
                <w:sz w:val="22"/>
              </w:rPr>
              <w:t>10</w:t>
            </w:r>
          </w:p>
        </w:tc>
      </w:tr>
      <w:tr>
        <w:tc>
          <w:tcPr>
            <w:tcW w:type="dxa" w:w="1871"/>
          </w:tcPr>
          <w:p>
            <w:pPr>
              <w:jc w:val="left"/>
            </w:pPr>
            <w:r>
              <w:rPr>
                <w:rFonts w:ascii="Times New Roman" w:hAnsi="Times New Roman"/>
                <w:sz w:val="22"/>
              </w:rPr>
              <w:t>exclude labels</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r>
      <w:tr>
        <w:tc>
          <w:tcPr>
            <w:tcW w:type="dxa" w:w="1871"/>
          </w:tcPr>
          <w:p>
            <w:pPr>
              <w:jc w:val="left"/>
            </w:pPr>
            <w:r>
              <w:rPr>
                <w:rFonts w:ascii="Times New Roman" w:hAnsi="Times New Roman"/>
                <w:sz w:val="22"/>
              </w:rPr>
              <w:t>Stage 1–3</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r>
    </w:tbl>
    <w:p>
      <w:pPr>
        <w:spacing w:before="0" w:after="0" w:line="360" w:lineRule="auto"/>
        <w:ind w:firstLine="709"/>
        <w:jc w:val="both"/>
      </w:pPr>
      <w:r>
        <w:rPr>
          <w:rFonts w:ascii="Times New Roman" w:hAnsi="Times New Roman"/>
          <w:sz w:val="28"/>
        </w:rPr>
        <w:t>Как показано в таблице Б.2, все четыре запуска используют единую конфигурацию (модель InternVL2.5-8B, порог anomaly_min_failures=1, заранее построенные вопросы) с включением back patch masking только для классов с металлическим сетчатым фоном (screw_bag, splicing_connectors). Такая унификация обеспечивает сопоставимость результатов между классами.</w:t>
      </w:r>
    </w:p>
    <w:sectPr w:rsidR="00471F41" w:rsidRPr="009E22E6">
      <w:footerReference w:type="default" r:id="rId7"/>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sz w:val="28"/>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50E"/>
    <w:multiLevelType w:val="multilevel"/>
    <w:tmpl w:val="EFA2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269D6"/>
    <w:multiLevelType w:val="multilevel"/>
    <w:tmpl w:val="F7FC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19D"/>
    <w:multiLevelType w:val="multilevel"/>
    <w:tmpl w:val="C342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3651D"/>
    <w:multiLevelType w:val="multilevel"/>
    <w:tmpl w:val="C9A8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05C76"/>
    <w:multiLevelType w:val="multilevel"/>
    <w:tmpl w:val="C0E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06842"/>
    <w:multiLevelType w:val="multilevel"/>
    <w:tmpl w:val="004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F3C46"/>
    <w:multiLevelType w:val="multilevel"/>
    <w:tmpl w:val="10C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C79B6"/>
    <w:multiLevelType w:val="hybridMultilevel"/>
    <w:tmpl w:val="9528C4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84521852">
    <w:abstractNumId w:val="1"/>
  </w:num>
  <w:num w:numId="2" w16cid:durableId="11688763">
    <w:abstractNumId w:val="0"/>
  </w:num>
  <w:num w:numId="3" w16cid:durableId="2056343621">
    <w:abstractNumId w:val="4"/>
  </w:num>
  <w:num w:numId="4" w16cid:durableId="1319117982">
    <w:abstractNumId w:val="3"/>
  </w:num>
  <w:num w:numId="5" w16cid:durableId="1348408783">
    <w:abstractNumId w:val="6"/>
  </w:num>
  <w:num w:numId="6" w16cid:durableId="1399326174">
    <w:abstractNumId w:val="5"/>
  </w:num>
  <w:num w:numId="7" w16cid:durableId="1442450895">
    <w:abstractNumId w:val="2"/>
  </w:num>
  <w:num w:numId="8" w16cid:durableId="2442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00"/>
    <w:rsid w:val="000C7100"/>
    <w:rsid w:val="00471F41"/>
    <w:rsid w:val="004839FC"/>
    <w:rsid w:val="0062732E"/>
    <w:rsid w:val="009E22E6"/>
    <w:rsid w:val="00B576F5"/>
    <w:rsid w:val="00CC6E90"/>
    <w:rsid w:val="00E33B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5C2"/>
  <w15:chartTrackingRefBased/>
  <w15:docId w15:val="{B631DE9E-BA51-45EB-8D4E-8F4593EAD40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7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C7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C71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C71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C71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71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71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71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71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710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710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710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710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710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71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7100"/>
    <w:rPr>
      <w:rFonts w:eastAsiaTheme="majorEastAsia" w:cstheme="majorBidi"/>
      <w:color w:val="595959" w:themeColor="text1" w:themeTint="A6"/>
    </w:rPr>
  </w:style>
  <w:style w:type="character" w:customStyle="1" w:styleId="80">
    <w:name w:val="Заголовок 8 Знак"/>
    <w:basedOn w:val="a0"/>
    <w:link w:val="8"/>
    <w:uiPriority w:val="9"/>
    <w:semiHidden/>
    <w:rsid w:val="000C71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7100"/>
    <w:rPr>
      <w:rFonts w:eastAsiaTheme="majorEastAsia" w:cstheme="majorBidi"/>
      <w:color w:val="272727" w:themeColor="text1" w:themeTint="D8"/>
    </w:rPr>
  </w:style>
  <w:style w:type="paragraph" w:styleId="a3">
    <w:name w:val="Title"/>
    <w:basedOn w:val="a"/>
    <w:next w:val="a"/>
    <w:link w:val="a4"/>
    <w:uiPriority w:val="10"/>
    <w:qFormat/>
    <w:rsid w:val="000C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7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1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71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7100"/>
    <w:pPr>
      <w:spacing w:before="160"/>
      <w:jc w:val="center"/>
    </w:pPr>
    <w:rPr>
      <w:i/>
      <w:iCs/>
      <w:color w:val="404040" w:themeColor="text1" w:themeTint="BF"/>
    </w:rPr>
  </w:style>
  <w:style w:type="character" w:customStyle="1" w:styleId="22">
    <w:name w:val="Цитата 2 Знак"/>
    <w:basedOn w:val="a0"/>
    <w:link w:val="21"/>
    <w:uiPriority w:val="29"/>
    <w:rsid w:val="000C7100"/>
    <w:rPr>
      <w:i/>
      <w:iCs/>
      <w:color w:val="404040" w:themeColor="text1" w:themeTint="BF"/>
    </w:rPr>
  </w:style>
  <w:style w:type="paragraph" w:styleId="a7">
    <w:name w:val="List Paragraph"/>
    <w:basedOn w:val="a"/>
    <w:uiPriority w:val="34"/>
    <w:qFormat/>
    <w:rsid w:val="000C7100"/>
    <w:pPr>
      <w:ind w:left="720"/>
      <w:contextualSpacing/>
    </w:pPr>
  </w:style>
  <w:style w:type="character" w:styleId="a8">
    <w:name w:val="Intense Emphasis"/>
    <w:basedOn w:val="a0"/>
    <w:uiPriority w:val="21"/>
    <w:qFormat/>
    <w:rsid w:val="000C7100"/>
    <w:rPr>
      <w:i/>
      <w:iCs/>
      <w:color w:val="2F5496" w:themeColor="accent1" w:themeShade="BF"/>
    </w:rPr>
  </w:style>
  <w:style w:type="paragraph" w:styleId="a9">
    <w:name w:val="Intense Quote"/>
    <w:basedOn w:val="a"/>
    <w:next w:val="a"/>
    <w:link w:val="aa"/>
    <w:uiPriority w:val="30"/>
    <w:qFormat/>
    <w:rsid w:val="000C7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C7100"/>
    <w:rPr>
      <w:i/>
      <w:iCs/>
      <w:color w:val="2F5496" w:themeColor="accent1" w:themeShade="BF"/>
    </w:rPr>
  </w:style>
  <w:style w:type="character" w:styleId="ab">
    <w:name w:val="Intense Reference"/>
    <w:basedOn w:val="a0"/>
    <w:uiPriority w:val="32"/>
    <w:qFormat/>
    <w:rsid w:val="000C7100"/>
    <w:rPr>
      <w:b/>
      <w:bCs/>
      <w:smallCaps/>
      <w:color w:val="2F5496" w:themeColor="accent1" w:themeShade="BF"/>
      <w:spacing w:val="5"/>
    </w:rPr>
  </w:style>
  <w:style w:type="character" w:styleId="ac">
    <w:name w:val="Hyperlink"/>
    <w:basedOn w:val="a0"/>
    <w:uiPriority w:val="99"/>
    <w:unhideWhenUsed/>
    <w:rsid w:val="000C7100"/>
    <w:rPr>
      <w:color w:val="0563C1" w:themeColor="hyperlink"/>
      <w:u w:val="single"/>
    </w:rPr>
  </w:style>
  <w:style w:type="character" w:styleId="ad">
    <w:name w:val="Unresolved Mention"/>
    <w:basedOn w:val="a0"/>
    <w:uiPriority w:val="99"/>
    <w:semiHidden/>
    <w:unhideWhenUsed/>
    <w:rsid w:val="000C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1209</Words>
  <Characters>6893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Даниэль Сахаров</dc:creator>
  <cp:keywords/>
  <dc:description/>
  <cp:lastModifiedBy>Даниэль Сахаров</cp:lastModifiedBy>
  <cp:revision>1</cp:revision>
  <dcterms:created xsi:type="dcterms:W3CDTF">2025-12-11T15:33:00Z</dcterms:created>
  <dcterms:modified xsi:type="dcterms:W3CDTF">2025-12-11T16:19:00Z</dcterms:modified>
</cp:coreProperties>
</file>