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oboto" w:cs="Roboto" w:eastAsia="Roboto" w:hAnsi="Robo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-914398</wp:posOffset>
            </wp:positionH>
            <wp:positionV relativeFrom="paragraph">
              <wp:posOffset>-914398</wp:posOffset>
            </wp:positionV>
            <wp:extent cx="7562215" cy="10680700"/>
            <wp:effectExtent b="0" l="0" r="0" t="0"/>
            <wp:wrapNone/>
            <wp:docPr descr="A close-up of a logo&#10;&#10;Description automatically generated" id="1990064136" name="image4.jpg"/>
            <a:graphic>
              <a:graphicData uri="http://schemas.openxmlformats.org/drawingml/2006/picture">
                <pic:pic>
                  <pic:nvPicPr>
                    <pic:cNvPr descr="A close-up of a logo&#10;&#10;Description automatically generated" id="0" name="image4.jpg"/>
                    <pic:cNvPicPr preferRelativeResize="0"/>
                  </pic:nvPicPr>
                  <pic:blipFill>
                    <a:blip r:embed="rId9"/>
                    <a:srcRect b="0" l="0" r="0" t="0"/>
                    <a:stretch>
                      <a:fillRect/>
                    </a:stretch>
                  </pic:blipFill>
                  <pic:spPr>
                    <a:xfrm>
                      <a:off x="0" y="0"/>
                      <a:ext cx="7562215" cy="10680700"/>
                    </a:xfrm>
                    <a:prstGeom prst="rect"/>
                    <a:ln/>
                  </pic:spPr>
                </pic:pic>
              </a:graphicData>
            </a:graphic>
          </wp:anchor>
        </w:drawing>
      </w:r>
    </w:p>
    <w:p w:rsidR="00000000" w:rsidDel="00000000" w:rsidP="00000000" w:rsidRDefault="00000000" w:rsidRPr="00000000" w14:paraId="00000002">
      <w:pPr>
        <w:tabs>
          <w:tab w:val="left" w:leader="none" w:pos="3780"/>
        </w:tabs>
        <w:rPr>
          <w:rFonts w:ascii="Roboto" w:cs="Roboto" w:eastAsia="Roboto" w:hAnsi="Roboto"/>
        </w:rPr>
      </w:pPr>
      <w:r w:rsidDel="00000000" w:rsidR="00000000" w:rsidRPr="00000000">
        <w:rPr>
          <w:rFonts w:ascii="Roboto" w:cs="Roboto" w:eastAsia="Roboto" w:hAnsi="Roboto"/>
          <w:rtl w:val="0"/>
        </w:rPr>
        <w:tab/>
      </w:r>
    </w:p>
    <w:p w:rsidR="00000000" w:rsidDel="00000000" w:rsidP="00000000" w:rsidRDefault="00000000" w:rsidRPr="00000000" w14:paraId="00000003">
      <w:pPr>
        <w:tabs>
          <w:tab w:val="left" w:leader="none" w:pos="3780"/>
        </w:tabs>
        <w:rPr>
          <w:rFonts w:ascii="Roboto" w:cs="Roboto" w:eastAsia="Roboto" w:hAnsi="Roboto"/>
        </w:rPr>
        <w:sectPr>
          <w:headerReference r:id="rId10" w:type="default"/>
          <w:headerReference r:id="rId11" w:type="first"/>
          <w:headerReference r:id="rId12" w:type="even"/>
          <w:footerReference r:id="rId13" w:type="default"/>
          <w:footerReference r:id="rId14" w:type="first"/>
          <w:footerReference r:id="rId15" w:type="even"/>
          <w:pgSz w:h="16838" w:w="11906" w:orient="portrait"/>
          <w:pgMar w:bottom="1440" w:top="1440" w:left="1440" w:right="1440" w:header="706" w:footer="706"/>
          <w:pgNumType w:start="1"/>
        </w:sectPr>
      </w:pPr>
      <w:r w:rsidDel="00000000" w:rsidR="00000000" w:rsidRPr="00000000">
        <w:rPr>
          <w:rFonts w:ascii="Roboto" w:cs="Roboto" w:eastAsia="Roboto" w:hAnsi="Roboto"/>
          <w:rtl w:val="0"/>
        </w:rPr>
        <w:tab/>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-919160</wp:posOffset>
                </wp:positionH>
                <wp:positionV relativeFrom="paragraph">
                  <wp:posOffset>2085658</wp:posOffset>
                </wp:positionV>
                <wp:extent cx="7570470" cy="2393604"/>
                <wp:effectExtent b="0" l="0" r="0" t="0"/>
                <wp:wrapSquare wrapText="bothSides" distB="45720" distT="45720" distL="114300" distR="114300"/>
                <wp:docPr id="1990064135" name=""/>
                <a:graphic>
                  <a:graphicData uri="http://schemas.microsoft.com/office/word/2010/wordprocessingShape">
                    <wps:wsp>
                      <wps:cNvSpPr/>
                      <wps:cNvPr id="2" name="Shape 2"/>
                      <wps:spPr>
                        <a:xfrm>
                          <a:off x="2402200" y="2991300"/>
                          <a:ext cx="6456000" cy="1642200"/>
                        </a:xfrm>
                        <a:prstGeom prst="rect">
                          <a:avLst/>
                        </a:prstGeom>
                        <a:noFill/>
                        <a:ln>
                          <a:noFill/>
                        </a:ln>
                      </wps:spPr>
                      <wps:txbx>
                        <w:txbxContent>
                          <w:p w:rsidR="00000000" w:rsidDel="00000000" w:rsidP="00000000" w:rsidRDefault="00000000" w:rsidRPr="00000000">
                            <w:pPr>
                              <w:spacing w:after="0" w:before="120" w:line="240"/>
                              <w:ind w:left="0" w:right="0" w:firstLine="0"/>
                              <w:jc w:val="center"/>
                              <w:textDirection w:val="btLr"/>
                            </w:pPr>
                            <w:r w:rsidDel="00000000" w:rsidR="00000000" w:rsidRPr="00000000">
                              <w:rPr>
                                <w:rFonts w:ascii="Libre Franklin" w:cs="Libre Franklin" w:eastAsia="Libre Franklin" w:hAnsi="Libre Franklin"/>
                                <w:b w:val="0"/>
                                <w:i w:val="0"/>
                                <w:smallCaps w:val="0"/>
                                <w:strike w:val="0"/>
                                <w:color w:val="2b3990"/>
                                <w:sz w:val="52"/>
                                <w:vertAlign w:val="baseline"/>
                              </w:rPr>
                              <w:t xml:space="preserve">D3. </w:t>
                            </w:r>
                            <w:r w:rsidDel="00000000" w:rsidR="00000000" w:rsidRPr="00000000">
                              <w:rPr>
                                <w:rFonts w:ascii="Libre Franklin" w:cs="Libre Franklin" w:eastAsia="Libre Franklin" w:hAnsi="Libre Franklin"/>
                                <w:b w:val="0"/>
                                <w:i w:val="0"/>
                                <w:smallCaps w:val="0"/>
                                <w:strike w:val="0"/>
                                <w:color w:val="2b3990"/>
                                <w:sz w:val="52"/>
                                <w:vertAlign w:val="baseline"/>
                              </w:rPr>
                              <w:t xml:space="preserve">2</w:t>
                            </w:r>
                            <w:r w:rsidDel="00000000" w:rsidR="00000000" w:rsidRPr="00000000">
                              <w:rPr>
                                <w:rFonts w:ascii="Libre Franklin" w:cs="Libre Franklin" w:eastAsia="Libre Franklin" w:hAnsi="Libre Franklin"/>
                                <w:b w:val="0"/>
                                <w:i w:val="0"/>
                                <w:smallCaps w:val="0"/>
                                <w:strike w:val="0"/>
                                <w:color w:val="2b3990"/>
                                <w:sz w:val="52"/>
                                <w:vertAlign w:val="baseline"/>
                              </w:rPr>
                              <w:t xml:space="preserve"> </w:t>
                            </w:r>
                          </w:p>
                          <w:p w:rsidR="00000000" w:rsidDel="00000000" w:rsidP="00000000" w:rsidRDefault="00000000" w:rsidRPr="00000000">
                            <w:pPr>
                              <w:spacing w:after="0" w:before="120" w:line="240"/>
                              <w:ind w:left="0" w:right="0" w:firstLine="0"/>
                              <w:jc w:val="center"/>
                              <w:textDirection w:val="btLr"/>
                            </w:pPr>
                            <w:r w:rsidDel="00000000" w:rsidR="00000000" w:rsidRPr="00000000">
                              <w:rPr>
                                <w:rFonts w:ascii="Libre Franklin" w:cs="Libre Franklin" w:eastAsia="Libre Franklin" w:hAnsi="Libre Franklin"/>
                                <w:b w:val="0"/>
                                <w:i w:val="0"/>
                                <w:smallCaps w:val="0"/>
                                <w:strike w:val="0"/>
                                <w:color w:val="2b3990"/>
                                <w:sz w:val="52"/>
                                <w:vertAlign w:val="baseline"/>
                              </w:rPr>
                            </w:r>
                            <w:r w:rsidDel="00000000" w:rsidR="00000000" w:rsidRPr="00000000">
                              <w:rPr>
                                <w:rFonts w:ascii="Libre Franklin" w:cs="Libre Franklin" w:eastAsia="Libre Franklin" w:hAnsi="Libre Franklin"/>
                                <w:b w:val="0"/>
                                <w:i w:val="0"/>
                                <w:smallCaps w:val="0"/>
                                <w:strike w:val="0"/>
                                <w:color w:val="2b3990"/>
                                <w:sz w:val="52"/>
                                <w:vertAlign w:val="baseline"/>
                              </w:rPr>
                              <w:t xml:space="preserve">Off-Chain Data Storage Facility</w:t>
                            </w:r>
                          </w:p>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Libre Franklin" w:cs="Libre Franklin" w:eastAsia="Libre Franklin" w:hAnsi="Libre Franklin"/>
                                <w:b w:val="0"/>
                                <w:i w:val="0"/>
                                <w:smallCaps w:val="0"/>
                                <w:strike w:val="0"/>
                                <w:color w:val="2b3990"/>
                                <w:sz w:val="52"/>
                                <w:vertAlign w:val="baseline"/>
                              </w:rPr>
                            </w:r>
                          </w:p>
                          <w:p w:rsidR="00000000" w:rsidDel="00000000" w:rsidP="00000000" w:rsidRDefault="00000000" w:rsidRPr="00000000">
                            <w:pPr>
                              <w:spacing w:after="120" w:before="120" w:line="240"/>
                              <w:ind w:left="0" w:right="0" w:firstLine="0"/>
                              <w:jc w:val="center"/>
                              <w:textDirection w:val="btLr"/>
                            </w:pPr>
                            <w:r w:rsidDel="00000000" w:rsidR="00000000" w:rsidRPr="00000000">
                              <w:rPr>
                                <w:rFonts w:ascii="Libre Franklin" w:cs="Libre Franklin" w:eastAsia="Libre Franklin" w:hAnsi="Libre Franklin"/>
                                <w:b w:val="0"/>
                                <w:i w:val="0"/>
                                <w:smallCaps w:val="0"/>
                                <w:strike w:val="0"/>
                                <w:color w:val="2b3990"/>
                                <w:sz w:val="52"/>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-919160</wp:posOffset>
                </wp:positionH>
                <wp:positionV relativeFrom="paragraph">
                  <wp:posOffset>2085658</wp:posOffset>
                </wp:positionV>
                <wp:extent cx="7570470" cy="2393604"/>
                <wp:effectExtent b="0" l="0" r="0" t="0"/>
                <wp:wrapSquare wrapText="bothSides" distB="45720" distT="45720" distL="114300" distR="114300"/>
                <wp:docPr id="1990064135" name="image7.png"/>
                <a:graphic>
                  <a:graphicData uri="http://schemas.openxmlformats.org/drawingml/2006/picture">
                    <pic:pic>
                      <pic:nvPicPr>
                        <pic:cNvPr id="0" name="image7.png"/>
                        <pic:cNvPicPr preferRelativeResize="0"/>
                      </pic:nvPicPr>
                      <pic:blipFill>
                        <a:blip r:embed="rId16"/>
                        <a:srcRect/>
                        <a:stretch>
                          <a:fillRect/>
                        </a:stretch>
                      </pic:blipFill>
                      <pic:spPr>
                        <a:xfrm>
                          <a:off x="0" y="0"/>
                          <a:ext cx="7570470" cy="2393604"/>
                        </a:xfrm>
                        <a:prstGeom prst="rect"/>
                        <a:ln/>
                      </pic:spPr>
                    </pic:pic>
                  </a:graphicData>
                </a:graphic>
              </wp:anchor>
            </w:drawing>
          </mc:Fallback>
        </mc:AlternateConten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rPr>
      </w:pPr>
      <w:r w:rsidDel="00000000" w:rsidR="00000000" w:rsidRPr="00000000">
        <w:rPr>
          <w:rtl w:val="0"/>
        </w:rPr>
      </w:r>
    </w:p>
    <w:tbl>
      <w:tblPr>
        <w:tblStyle w:val="Table1"/>
        <w:tblW w:w="1020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A0"/>
      </w:tblPr>
      <w:tblGrid>
        <w:gridCol w:w="2846"/>
        <w:gridCol w:w="1849"/>
        <w:gridCol w:w="1698"/>
        <w:gridCol w:w="1227"/>
        <w:gridCol w:w="55"/>
        <w:gridCol w:w="2531"/>
        <w:tblGridChange w:id="0">
          <w:tblGrid>
            <w:gridCol w:w="2846"/>
            <w:gridCol w:w="1849"/>
            <w:gridCol w:w="1698"/>
            <w:gridCol w:w="1227"/>
            <w:gridCol w:w="55"/>
            <w:gridCol w:w="2531"/>
          </w:tblGrid>
        </w:tblGridChange>
      </w:tblGrid>
      <w:tr>
        <w:trPr>
          <w:cantSplit w:val="0"/>
          <w:trHeight w:val="457" w:hRule="atLeast"/>
          <w:tblHeader w:val="0"/>
        </w:trPr>
        <w:tc>
          <w:tcPr>
            <w:tcBorders>
              <w:top w:color="000000" w:space="0" w:sz="0" w:val="nil"/>
              <w:left w:color="000000" w:space="0" w:sz="0" w:val="nil"/>
              <w:right w:color="000000" w:space="0" w:sz="0" w:val="nil"/>
            </w:tcBorders>
            <w:shd w:fill="2b3990" w:val="clear"/>
            <w:vAlign w:val="center"/>
          </w:tcPr>
          <w:p w:rsidR="00000000" w:rsidDel="00000000" w:rsidP="00000000" w:rsidRDefault="00000000" w:rsidRPr="00000000" w14:paraId="00000005">
            <w:pPr>
              <w:spacing w:after="40" w:before="40" w:lineRule="auto"/>
              <w:ind w:right="-142"/>
              <w:jc w:val="left"/>
              <w:rPr>
                <w:rFonts w:ascii="Roboto" w:cs="Roboto" w:eastAsia="Roboto" w:hAnsi="Roboto"/>
                <w:color w:val="ffffff"/>
              </w:rPr>
            </w:pPr>
            <w:r w:rsidDel="00000000" w:rsidR="00000000" w:rsidRPr="00000000">
              <w:rPr>
                <w:rFonts w:ascii="Roboto" w:cs="Roboto" w:eastAsia="Roboto" w:hAnsi="Roboto"/>
                <w:color w:val="ffffff"/>
                <w:rtl w:val="0"/>
              </w:rPr>
              <w:t xml:space="preserve">Grant Agreement Number</w:t>
            </w:r>
          </w:p>
        </w:tc>
        <w:tc>
          <w:tcPr>
            <w:tcBorders>
              <w:top w:color="000000" w:space="0" w:sz="0" w:val="nil"/>
              <w:left w:color="000000" w:space="0" w:sz="0" w:val="nil"/>
              <w:right w:color="000000" w:space="0" w:sz="0" w:val="nil"/>
            </w:tcBorders>
            <w:shd w:fill="f2f2f2" w:val="clear"/>
            <w:vAlign w:val="center"/>
          </w:tcPr>
          <w:p w:rsidR="00000000" w:rsidDel="00000000" w:rsidP="00000000" w:rsidRDefault="00000000" w:rsidRPr="00000000" w14:paraId="00000006">
            <w:pPr>
              <w:spacing w:after="40" w:before="40" w:lineRule="auto"/>
              <w:ind w:right="-142"/>
              <w:jc w:val="left"/>
              <w:rPr>
                <w:rFonts w:ascii="Roboto" w:cs="Roboto" w:eastAsia="Roboto" w:hAnsi="Roboto"/>
                <w:b w:val="0"/>
                <w:bCs w:val="0"/>
                <w:color w:val="000000"/>
              </w:rPr>
            </w:pPr>
            <w:r w:rsidDel="00000000" w:rsidR="00000000" w:rsidRPr="00000000">
              <w:rPr>
                <w:rFonts w:ascii="Roboto" w:cs="Roboto" w:eastAsia="Roboto" w:hAnsi="Roboto"/>
                <w:b w:val="0"/>
                <w:bCs w:val="0"/>
                <w:color w:val="000000"/>
                <w:rtl w:val="0"/>
              </w:rPr>
              <w:t xml:space="preserve">101160678</w:t>
            </w:r>
          </w:p>
        </w:tc>
        <w:tc>
          <w:tcPr>
            <w:gridSpan w:val="2"/>
            <w:tcBorders>
              <w:top w:color="000000" w:space="0" w:sz="0" w:val="nil"/>
              <w:left w:color="000000" w:space="0" w:sz="0" w:val="nil"/>
              <w:right w:color="000000" w:space="0" w:sz="0" w:val="nil"/>
            </w:tcBorders>
            <w:shd w:fill="2b3990" w:val="clear"/>
            <w:vAlign w:val="center"/>
          </w:tcPr>
          <w:p w:rsidR="00000000" w:rsidDel="00000000" w:rsidP="00000000" w:rsidRDefault="00000000" w:rsidRPr="00000000" w14:paraId="00000007">
            <w:pPr>
              <w:spacing w:after="40" w:before="40" w:lineRule="auto"/>
              <w:ind w:right="-142"/>
              <w:jc w:val="left"/>
              <w:rPr>
                <w:rFonts w:ascii="Roboto" w:cs="Roboto" w:eastAsia="Roboto" w:hAnsi="Roboto"/>
                <w:color w:val="ffffff"/>
              </w:rPr>
            </w:pPr>
            <w:r w:rsidDel="00000000" w:rsidR="00000000" w:rsidRPr="00000000">
              <w:rPr>
                <w:rFonts w:ascii="Roboto" w:cs="Roboto" w:eastAsia="Roboto" w:hAnsi="Roboto"/>
                <w:color w:val="ffffff"/>
                <w:rtl w:val="0"/>
              </w:rPr>
              <w:t xml:space="preserve">Acronym</w:t>
            </w:r>
          </w:p>
        </w:tc>
        <w:tc>
          <w:tcPr>
            <w:gridSpan w:val="2"/>
            <w:tcBorders>
              <w:top w:color="000000" w:space="0" w:sz="0" w:val="nil"/>
              <w:left w:color="000000" w:space="0" w:sz="0" w:val="nil"/>
              <w:right w:color="000000" w:space="0" w:sz="0" w:val="nil"/>
            </w:tcBorders>
            <w:shd w:fill="f2f2f2" w:val="clear"/>
            <w:vAlign w:val="center"/>
          </w:tcPr>
          <w:p w:rsidR="00000000" w:rsidDel="00000000" w:rsidP="00000000" w:rsidRDefault="00000000" w:rsidRPr="00000000" w14:paraId="00000009">
            <w:pPr>
              <w:spacing w:after="40" w:before="40" w:lineRule="auto"/>
              <w:ind w:right="-142"/>
              <w:jc w:val="left"/>
              <w:rPr>
                <w:rFonts w:ascii="Roboto" w:cs="Roboto" w:eastAsia="Roboto" w:hAnsi="Roboto"/>
                <w:b w:val="0"/>
                <w:bCs w:val="0"/>
                <w:color w:val="000000"/>
              </w:rPr>
            </w:pPr>
            <w:r w:rsidDel="00000000" w:rsidR="00000000" w:rsidRPr="00000000">
              <w:rPr>
                <w:rFonts w:ascii="Roboto" w:cs="Roboto" w:eastAsia="Roboto" w:hAnsi="Roboto"/>
                <w:b w:val="0"/>
                <w:bCs w:val="0"/>
                <w:color w:val="000000"/>
                <w:rtl w:val="0"/>
              </w:rPr>
              <w:t xml:space="preserve">INTELLIGENT</w:t>
            </w:r>
          </w:p>
        </w:tc>
      </w:tr>
      <w:tr>
        <w:trPr>
          <w:cantSplit w:val="0"/>
          <w:trHeight w:val="442" w:hRule="atLeast"/>
          <w:tblHeader w:val="0"/>
        </w:trPr>
        <w:tc>
          <w:tcPr>
            <w:tcBorders>
              <w:left w:color="000000" w:space="0" w:sz="0" w:val="nil"/>
            </w:tcBorders>
            <w:shd w:fill="2b3990" w:val="clear"/>
            <w:vAlign w:val="center"/>
          </w:tcPr>
          <w:p w:rsidR="00000000" w:rsidDel="00000000" w:rsidP="00000000" w:rsidRDefault="00000000" w:rsidRPr="00000000" w14:paraId="0000000B">
            <w:pPr>
              <w:spacing w:after="40" w:before="40" w:lineRule="auto"/>
              <w:ind w:right="-142"/>
              <w:jc w:val="left"/>
              <w:rPr>
                <w:rFonts w:ascii="Roboto" w:cs="Roboto" w:eastAsia="Roboto" w:hAnsi="Roboto"/>
                <w:b w:val="0"/>
                <w:bCs w:val="0"/>
                <w:color w:val="ffffff"/>
              </w:rPr>
            </w:pPr>
            <w:r w:rsidDel="00000000" w:rsidR="00000000" w:rsidRPr="00000000">
              <w:rPr>
                <w:rFonts w:ascii="Roboto" w:cs="Roboto" w:eastAsia="Roboto" w:hAnsi="Roboto"/>
                <w:color w:val="ffffff"/>
                <w:rtl w:val="0"/>
              </w:rPr>
              <w:t xml:space="preserve">Full Title</w:t>
            </w:r>
            <w:r w:rsidDel="00000000" w:rsidR="00000000" w:rsidRPr="00000000">
              <w:rPr>
                <w:rtl w:val="0"/>
              </w:rPr>
            </w:r>
          </w:p>
        </w:tc>
        <w:tc>
          <w:tcPr>
            <w:gridSpan w:val="5"/>
            <w:shd w:fill="auto" w:val="clear"/>
            <w:vAlign w:val="center"/>
          </w:tcPr>
          <w:p w:rsidR="00000000" w:rsidDel="00000000" w:rsidP="00000000" w:rsidRDefault="00000000" w:rsidRPr="00000000" w14:paraId="0000000C">
            <w:pPr>
              <w:spacing w:after="40" w:before="40" w:lineRule="auto"/>
              <w:ind w:right="-142"/>
              <w:jc w:val="left"/>
              <w:rPr>
                <w:rFonts w:ascii="Roboto" w:cs="Roboto" w:eastAsia="Roboto" w:hAnsi="Roboto"/>
              </w:rPr>
            </w:pPr>
            <w:r w:rsidDel="00000000" w:rsidR="00000000" w:rsidRPr="00000000">
              <w:rPr>
                <w:rFonts w:ascii="Roboto" w:cs="Roboto" w:eastAsia="Roboto" w:hAnsi="Roboto"/>
                <w:rtl w:val="0"/>
              </w:rPr>
              <w:t xml:space="preserve">INteroperable Tools for nEtwork-aware, Ledger-based Local energy sharIng and flexibility manaGEment leveraging user engagemeNT</w:t>
            </w:r>
          </w:p>
        </w:tc>
      </w:tr>
      <w:tr>
        <w:trPr>
          <w:cantSplit w:val="0"/>
          <w:trHeight w:val="671" w:hRule="atLeast"/>
          <w:tblHeader w:val="0"/>
        </w:trPr>
        <w:tc>
          <w:tcPr>
            <w:tcBorders>
              <w:left w:color="000000" w:space="0" w:sz="0" w:val="nil"/>
            </w:tcBorders>
            <w:shd w:fill="2b3990" w:val="clear"/>
            <w:vAlign w:val="center"/>
          </w:tcPr>
          <w:p w:rsidR="00000000" w:rsidDel="00000000" w:rsidP="00000000" w:rsidRDefault="00000000" w:rsidRPr="00000000" w14:paraId="00000011">
            <w:pPr>
              <w:spacing w:after="40" w:before="40" w:lineRule="auto"/>
              <w:ind w:right="-142"/>
              <w:jc w:val="left"/>
              <w:rPr>
                <w:rFonts w:ascii="Roboto" w:cs="Roboto" w:eastAsia="Roboto" w:hAnsi="Roboto"/>
                <w:b w:val="0"/>
                <w:bCs w:val="0"/>
                <w:color w:val="ffffff"/>
              </w:rPr>
            </w:pPr>
            <w:r w:rsidDel="00000000" w:rsidR="00000000" w:rsidRPr="00000000">
              <w:rPr>
                <w:rFonts w:ascii="Roboto" w:cs="Roboto" w:eastAsia="Roboto" w:hAnsi="Roboto"/>
                <w:color w:val="ffffff"/>
                <w:rtl w:val="0"/>
              </w:rPr>
              <w:t xml:space="preserve">Project Start Date</w:t>
            </w:r>
            <w:r w:rsidDel="00000000" w:rsidR="00000000" w:rsidRPr="00000000">
              <w:rPr>
                <w:rtl w:val="0"/>
              </w:rPr>
            </w:r>
          </w:p>
        </w:tc>
        <w:tc>
          <w:tcPr>
            <w:shd w:fill="f2f2f2" w:val="clear"/>
            <w:vAlign w:val="center"/>
          </w:tcPr>
          <w:p w:rsidR="00000000" w:rsidDel="00000000" w:rsidP="00000000" w:rsidRDefault="00000000" w:rsidRPr="00000000" w14:paraId="00000012">
            <w:pPr>
              <w:spacing w:after="40" w:before="40" w:lineRule="auto"/>
              <w:ind w:right="-142"/>
              <w:jc w:val="left"/>
              <w:rPr>
                <w:rFonts w:ascii="Roboto" w:cs="Roboto" w:eastAsia="Roboto" w:hAnsi="Roboto"/>
              </w:rPr>
            </w:pPr>
            <w:r w:rsidDel="00000000" w:rsidR="00000000" w:rsidRPr="00000000">
              <w:rPr>
                <w:rFonts w:ascii="Roboto" w:cs="Roboto" w:eastAsia="Roboto" w:hAnsi="Roboto"/>
                <w:rtl w:val="0"/>
              </w:rPr>
              <w:t xml:space="preserve">01/12/2024</w:t>
            </w:r>
          </w:p>
        </w:tc>
        <w:tc>
          <w:tcPr>
            <w:gridSpan w:val="3"/>
            <w:shd w:fill="2b3990" w:val="clear"/>
            <w:vAlign w:val="center"/>
          </w:tcPr>
          <w:p w:rsidR="00000000" w:rsidDel="00000000" w:rsidP="00000000" w:rsidRDefault="00000000" w:rsidRPr="00000000" w14:paraId="00000013">
            <w:pPr>
              <w:spacing w:after="40" w:before="40" w:lineRule="auto"/>
              <w:ind w:right="-142"/>
              <w:jc w:val="left"/>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Duration</w:t>
            </w:r>
          </w:p>
        </w:tc>
        <w:tc>
          <w:tcPr>
            <w:shd w:fill="f2f2f2" w:val="clear"/>
            <w:vAlign w:val="center"/>
          </w:tcPr>
          <w:p w:rsidR="00000000" w:rsidDel="00000000" w:rsidP="00000000" w:rsidRDefault="00000000" w:rsidRPr="00000000" w14:paraId="00000016">
            <w:pPr>
              <w:spacing w:after="40" w:before="40" w:lineRule="auto"/>
              <w:ind w:right="-142"/>
              <w:jc w:val="left"/>
              <w:rPr>
                <w:rFonts w:ascii="Roboto" w:cs="Roboto" w:eastAsia="Roboto" w:hAnsi="Roboto"/>
              </w:rPr>
            </w:pPr>
            <w:r w:rsidDel="00000000" w:rsidR="00000000" w:rsidRPr="00000000">
              <w:rPr>
                <w:rFonts w:ascii="Roboto" w:cs="Roboto" w:eastAsia="Roboto" w:hAnsi="Roboto"/>
                <w:rtl w:val="0"/>
              </w:rPr>
              <w:t xml:space="preserve">36 months</w:t>
            </w:r>
          </w:p>
        </w:tc>
      </w:tr>
      <w:tr>
        <w:trPr>
          <w:cantSplit w:val="0"/>
          <w:trHeight w:val="442" w:hRule="atLeast"/>
          <w:tblHeader w:val="0"/>
        </w:trPr>
        <w:tc>
          <w:tcPr>
            <w:tcBorders>
              <w:left w:color="000000" w:space="0" w:sz="0" w:val="nil"/>
            </w:tcBorders>
            <w:shd w:fill="2b3990" w:val="clear"/>
            <w:vAlign w:val="center"/>
          </w:tcPr>
          <w:p w:rsidR="00000000" w:rsidDel="00000000" w:rsidP="00000000" w:rsidRDefault="00000000" w:rsidRPr="00000000" w14:paraId="00000017">
            <w:pPr>
              <w:spacing w:after="40" w:before="40" w:lineRule="auto"/>
              <w:ind w:right="-142"/>
              <w:jc w:val="left"/>
              <w:rPr>
                <w:rFonts w:ascii="Roboto" w:cs="Roboto" w:eastAsia="Roboto" w:hAnsi="Roboto"/>
                <w:color w:val="ffffff"/>
              </w:rPr>
            </w:pPr>
            <w:r w:rsidDel="00000000" w:rsidR="00000000" w:rsidRPr="00000000">
              <w:rPr>
                <w:rFonts w:ascii="Roboto" w:cs="Roboto" w:eastAsia="Roboto" w:hAnsi="Roboto"/>
                <w:color w:val="ffffff"/>
                <w:rtl w:val="0"/>
              </w:rPr>
              <w:t xml:space="preserve">Type of action</w:t>
            </w:r>
          </w:p>
        </w:tc>
        <w:tc>
          <w:tcPr>
            <w:gridSpan w:val="5"/>
            <w:shd w:fill="auto" w:val="clear"/>
            <w:vAlign w:val="center"/>
          </w:tcPr>
          <w:p w:rsidR="00000000" w:rsidDel="00000000" w:rsidP="00000000" w:rsidRDefault="00000000" w:rsidRPr="00000000" w14:paraId="00000018">
            <w:pPr>
              <w:spacing w:after="40" w:before="40" w:lineRule="auto"/>
              <w:ind w:right="-142"/>
              <w:jc w:val="left"/>
              <w:rPr>
                <w:rFonts w:ascii="Roboto" w:cs="Roboto" w:eastAsia="Roboto" w:hAnsi="Roboto"/>
              </w:rPr>
            </w:pPr>
            <w:r w:rsidDel="00000000" w:rsidR="00000000" w:rsidRPr="00000000">
              <w:rPr>
                <w:rFonts w:ascii="Roboto" w:cs="Roboto" w:eastAsia="Roboto" w:hAnsi="Roboto"/>
                <w:rtl w:val="0"/>
              </w:rPr>
              <w:t xml:space="preserve">HORIZON Innovation Actions</w:t>
            </w:r>
          </w:p>
        </w:tc>
      </w:tr>
      <w:tr>
        <w:trPr>
          <w:cantSplit w:val="0"/>
          <w:trHeight w:val="500" w:hRule="atLeast"/>
          <w:tblHeader w:val="0"/>
        </w:trPr>
        <w:tc>
          <w:tcPr>
            <w:tcBorders>
              <w:left w:color="000000" w:space="0" w:sz="0" w:val="nil"/>
            </w:tcBorders>
            <w:shd w:fill="2b3990" w:val="clear"/>
            <w:vAlign w:val="center"/>
          </w:tcPr>
          <w:p w:rsidR="00000000" w:rsidDel="00000000" w:rsidP="00000000" w:rsidRDefault="00000000" w:rsidRPr="00000000" w14:paraId="0000001D">
            <w:pPr>
              <w:spacing w:after="40" w:before="40" w:lineRule="auto"/>
              <w:ind w:right="-142"/>
              <w:jc w:val="left"/>
              <w:rPr>
                <w:rFonts w:ascii="Roboto" w:cs="Roboto" w:eastAsia="Roboto" w:hAnsi="Roboto"/>
                <w:b w:val="0"/>
                <w:bCs w:val="0"/>
                <w:color w:val="ffffff"/>
              </w:rPr>
            </w:pPr>
            <w:r w:rsidDel="00000000" w:rsidR="00000000" w:rsidRPr="00000000">
              <w:rPr>
                <w:rFonts w:ascii="Roboto" w:cs="Roboto" w:eastAsia="Roboto" w:hAnsi="Roboto"/>
                <w:color w:val="ffffff"/>
                <w:rtl w:val="0"/>
              </w:rPr>
              <w:t xml:space="preserve">Project URL</w:t>
            </w:r>
            <w:r w:rsidDel="00000000" w:rsidR="00000000" w:rsidRPr="00000000">
              <w:rPr>
                <w:rtl w:val="0"/>
              </w:rPr>
            </w:r>
          </w:p>
        </w:tc>
        <w:tc>
          <w:tcPr>
            <w:gridSpan w:val="5"/>
            <w:shd w:fill="f2f2f2" w:val="clear"/>
            <w:vAlign w:val="center"/>
          </w:tcPr>
          <w:p w:rsidR="00000000" w:rsidDel="00000000" w:rsidP="00000000" w:rsidRDefault="00000000" w:rsidRPr="00000000" w14:paraId="0000001E">
            <w:pPr>
              <w:spacing w:after="40" w:before="40" w:lineRule="auto"/>
              <w:ind w:right="-142"/>
              <w:jc w:val="left"/>
              <w:rPr>
                <w:rFonts w:ascii="Roboto" w:cs="Roboto" w:eastAsia="Roboto" w:hAnsi="Roboto"/>
                <w:color w:val="684b41"/>
              </w:rPr>
            </w:pPr>
            <w:r w:rsidDel="00000000" w:rsidR="00000000" w:rsidRPr="00000000">
              <w:rPr>
                <w:rtl w:val="0"/>
              </w:rPr>
            </w:r>
          </w:p>
        </w:tc>
      </w:tr>
      <w:tr>
        <w:trPr>
          <w:cantSplit w:val="0"/>
          <w:trHeight w:val="442" w:hRule="atLeast"/>
          <w:tblHeader w:val="0"/>
        </w:trPr>
        <w:tc>
          <w:tcPr>
            <w:tcBorders>
              <w:left w:color="000000" w:space="0" w:sz="0" w:val="nil"/>
            </w:tcBorders>
            <w:shd w:fill="2b3990" w:val="clear"/>
            <w:vAlign w:val="center"/>
          </w:tcPr>
          <w:p w:rsidR="00000000" w:rsidDel="00000000" w:rsidP="00000000" w:rsidRDefault="00000000" w:rsidRPr="00000000" w14:paraId="00000023">
            <w:pPr>
              <w:spacing w:after="40" w:before="40" w:lineRule="auto"/>
              <w:ind w:right="-142"/>
              <w:jc w:val="left"/>
              <w:rPr>
                <w:rFonts w:ascii="Roboto" w:cs="Roboto" w:eastAsia="Roboto" w:hAnsi="Roboto"/>
                <w:b w:val="0"/>
                <w:bCs w:val="0"/>
                <w:color w:val="ffffff"/>
              </w:rPr>
            </w:pPr>
            <w:r w:rsidDel="00000000" w:rsidR="00000000" w:rsidRPr="00000000">
              <w:rPr>
                <w:rFonts w:ascii="Roboto" w:cs="Roboto" w:eastAsia="Roboto" w:hAnsi="Roboto"/>
                <w:color w:val="ffffff"/>
                <w:rtl w:val="0"/>
              </w:rPr>
              <w:t xml:space="preserve">Deliverable</w:t>
            </w:r>
            <w:r w:rsidDel="00000000" w:rsidR="00000000" w:rsidRPr="00000000">
              <w:rPr>
                <w:rtl w:val="0"/>
              </w:rPr>
            </w:r>
          </w:p>
        </w:tc>
        <w:tc>
          <w:tcPr>
            <w:gridSpan w:val="5"/>
            <w:shd w:fill="auto" w:val="clear"/>
            <w:vAlign w:val="center"/>
          </w:tcPr>
          <w:p w:rsidR="00000000" w:rsidDel="00000000" w:rsidP="00000000" w:rsidRDefault="00000000" w:rsidRPr="00000000" w14:paraId="00000024">
            <w:pPr>
              <w:rPr>
                <w:rFonts w:ascii="Roboto" w:cs="Roboto" w:eastAsia="Roboto" w:hAnsi="Roboto"/>
              </w:rPr>
            </w:pPr>
            <w:r w:rsidDel="00000000" w:rsidR="00000000" w:rsidRPr="00000000">
              <w:rPr>
                <w:rFonts w:ascii="Roboto" w:cs="Roboto" w:eastAsia="Roboto" w:hAnsi="Roboto"/>
                <w:rtl w:val="0"/>
              </w:rPr>
              <w:t xml:space="preserve">D3.2 – Off-Chain Data Storage Facility</w:t>
            </w:r>
          </w:p>
        </w:tc>
      </w:tr>
      <w:tr>
        <w:trPr>
          <w:cantSplit w:val="0"/>
          <w:trHeight w:val="442" w:hRule="atLeast"/>
          <w:tblHeader w:val="0"/>
        </w:trPr>
        <w:tc>
          <w:tcPr>
            <w:tcBorders>
              <w:left w:color="000000" w:space="0" w:sz="0" w:val="nil"/>
            </w:tcBorders>
            <w:shd w:fill="2b3990" w:val="clear"/>
            <w:vAlign w:val="center"/>
          </w:tcPr>
          <w:p w:rsidR="00000000" w:rsidDel="00000000" w:rsidP="00000000" w:rsidRDefault="00000000" w:rsidRPr="00000000" w14:paraId="00000029">
            <w:pPr>
              <w:spacing w:after="40" w:before="40" w:lineRule="auto"/>
              <w:ind w:right="-142"/>
              <w:jc w:val="left"/>
              <w:rPr>
                <w:rFonts w:ascii="Roboto" w:cs="Roboto" w:eastAsia="Roboto" w:hAnsi="Roboto"/>
                <w:b w:val="0"/>
                <w:bCs w:val="0"/>
                <w:color w:val="ffffff"/>
              </w:rPr>
            </w:pPr>
            <w:r w:rsidDel="00000000" w:rsidR="00000000" w:rsidRPr="00000000">
              <w:rPr>
                <w:rFonts w:ascii="Roboto" w:cs="Roboto" w:eastAsia="Roboto" w:hAnsi="Roboto"/>
                <w:color w:val="ffffff"/>
                <w:rtl w:val="0"/>
              </w:rPr>
              <w:t xml:space="preserve">Work Package</w:t>
            </w:r>
            <w:r w:rsidDel="00000000" w:rsidR="00000000" w:rsidRPr="00000000">
              <w:rPr>
                <w:rtl w:val="0"/>
              </w:rPr>
            </w:r>
          </w:p>
        </w:tc>
        <w:tc>
          <w:tcPr>
            <w:gridSpan w:val="5"/>
            <w:shd w:fill="f2f2f2" w:val="clear"/>
            <w:vAlign w:val="center"/>
          </w:tcPr>
          <w:p w:rsidR="00000000" w:rsidDel="00000000" w:rsidP="00000000" w:rsidRDefault="00000000" w:rsidRPr="00000000" w14:paraId="0000002A">
            <w:pPr>
              <w:spacing w:after="40" w:before="40" w:lineRule="auto"/>
              <w:ind w:right="-142"/>
              <w:jc w:val="left"/>
              <w:rPr>
                <w:rFonts w:ascii="Roboto" w:cs="Roboto" w:eastAsia="Roboto" w:hAnsi="Roboto"/>
              </w:rPr>
            </w:pPr>
            <w:r w:rsidDel="00000000" w:rsidR="00000000" w:rsidRPr="00000000">
              <w:rPr>
                <w:rFonts w:ascii="Roboto" w:cs="Roboto" w:eastAsia="Roboto" w:hAnsi="Roboto"/>
                <w:rtl w:val="0"/>
              </w:rPr>
              <w:t xml:space="preserve">WP3 – Data integration and interoperability infrastructure</w:t>
            </w:r>
          </w:p>
        </w:tc>
      </w:tr>
      <w:tr>
        <w:trPr>
          <w:cantSplit w:val="0"/>
          <w:trHeight w:val="491" w:hRule="atLeast"/>
          <w:tblHeader w:val="0"/>
        </w:trPr>
        <w:tc>
          <w:tcPr>
            <w:tcBorders>
              <w:left w:color="000000" w:space="0" w:sz="0" w:val="nil"/>
            </w:tcBorders>
            <w:shd w:fill="2b3990" w:val="clear"/>
            <w:vAlign w:val="center"/>
          </w:tcPr>
          <w:p w:rsidR="00000000" w:rsidDel="00000000" w:rsidP="00000000" w:rsidRDefault="00000000" w:rsidRPr="00000000" w14:paraId="0000002F">
            <w:pPr>
              <w:spacing w:after="40" w:before="40" w:lineRule="auto"/>
              <w:ind w:right="-142"/>
              <w:jc w:val="left"/>
              <w:rPr>
                <w:rFonts w:ascii="Roboto" w:cs="Roboto" w:eastAsia="Roboto" w:hAnsi="Roboto"/>
                <w:b w:val="0"/>
                <w:bCs w:val="0"/>
                <w:color w:val="ffffff"/>
              </w:rPr>
            </w:pPr>
            <w:r w:rsidDel="00000000" w:rsidR="00000000" w:rsidRPr="00000000">
              <w:rPr>
                <w:rFonts w:ascii="Roboto" w:cs="Roboto" w:eastAsia="Roboto" w:hAnsi="Roboto"/>
                <w:color w:val="ffffff"/>
                <w:rtl w:val="0"/>
              </w:rPr>
              <w:t xml:space="preserve">Date of Delivery</w:t>
            </w:r>
            <w:r w:rsidDel="00000000" w:rsidR="00000000" w:rsidRPr="00000000">
              <w:rPr>
                <w:rtl w:val="0"/>
              </w:rPr>
            </w:r>
          </w:p>
        </w:tc>
        <w:tc>
          <w:tcPr>
            <w:shd w:fill="2b3990" w:val="clear"/>
            <w:vAlign w:val="center"/>
          </w:tcPr>
          <w:p w:rsidR="00000000" w:rsidDel="00000000" w:rsidP="00000000" w:rsidRDefault="00000000" w:rsidRPr="00000000" w14:paraId="00000030">
            <w:pPr>
              <w:spacing w:after="40" w:before="40" w:lineRule="auto"/>
              <w:ind w:right="-142"/>
              <w:jc w:val="left"/>
              <w:rPr>
                <w:rFonts w:ascii="Roboto" w:cs="Roboto" w:eastAsia="Roboto" w:hAnsi="Roboto"/>
                <w:color w:val="ffffff"/>
              </w:rPr>
            </w:pPr>
            <w:r w:rsidDel="00000000" w:rsidR="00000000" w:rsidRPr="00000000">
              <w:rPr>
                <w:rFonts w:ascii="Roboto" w:cs="Roboto" w:eastAsia="Roboto" w:hAnsi="Roboto"/>
                <w:b w:val="1"/>
                <w:bCs w:val="1"/>
                <w:color w:val="ffffff"/>
                <w:rtl w:val="0"/>
              </w:rPr>
              <w:t xml:space="preserve">Contractual</w:t>
            </w:r>
            <w:r w:rsidDel="00000000" w:rsidR="00000000" w:rsidRPr="00000000">
              <w:rPr>
                <w:rtl w:val="0"/>
              </w:rPr>
            </w:r>
          </w:p>
        </w:tc>
        <w:tc>
          <w:tcPr>
            <w:shd w:fill="auto" w:val="clear"/>
            <w:vAlign w:val="center"/>
          </w:tcPr>
          <w:p w:rsidR="00000000" w:rsidDel="00000000" w:rsidP="00000000" w:rsidRDefault="00000000" w:rsidRPr="00000000" w14:paraId="00000031">
            <w:pPr>
              <w:spacing w:after="40" w:before="40" w:lineRule="auto"/>
              <w:ind w:right="-142"/>
              <w:jc w:val="left"/>
              <w:rPr>
                <w:rFonts w:ascii="Roboto" w:cs="Roboto" w:eastAsia="Roboto" w:hAnsi="Roboto"/>
                <w:highlight w:val="yellow"/>
              </w:rPr>
            </w:pPr>
            <w:r w:rsidDel="00000000" w:rsidR="00000000" w:rsidRPr="00000000">
              <w:rPr>
                <w:rFonts w:ascii="Roboto" w:cs="Roboto" w:eastAsia="Roboto" w:hAnsi="Roboto"/>
                <w:highlight w:val="yellow"/>
                <w:rtl w:val="0"/>
              </w:rPr>
              <w:t xml:space="preserve">dd/mm/yyyy</w:t>
            </w:r>
          </w:p>
        </w:tc>
        <w:tc>
          <w:tcPr>
            <w:shd w:fill="2b3990" w:val="clear"/>
            <w:vAlign w:val="center"/>
          </w:tcPr>
          <w:p w:rsidR="00000000" w:rsidDel="00000000" w:rsidP="00000000" w:rsidRDefault="00000000" w:rsidRPr="00000000" w14:paraId="00000032">
            <w:pPr>
              <w:spacing w:after="40" w:before="40" w:lineRule="auto"/>
              <w:ind w:right="-142"/>
              <w:jc w:val="left"/>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Actual </w:t>
            </w:r>
          </w:p>
        </w:tc>
        <w:tc>
          <w:tcPr>
            <w:gridSpan w:val="2"/>
            <w:shd w:fill="auto" w:val="clear"/>
            <w:vAlign w:val="center"/>
          </w:tcPr>
          <w:p w:rsidR="00000000" w:rsidDel="00000000" w:rsidP="00000000" w:rsidRDefault="00000000" w:rsidRPr="00000000" w14:paraId="00000033">
            <w:pPr>
              <w:spacing w:after="40" w:before="40" w:lineRule="auto"/>
              <w:ind w:right="-142"/>
              <w:jc w:val="left"/>
              <w:rPr>
                <w:rFonts w:ascii="Roboto" w:cs="Roboto" w:eastAsia="Roboto" w:hAnsi="Roboto"/>
                <w:highlight w:val="yellow"/>
              </w:rPr>
            </w:pPr>
            <w:r w:rsidDel="00000000" w:rsidR="00000000" w:rsidRPr="00000000">
              <w:rPr>
                <w:rFonts w:ascii="Roboto" w:cs="Roboto" w:eastAsia="Roboto" w:hAnsi="Roboto"/>
                <w:highlight w:val="yellow"/>
                <w:rtl w:val="0"/>
              </w:rPr>
              <w:t xml:space="preserve">md/mm/yyyy</w:t>
            </w:r>
          </w:p>
        </w:tc>
      </w:tr>
      <w:tr>
        <w:trPr>
          <w:cantSplit w:val="0"/>
          <w:trHeight w:val="536" w:hRule="atLeast"/>
          <w:tblHeader w:val="0"/>
        </w:trPr>
        <w:tc>
          <w:tcPr>
            <w:tcBorders>
              <w:left w:color="000000" w:space="0" w:sz="0" w:val="nil"/>
            </w:tcBorders>
            <w:shd w:fill="2b3990" w:val="clear"/>
            <w:vAlign w:val="center"/>
          </w:tcPr>
          <w:p w:rsidR="00000000" w:rsidDel="00000000" w:rsidP="00000000" w:rsidRDefault="00000000" w:rsidRPr="00000000" w14:paraId="00000035">
            <w:pPr>
              <w:spacing w:after="40" w:before="40" w:lineRule="auto"/>
              <w:ind w:right="-142"/>
              <w:jc w:val="left"/>
              <w:rPr>
                <w:rFonts w:ascii="Roboto" w:cs="Roboto" w:eastAsia="Roboto" w:hAnsi="Roboto"/>
                <w:b w:val="0"/>
                <w:bCs w:val="0"/>
                <w:color w:val="ffffff"/>
              </w:rPr>
            </w:pPr>
            <w:r w:rsidDel="00000000" w:rsidR="00000000" w:rsidRPr="00000000">
              <w:rPr>
                <w:rFonts w:ascii="Roboto" w:cs="Roboto" w:eastAsia="Roboto" w:hAnsi="Roboto"/>
                <w:color w:val="ffffff"/>
                <w:rtl w:val="0"/>
              </w:rPr>
              <w:t xml:space="preserve">Type</w:t>
            </w:r>
            <w:r w:rsidDel="00000000" w:rsidR="00000000" w:rsidRPr="00000000">
              <w:rPr>
                <w:rtl w:val="0"/>
              </w:rPr>
            </w:r>
          </w:p>
        </w:tc>
        <w:tc>
          <w:tcPr>
            <w:gridSpan w:val="5"/>
            <w:shd w:fill="f2f2f2" w:val="clear"/>
            <w:vAlign w:val="center"/>
          </w:tcPr>
          <w:p w:rsidR="00000000" w:rsidDel="00000000" w:rsidP="00000000" w:rsidRDefault="00000000" w:rsidRPr="00000000" w14:paraId="00000036">
            <w:pPr>
              <w:spacing w:after="40" w:before="40" w:lineRule="auto"/>
              <w:ind w:right="-142"/>
              <w:jc w:val="left"/>
              <w:rPr>
                <w:rFonts w:ascii="Roboto" w:cs="Roboto" w:eastAsia="Roboto" w:hAnsi="Roboto"/>
              </w:rPr>
            </w:pPr>
            <w:r w:rsidDel="00000000" w:rsidR="00000000" w:rsidRPr="00000000">
              <w:rPr>
                <w:rtl w:val="0"/>
              </w:rPr>
            </w:r>
          </w:p>
        </w:tc>
      </w:tr>
      <w:tr>
        <w:trPr>
          <w:cantSplit w:val="0"/>
          <w:trHeight w:val="500" w:hRule="atLeast"/>
          <w:tblHeader w:val="0"/>
        </w:trPr>
        <w:tc>
          <w:tcPr>
            <w:tcBorders>
              <w:left w:color="000000" w:space="0" w:sz="0" w:val="nil"/>
            </w:tcBorders>
            <w:shd w:fill="2b3990" w:val="clear"/>
            <w:vAlign w:val="center"/>
          </w:tcPr>
          <w:p w:rsidR="00000000" w:rsidDel="00000000" w:rsidP="00000000" w:rsidRDefault="00000000" w:rsidRPr="00000000" w14:paraId="0000003B">
            <w:pPr>
              <w:spacing w:after="40" w:before="40" w:lineRule="auto"/>
              <w:ind w:right="-142"/>
              <w:jc w:val="left"/>
              <w:rPr>
                <w:rFonts w:ascii="Roboto" w:cs="Roboto" w:eastAsia="Roboto" w:hAnsi="Roboto"/>
                <w:b w:val="0"/>
                <w:bCs w:val="0"/>
                <w:color w:val="ffffff"/>
              </w:rPr>
            </w:pPr>
            <w:r w:rsidDel="00000000" w:rsidR="00000000" w:rsidRPr="00000000">
              <w:rPr>
                <w:rFonts w:ascii="Roboto" w:cs="Roboto" w:eastAsia="Roboto" w:hAnsi="Roboto"/>
                <w:color w:val="ffffff"/>
                <w:rtl w:val="0"/>
              </w:rPr>
              <w:t xml:space="preserve">Lead Beneficiary</w:t>
            </w:r>
            <w:r w:rsidDel="00000000" w:rsidR="00000000" w:rsidRPr="00000000">
              <w:rPr>
                <w:rtl w:val="0"/>
              </w:rPr>
            </w:r>
          </w:p>
        </w:tc>
        <w:tc>
          <w:tcPr>
            <w:gridSpan w:val="5"/>
            <w:shd w:fill="auto" w:val="clear"/>
            <w:vAlign w:val="center"/>
          </w:tcPr>
          <w:p w:rsidR="00000000" w:rsidDel="00000000" w:rsidP="00000000" w:rsidRDefault="00000000" w:rsidRPr="00000000" w14:paraId="0000003C">
            <w:pPr>
              <w:spacing w:after="40" w:before="40" w:lineRule="auto"/>
              <w:ind w:right="-142"/>
              <w:jc w:val="left"/>
              <w:rPr>
                <w:rFonts w:ascii="Roboto" w:cs="Roboto" w:eastAsia="Roboto" w:hAnsi="Roboto"/>
              </w:rPr>
            </w:pPr>
            <w:r w:rsidDel="00000000" w:rsidR="00000000" w:rsidRPr="00000000">
              <w:rPr>
                <w:rtl w:val="0"/>
              </w:rPr>
            </w:r>
          </w:p>
        </w:tc>
      </w:tr>
      <w:tr>
        <w:trPr>
          <w:cantSplit w:val="0"/>
          <w:trHeight w:val="536" w:hRule="atLeast"/>
          <w:tblHeader w:val="0"/>
        </w:trPr>
        <w:tc>
          <w:tcPr>
            <w:tcBorders>
              <w:left w:color="000000" w:space="0" w:sz="0" w:val="nil"/>
            </w:tcBorders>
            <w:shd w:fill="2b3990" w:val="clear"/>
            <w:vAlign w:val="center"/>
          </w:tcPr>
          <w:p w:rsidR="00000000" w:rsidDel="00000000" w:rsidP="00000000" w:rsidRDefault="00000000" w:rsidRPr="00000000" w14:paraId="00000041">
            <w:pPr>
              <w:tabs>
                <w:tab w:val="right" w:leader="none" w:pos="2923"/>
              </w:tabs>
              <w:spacing w:after="40" w:before="40" w:lineRule="auto"/>
              <w:ind w:right="-142"/>
              <w:jc w:val="left"/>
              <w:rPr>
                <w:rFonts w:ascii="Roboto" w:cs="Roboto" w:eastAsia="Roboto" w:hAnsi="Roboto"/>
                <w:b w:val="0"/>
                <w:bCs w:val="0"/>
                <w:color w:val="ffffff"/>
              </w:rPr>
            </w:pPr>
            <w:r w:rsidDel="00000000" w:rsidR="00000000" w:rsidRPr="00000000">
              <w:rPr>
                <w:rFonts w:ascii="Roboto" w:cs="Roboto" w:eastAsia="Roboto" w:hAnsi="Roboto"/>
                <w:color w:val="ffffff"/>
                <w:rtl w:val="0"/>
              </w:rPr>
              <w:t xml:space="preserve">Author(s)/ Organisation(s)</w:t>
            </w:r>
            <w:r w:rsidDel="00000000" w:rsidR="00000000" w:rsidRPr="00000000">
              <w:rPr>
                <w:rtl w:val="0"/>
              </w:rPr>
            </w:r>
          </w:p>
        </w:tc>
        <w:tc>
          <w:tcPr>
            <w:gridSpan w:val="5"/>
            <w:shd w:fill="f2f2f2" w:val="clear"/>
            <w:vAlign w:val="center"/>
          </w:tcPr>
          <w:p w:rsidR="00000000" w:rsidDel="00000000" w:rsidP="00000000" w:rsidRDefault="00000000" w:rsidRPr="00000000" w14:paraId="00000042">
            <w:pPr>
              <w:spacing w:after="40" w:before="40" w:lineRule="auto"/>
              <w:ind w:right="-142"/>
              <w:jc w:val="left"/>
              <w:rPr>
                <w:rFonts w:ascii="Roboto" w:cs="Roboto" w:eastAsia="Roboto" w:hAnsi="Roboto"/>
              </w:rPr>
            </w:pPr>
            <w:r w:rsidDel="00000000" w:rsidR="00000000" w:rsidRPr="00000000">
              <w:rPr>
                <w:rtl w:val="0"/>
              </w:rPr>
            </w:r>
          </w:p>
        </w:tc>
      </w:tr>
      <w:tr>
        <w:trPr>
          <w:cantSplit w:val="0"/>
          <w:trHeight w:val="203" w:hRule="atLeast"/>
          <w:tblHeader w:val="0"/>
        </w:trPr>
        <w:tc>
          <w:tcPr>
            <w:tcBorders>
              <w:left w:color="000000" w:space="0" w:sz="0" w:val="nil"/>
            </w:tcBorders>
            <w:shd w:fill="2b3990" w:val="clear"/>
            <w:vAlign w:val="center"/>
          </w:tcPr>
          <w:p w:rsidR="00000000" w:rsidDel="00000000" w:rsidP="00000000" w:rsidRDefault="00000000" w:rsidRPr="00000000" w14:paraId="00000047">
            <w:pPr>
              <w:spacing w:after="40" w:before="40" w:lineRule="auto"/>
              <w:ind w:right="-142"/>
              <w:jc w:val="left"/>
              <w:rPr>
                <w:rFonts w:ascii="Roboto" w:cs="Roboto" w:eastAsia="Roboto" w:hAnsi="Roboto"/>
                <w:color w:val="ffffff"/>
              </w:rPr>
            </w:pPr>
            <w:r w:rsidDel="00000000" w:rsidR="00000000" w:rsidRPr="00000000">
              <w:rPr>
                <w:rFonts w:ascii="Roboto" w:cs="Roboto" w:eastAsia="Roboto" w:hAnsi="Roboto"/>
                <w:color w:val="ffffff"/>
                <w:rtl w:val="0"/>
              </w:rPr>
              <w:t xml:space="preserve">Contributor(s)</w:t>
            </w:r>
          </w:p>
        </w:tc>
        <w:tc>
          <w:tcPr>
            <w:gridSpan w:val="5"/>
            <w:shd w:fill="auto" w:val="clear"/>
            <w:vAlign w:val="center"/>
          </w:tcPr>
          <w:p w:rsidR="00000000" w:rsidDel="00000000" w:rsidP="00000000" w:rsidRDefault="00000000" w:rsidRPr="00000000" w14:paraId="00000048">
            <w:pPr>
              <w:spacing w:after="40" w:before="40" w:lineRule="auto"/>
              <w:ind w:right="-142"/>
              <w:jc w:val="left"/>
              <w:rPr>
                <w:rFonts w:ascii="Roboto" w:cs="Roboto" w:eastAsia="Roboto" w:hAnsi="Roboto"/>
              </w:rPr>
            </w:pPr>
            <w:r w:rsidDel="00000000" w:rsidR="00000000" w:rsidRPr="00000000">
              <w:rPr>
                <w:rtl w:val="0"/>
              </w:rPr>
            </w:r>
          </w:p>
        </w:tc>
      </w:tr>
      <w:tr>
        <w:trPr>
          <w:cantSplit w:val="0"/>
          <w:trHeight w:val="403" w:hRule="atLeast"/>
          <w:tblHeader w:val="0"/>
        </w:trPr>
        <w:tc>
          <w:tcPr>
            <w:tcBorders>
              <w:left w:color="000000" w:space="0" w:sz="0" w:val="nil"/>
              <w:bottom w:color="000000" w:space="0" w:sz="0" w:val="nil"/>
            </w:tcBorders>
            <w:shd w:fill="2b3990" w:val="clear"/>
            <w:vAlign w:val="center"/>
          </w:tcPr>
          <w:p w:rsidR="00000000" w:rsidDel="00000000" w:rsidP="00000000" w:rsidRDefault="00000000" w:rsidRPr="00000000" w14:paraId="0000004D">
            <w:pPr>
              <w:spacing w:after="40" w:before="40" w:lineRule="auto"/>
              <w:ind w:right="-142"/>
              <w:jc w:val="left"/>
              <w:rPr>
                <w:rFonts w:ascii="Roboto" w:cs="Roboto" w:eastAsia="Roboto" w:hAnsi="Roboto"/>
                <w:color w:val="ffffff"/>
              </w:rPr>
            </w:pPr>
            <w:r w:rsidDel="00000000" w:rsidR="00000000" w:rsidRPr="00000000">
              <w:rPr>
                <w:rFonts w:ascii="Roboto" w:cs="Roboto" w:eastAsia="Roboto" w:hAnsi="Roboto"/>
                <w:color w:val="ffffff"/>
                <w:rtl w:val="0"/>
              </w:rPr>
              <w:t xml:space="preserve">Abstract</w:t>
            </w:r>
          </w:p>
        </w:tc>
        <w:tc>
          <w:tcPr>
            <w:gridSpan w:val="5"/>
            <w:shd w:fill="f2f2f2" w:val="clear"/>
            <w:vAlign w:val="center"/>
          </w:tcPr>
          <w:p w:rsidR="00000000" w:rsidDel="00000000" w:rsidP="00000000" w:rsidRDefault="00000000" w:rsidRPr="00000000" w14:paraId="0000004E">
            <w:pPr>
              <w:spacing w:after="40" w:before="40" w:lineRule="auto"/>
              <w:ind w:right="-142"/>
              <w:jc w:val="left"/>
              <w:rPr>
                <w:rFonts w:ascii="Roboto" w:cs="Roboto" w:eastAsia="Roboto" w:hAnsi="Roboto"/>
              </w:rPr>
            </w:pPr>
            <w:r w:rsidDel="00000000" w:rsidR="00000000" w:rsidRPr="00000000">
              <w:rPr>
                <w:rtl w:val="0"/>
              </w:rPr>
            </w:r>
          </w:p>
        </w:tc>
      </w:tr>
    </w:tbl>
    <w:p w:rsidR="00000000" w:rsidDel="00000000" w:rsidP="00000000" w:rsidRDefault="00000000" w:rsidRPr="00000000" w14:paraId="00000053">
      <w:pPr>
        <w:rPr>
          <w:rFonts w:ascii="Roboto" w:cs="Roboto" w:eastAsia="Roboto" w:hAnsi="Roboto"/>
          <w:b w:val="1"/>
          <w:bCs w:val="1"/>
          <w:smallCaps w:val="0"/>
          <w:color w:val="f15a29"/>
        </w:rPr>
      </w:pPr>
      <w:r w:rsidDel="00000000" w:rsidR="00000000" w:rsidRPr="00000000">
        <w:rPr>
          <w:rFonts w:ascii="Roboto" w:cs="Roboto" w:eastAsia="Roboto" w:hAnsi="Roboto"/>
          <w:b w:val="1"/>
          <w:bCs w:val="1"/>
          <w:smallCaps w:val="0"/>
          <w:color w:val="f15a29"/>
          <w:rtl w:val="0"/>
        </w:rPr>
        <w:t xml:space="preserve">Document history</w:t>
      </w:r>
    </w:p>
    <w:tbl>
      <w:tblPr>
        <w:tblStyle w:val="Table2"/>
        <w:tblW w:w="10206.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108"/>
        <w:gridCol w:w="1415"/>
        <w:gridCol w:w="939"/>
        <w:gridCol w:w="3966"/>
        <w:gridCol w:w="2778"/>
        <w:tblGridChange w:id="0">
          <w:tblGrid>
            <w:gridCol w:w="1108"/>
            <w:gridCol w:w="1415"/>
            <w:gridCol w:w="939"/>
            <w:gridCol w:w="3966"/>
            <w:gridCol w:w="2778"/>
          </w:tblGrid>
        </w:tblGridChange>
      </w:tblGrid>
      <w:tr>
        <w:trPr>
          <w:cantSplit w:val="0"/>
          <w:tblHeader w:val="0"/>
        </w:trPr>
        <w:tc>
          <w:tcPr>
            <w:shd w:fill="2b3990" w:val="clear"/>
            <w:vAlign w:val="center"/>
          </w:tcPr>
          <w:p w:rsidR="00000000" w:rsidDel="00000000" w:rsidP="00000000" w:rsidRDefault="00000000" w:rsidRPr="00000000" w14:paraId="00000054">
            <w:pPr>
              <w:spacing w:after="40" w:before="40" w:lineRule="auto"/>
              <w:ind w:left="-117" w:right="-88"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Version</w:t>
            </w:r>
          </w:p>
        </w:tc>
        <w:tc>
          <w:tcPr>
            <w:shd w:fill="2b3990" w:val="clear"/>
            <w:vAlign w:val="center"/>
          </w:tcPr>
          <w:p w:rsidR="00000000" w:rsidDel="00000000" w:rsidP="00000000" w:rsidRDefault="00000000" w:rsidRPr="00000000" w14:paraId="00000055">
            <w:pPr>
              <w:spacing w:after="40" w:before="40" w:lineRule="auto"/>
              <w:ind w:left="-117" w:right="-88"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Issue Date</w:t>
            </w:r>
          </w:p>
        </w:tc>
        <w:tc>
          <w:tcPr>
            <w:shd w:fill="2b3990" w:val="clear"/>
            <w:vAlign w:val="center"/>
          </w:tcPr>
          <w:p w:rsidR="00000000" w:rsidDel="00000000" w:rsidP="00000000" w:rsidRDefault="00000000" w:rsidRPr="00000000" w14:paraId="00000056">
            <w:pPr>
              <w:spacing w:after="40" w:before="40" w:lineRule="auto"/>
              <w:ind w:left="-117" w:right="-88"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Stage</w:t>
            </w:r>
          </w:p>
        </w:tc>
        <w:tc>
          <w:tcPr>
            <w:shd w:fill="2b3990" w:val="clear"/>
            <w:vAlign w:val="center"/>
          </w:tcPr>
          <w:p w:rsidR="00000000" w:rsidDel="00000000" w:rsidP="00000000" w:rsidRDefault="00000000" w:rsidRPr="00000000" w14:paraId="00000057">
            <w:pPr>
              <w:spacing w:after="40" w:before="40" w:lineRule="auto"/>
              <w:ind w:left="-117" w:right="-88"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Description</w:t>
            </w:r>
          </w:p>
        </w:tc>
        <w:tc>
          <w:tcPr>
            <w:shd w:fill="2b3990" w:val="clear"/>
            <w:vAlign w:val="center"/>
          </w:tcPr>
          <w:p w:rsidR="00000000" w:rsidDel="00000000" w:rsidP="00000000" w:rsidRDefault="00000000" w:rsidRPr="00000000" w14:paraId="00000058">
            <w:pPr>
              <w:spacing w:after="40" w:before="40" w:lineRule="auto"/>
              <w:ind w:left="-117" w:right="-88" w:firstLine="0"/>
              <w:jc w:val="cente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Contributor</w:t>
            </w:r>
          </w:p>
        </w:tc>
      </w:tr>
      <w:tr>
        <w:trPr>
          <w:cantSplit w:val="0"/>
          <w:tblHeader w:val="0"/>
        </w:trPr>
        <w:tc>
          <w:tcPr>
            <w:shd w:fill="f2f2f2" w:val="clear"/>
            <w:vAlign w:val="center"/>
          </w:tcPr>
          <w:p w:rsidR="00000000" w:rsidDel="00000000" w:rsidP="00000000" w:rsidRDefault="00000000" w:rsidRPr="00000000" w14:paraId="00000059">
            <w:pPr>
              <w:spacing w:after="40" w:before="40" w:lineRule="auto"/>
              <w:ind w:left="-117" w:right="-88" w:firstLine="0"/>
              <w:jc w:val="center"/>
              <w:rPr>
                <w:rFonts w:ascii="Roboto" w:cs="Roboto" w:eastAsia="Roboto" w:hAnsi="Roboto"/>
              </w:rPr>
            </w:pPr>
            <w:r w:rsidDel="00000000" w:rsidR="00000000" w:rsidRPr="00000000">
              <w:rPr>
                <w:rtl w:val="0"/>
              </w:rPr>
            </w:r>
          </w:p>
        </w:tc>
        <w:tc>
          <w:tcPr>
            <w:shd w:fill="f2f2f2" w:val="clear"/>
            <w:vAlign w:val="center"/>
          </w:tcPr>
          <w:p w:rsidR="00000000" w:rsidDel="00000000" w:rsidP="00000000" w:rsidRDefault="00000000" w:rsidRPr="00000000" w14:paraId="0000005A">
            <w:pPr>
              <w:spacing w:after="40" w:before="40" w:lineRule="auto"/>
              <w:ind w:left="-117" w:right="-88" w:firstLine="0"/>
              <w:jc w:val="center"/>
              <w:rPr>
                <w:rFonts w:ascii="Roboto" w:cs="Roboto" w:eastAsia="Roboto" w:hAnsi="Roboto"/>
              </w:rPr>
            </w:pPr>
            <w:r w:rsidDel="00000000" w:rsidR="00000000" w:rsidRPr="00000000">
              <w:rPr>
                <w:rFonts w:ascii="Roboto" w:cs="Roboto" w:eastAsia="Roboto" w:hAnsi="Roboto"/>
                <w:highlight w:val="yellow"/>
                <w:rtl w:val="0"/>
              </w:rPr>
              <w:t xml:space="preserve">dd/mm/yyyy</w:t>
            </w:r>
            <w:r w:rsidDel="00000000" w:rsidR="00000000" w:rsidRPr="00000000">
              <w:rPr>
                <w:rtl w:val="0"/>
              </w:rPr>
            </w:r>
          </w:p>
        </w:tc>
        <w:tc>
          <w:tcPr>
            <w:shd w:fill="f2f2f2" w:val="clear"/>
            <w:vAlign w:val="center"/>
          </w:tcPr>
          <w:p w:rsidR="00000000" w:rsidDel="00000000" w:rsidP="00000000" w:rsidRDefault="00000000" w:rsidRPr="00000000" w14:paraId="0000005B">
            <w:pPr>
              <w:spacing w:after="40" w:before="40" w:lineRule="auto"/>
              <w:ind w:left="-117" w:right="-88" w:firstLine="0"/>
              <w:jc w:val="center"/>
              <w:rPr>
                <w:rFonts w:ascii="Roboto" w:cs="Roboto" w:eastAsia="Roboto" w:hAnsi="Roboto"/>
              </w:rPr>
            </w:pPr>
            <w:r w:rsidDel="00000000" w:rsidR="00000000" w:rsidRPr="00000000">
              <w:rPr>
                <w:rtl w:val="0"/>
              </w:rPr>
            </w:r>
          </w:p>
        </w:tc>
        <w:tc>
          <w:tcPr>
            <w:shd w:fill="f2f2f2" w:val="clear"/>
            <w:vAlign w:val="center"/>
          </w:tcPr>
          <w:p w:rsidR="00000000" w:rsidDel="00000000" w:rsidP="00000000" w:rsidRDefault="00000000" w:rsidRPr="00000000" w14:paraId="0000005C">
            <w:pPr>
              <w:spacing w:after="40" w:before="40" w:lineRule="auto"/>
              <w:ind w:left="-117" w:right="-88" w:firstLine="0"/>
              <w:jc w:val="center"/>
              <w:rPr>
                <w:rFonts w:ascii="Roboto" w:cs="Roboto" w:eastAsia="Roboto" w:hAnsi="Roboto"/>
              </w:rPr>
            </w:pPr>
            <w:r w:rsidDel="00000000" w:rsidR="00000000" w:rsidRPr="00000000">
              <w:rPr>
                <w:rtl w:val="0"/>
              </w:rPr>
            </w:r>
          </w:p>
        </w:tc>
        <w:tc>
          <w:tcPr>
            <w:shd w:fill="f2f2f2" w:val="clear"/>
            <w:vAlign w:val="center"/>
          </w:tcPr>
          <w:p w:rsidR="00000000" w:rsidDel="00000000" w:rsidP="00000000" w:rsidRDefault="00000000" w:rsidRPr="00000000" w14:paraId="0000005D">
            <w:pPr>
              <w:spacing w:after="40" w:before="40" w:lineRule="auto"/>
              <w:ind w:left="-117" w:right="-88" w:firstLine="0"/>
              <w:jc w:val="center"/>
              <w:rPr>
                <w:rFonts w:ascii="Roboto" w:cs="Roboto" w:eastAsia="Roboto" w:hAnsi="Roboto"/>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5E">
            <w:pPr>
              <w:spacing w:after="40" w:before="40" w:lineRule="auto"/>
              <w:ind w:left="-117" w:right="-88" w:firstLine="0"/>
              <w:jc w:val="center"/>
              <w:rPr>
                <w:rFonts w:ascii="Roboto" w:cs="Roboto" w:eastAsia="Roboto" w:hAnsi="Roboto"/>
              </w:rPr>
            </w:pPr>
            <w:r w:rsidDel="00000000" w:rsidR="00000000" w:rsidRPr="00000000">
              <w:rPr>
                <w:rtl w:val="0"/>
              </w:rPr>
            </w:r>
          </w:p>
        </w:tc>
        <w:tc>
          <w:tcPr>
            <w:shd w:fill="auto" w:val="clear"/>
            <w:vAlign w:val="center"/>
          </w:tcPr>
          <w:p w:rsidR="00000000" w:rsidDel="00000000" w:rsidP="00000000" w:rsidRDefault="00000000" w:rsidRPr="00000000" w14:paraId="0000005F">
            <w:pPr>
              <w:spacing w:after="40" w:before="40" w:lineRule="auto"/>
              <w:ind w:left="-117" w:right="-88" w:firstLine="0"/>
              <w:jc w:val="center"/>
              <w:rPr>
                <w:rFonts w:ascii="Roboto" w:cs="Roboto" w:eastAsia="Roboto" w:hAnsi="Roboto"/>
              </w:rPr>
            </w:pPr>
            <w:r w:rsidDel="00000000" w:rsidR="00000000" w:rsidRPr="00000000">
              <w:rPr>
                <w:rtl w:val="0"/>
              </w:rPr>
            </w:r>
          </w:p>
        </w:tc>
        <w:tc>
          <w:tcPr>
            <w:shd w:fill="auto" w:val="clear"/>
            <w:vAlign w:val="center"/>
          </w:tcPr>
          <w:p w:rsidR="00000000" w:rsidDel="00000000" w:rsidP="00000000" w:rsidRDefault="00000000" w:rsidRPr="00000000" w14:paraId="00000060">
            <w:pPr>
              <w:spacing w:after="40" w:before="40" w:lineRule="auto"/>
              <w:ind w:left="-117" w:right="-88" w:firstLine="0"/>
              <w:jc w:val="center"/>
              <w:rPr>
                <w:rFonts w:ascii="Roboto" w:cs="Roboto" w:eastAsia="Roboto" w:hAnsi="Roboto"/>
              </w:rPr>
            </w:pPr>
            <w:r w:rsidDel="00000000" w:rsidR="00000000" w:rsidRPr="00000000">
              <w:rPr>
                <w:rtl w:val="0"/>
              </w:rPr>
            </w:r>
          </w:p>
        </w:tc>
        <w:tc>
          <w:tcPr>
            <w:shd w:fill="auto" w:val="clear"/>
            <w:vAlign w:val="center"/>
          </w:tcPr>
          <w:p w:rsidR="00000000" w:rsidDel="00000000" w:rsidP="00000000" w:rsidRDefault="00000000" w:rsidRPr="00000000" w14:paraId="00000061">
            <w:pPr>
              <w:spacing w:after="40" w:before="40" w:lineRule="auto"/>
              <w:ind w:left="-117" w:right="-88" w:firstLine="0"/>
              <w:jc w:val="center"/>
              <w:rPr>
                <w:rFonts w:ascii="Roboto" w:cs="Roboto" w:eastAsia="Roboto" w:hAnsi="Roboto"/>
              </w:rPr>
            </w:pPr>
            <w:r w:rsidDel="00000000" w:rsidR="00000000" w:rsidRPr="00000000">
              <w:rPr>
                <w:rtl w:val="0"/>
              </w:rPr>
            </w:r>
          </w:p>
        </w:tc>
        <w:tc>
          <w:tcPr>
            <w:shd w:fill="auto" w:val="clear"/>
            <w:vAlign w:val="center"/>
          </w:tcPr>
          <w:p w:rsidR="00000000" w:rsidDel="00000000" w:rsidP="00000000" w:rsidRDefault="00000000" w:rsidRPr="00000000" w14:paraId="00000062">
            <w:pPr>
              <w:spacing w:after="40" w:before="40" w:lineRule="auto"/>
              <w:ind w:left="-117" w:right="-88" w:firstLine="0"/>
              <w:jc w:val="center"/>
              <w:rPr>
                <w:rFonts w:ascii="Roboto" w:cs="Roboto" w:eastAsia="Roboto" w:hAnsi="Roboto"/>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63">
            <w:pPr>
              <w:spacing w:after="40" w:before="40" w:lineRule="auto"/>
              <w:ind w:left="-117" w:right="-88" w:firstLine="0"/>
              <w:jc w:val="center"/>
              <w:rPr>
                <w:rFonts w:ascii="Roboto" w:cs="Roboto" w:eastAsia="Roboto" w:hAnsi="Roboto"/>
              </w:rPr>
            </w:pPr>
            <w:r w:rsidDel="00000000" w:rsidR="00000000" w:rsidRPr="00000000">
              <w:rPr>
                <w:rtl w:val="0"/>
              </w:rPr>
            </w:r>
          </w:p>
        </w:tc>
        <w:tc>
          <w:tcPr>
            <w:shd w:fill="f2f2f2" w:val="clear"/>
            <w:vAlign w:val="center"/>
          </w:tcPr>
          <w:p w:rsidR="00000000" w:rsidDel="00000000" w:rsidP="00000000" w:rsidRDefault="00000000" w:rsidRPr="00000000" w14:paraId="00000064">
            <w:pPr>
              <w:spacing w:after="40" w:before="40" w:lineRule="auto"/>
              <w:ind w:left="-117" w:right="-88" w:firstLine="0"/>
              <w:jc w:val="center"/>
              <w:rPr>
                <w:rFonts w:ascii="Roboto" w:cs="Roboto" w:eastAsia="Roboto" w:hAnsi="Roboto"/>
              </w:rPr>
            </w:pPr>
            <w:r w:rsidDel="00000000" w:rsidR="00000000" w:rsidRPr="00000000">
              <w:rPr>
                <w:rtl w:val="0"/>
              </w:rPr>
            </w:r>
          </w:p>
        </w:tc>
        <w:tc>
          <w:tcPr>
            <w:shd w:fill="f2f2f2" w:val="clear"/>
            <w:vAlign w:val="center"/>
          </w:tcPr>
          <w:p w:rsidR="00000000" w:rsidDel="00000000" w:rsidP="00000000" w:rsidRDefault="00000000" w:rsidRPr="00000000" w14:paraId="00000065">
            <w:pPr>
              <w:spacing w:after="40" w:before="40" w:lineRule="auto"/>
              <w:ind w:left="-117" w:right="-88" w:firstLine="0"/>
              <w:jc w:val="center"/>
              <w:rPr>
                <w:rFonts w:ascii="Roboto" w:cs="Roboto" w:eastAsia="Roboto" w:hAnsi="Roboto"/>
              </w:rPr>
            </w:pPr>
            <w:r w:rsidDel="00000000" w:rsidR="00000000" w:rsidRPr="00000000">
              <w:rPr>
                <w:rtl w:val="0"/>
              </w:rPr>
            </w:r>
          </w:p>
        </w:tc>
        <w:tc>
          <w:tcPr>
            <w:shd w:fill="f2f2f2" w:val="clear"/>
            <w:vAlign w:val="center"/>
          </w:tcPr>
          <w:p w:rsidR="00000000" w:rsidDel="00000000" w:rsidP="00000000" w:rsidRDefault="00000000" w:rsidRPr="00000000" w14:paraId="00000066">
            <w:pPr>
              <w:spacing w:after="40" w:before="40" w:lineRule="auto"/>
              <w:ind w:left="-117" w:right="-88" w:firstLine="0"/>
              <w:jc w:val="center"/>
              <w:rPr>
                <w:rFonts w:ascii="Roboto" w:cs="Roboto" w:eastAsia="Roboto" w:hAnsi="Roboto"/>
              </w:rPr>
            </w:pPr>
            <w:r w:rsidDel="00000000" w:rsidR="00000000" w:rsidRPr="00000000">
              <w:rPr>
                <w:rtl w:val="0"/>
              </w:rPr>
            </w:r>
          </w:p>
        </w:tc>
        <w:tc>
          <w:tcPr>
            <w:shd w:fill="f2f2f2" w:val="clear"/>
            <w:vAlign w:val="center"/>
          </w:tcPr>
          <w:p w:rsidR="00000000" w:rsidDel="00000000" w:rsidP="00000000" w:rsidRDefault="00000000" w:rsidRPr="00000000" w14:paraId="00000067">
            <w:pPr>
              <w:spacing w:after="40" w:before="40" w:lineRule="auto"/>
              <w:ind w:left="-117" w:right="-88" w:firstLine="0"/>
              <w:jc w:val="center"/>
              <w:rPr>
                <w:rFonts w:ascii="Roboto" w:cs="Roboto" w:eastAsia="Roboto" w:hAnsi="Roboto"/>
              </w:rPr>
            </w:pPr>
            <w:r w:rsidDel="00000000" w:rsidR="00000000" w:rsidRPr="00000000">
              <w:rPr>
                <w:rtl w:val="0"/>
              </w:rPr>
            </w:r>
          </w:p>
        </w:tc>
      </w:tr>
    </w:tbl>
    <w:p w:rsidR="00000000" w:rsidDel="00000000" w:rsidP="00000000" w:rsidRDefault="00000000" w:rsidRPr="00000000" w14:paraId="00000068">
      <w:pPr>
        <w:rPr>
          <w:rFonts w:ascii="Roboto" w:cs="Roboto" w:eastAsia="Roboto" w:hAnsi="Roboto"/>
          <w:b w:val="1"/>
          <w:bCs w:val="1"/>
          <w:smallCaps w:val="0"/>
          <w:color w:val="f15a29"/>
        </w:rPr>
      </w:pPr>
      <w:r w:rsidDel="00000000" w:rsidR="00000000" w:rsidRPr="00000000">
        <w:rPr>
          <w:rFonts w:ascii="Roboto" w:cs="Roboto" w:eastAsia="Roboto" w:hAnsi="Roboto"/>
          <w:b w:val="1"/>
          <w:bCs w:val="1"/>
          <w:smallCaps w:val="0"/>
          <w:color w:val="f15a29"/>
          <w:rtl w:val="0"/>
        </w:rPr>
        <w:t xml:space="preserve">Dissemination level</w:t>
      </w:r>
    </w:p>
    <w:tbl>
      <w:tblPr>
        <w:tblStyle w:val="Table3"/>
        <w:tblW w:w="10196.0" w:type="dxa"/>
        <w:jc w:val="left"/>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9460"/>
        <w:gridCol w:w="736"/>
        <w:tblGridChange w:id="0">
          <w:tblGrid>
            <w:gridCol w:w="9460"/>
            <w:gridCol w:w="736"/>
          </w:tblGrid>
        </w:tblGridChange>
      </w:tblGrid>
      <w:tr>
        <w:trPr>
          <w:cantSplit w:val="0"/>
          <w:tblHeader w:val="0"/>
        </w:trPr>
        <w:tc>
          <w:tcPr>
            <w:shd w:fill="f2f2f2" w:val="clear"/>
            <w:vAlign w:val="center"/>
          </w:tcPr>
          <w:p w:rsidR="00000000" w:rsidDel="00000000" w:rsidP="00000000" w:rsidRDefault="00000000" w:rsidRPr="00000000" w14:paraId="00000069">
            <w:pPr>
              <w:spacing w:after="40" w:before="40" w:lineRule="auto"/>
              <w:ind w:left="-117" w:right="-88" w:firstLine="0"/>
              <w:jc w:val="center"/>
              <w:rPr>
                <w:rFonts w:ascii="Roboto" w:cs="Roboto" w:eastAsia="Roboto" w:hAnsi="Roboto"/>
              </w:rPr>
            </w:pPr>
            <w:r w:rsidDel="00000000" w:rsidR="00000000" w:rsidRPr="00000000">
              <w:rPr>
                <w:rFonts w:ascii="Roboto" w:cs="Roboto" w:eastAsia="Roboto" w:hAnsi="Roboto"/>
                <w:rtl w:val="0"/>
              </w:rPr>
              <w:t xml:space="preserve">PU – Public, fully open, e.g., web</w:t>
            </w:r>
          </w:p>
        </w:tc>
        <w:tc>
          <w:tcPr>
            <w:shd w:fill="f2f2f2" w:val="clear"/>
            <w:vAlign w:val="center"/>
          </w:tcPr>
          <w:p w:rsidR="00000000" w:rsidDel="00000000" w:rsidP="00000000" w:rsidRDefault="00000000" w:rsidRPr="00000000" w14:paraId="0000006A">
            <w:pPr>
              <w:spacing w:after="40" w:before="40" w:lineRule="auto"/>
              <w:ind w:left="-117" w:right="-88" w:firstLine="0"/>
              <w:jc w:val="center"/>
              <w:rPr>
                <w:rFonts w:ascii="Roboto" w:cs="Roboto" w:eastAsia="Roboto" w:hAnsi="Roboto"/>
              </w:rPr>
            </w:pPr>
            <w:sdt>
              <w:sdtPr>
                <w:id w:val="-713207540"/>
                <w:tag w:val="goog_rdk_0"/>
              </w:sdtPr>
              <w:sdtContent>
                <w:r w:rsidDel="00000000" w:rsidR="00000000" w:rsidRPr="00000000">
                  <w:rPr>
                    <w:rFonts w:ascii="Arial Unicode MS" w:cs="Arial Unicode MS" w:eastAsia="Arial Unicode MS" w:hAnsi="Arial Unicode MS"/>
                    <w:rtl w:val="0"/>
                  </w:rPr>
                  <w:t xml:space="preserve">✓</w:t>
                </w:r>
              </w:sdtContent>
            </w:sdt>
          </w:p>
        </w:tc>
      </w:tr>
      <w:tr>
        <w:trPr>
          <w:cantSplit w:val="0"/>
          <w:tblHeader w:val="0"/>
        </w:trPr>
        <w:tc>
          <w:tcPr>
            <w:shd w:fill="auto" w:val="clear"/>
            <w:vAlign w:val="center"/>
          </w:tcPr>
          <w:p w:rsidR="00000000" w:rsidDel="00000000" w:rsidP="00000000" w:rsidRDefault="00000000" w:rsidRPr="00000000" w14:paraId="0000006B">
            <w:pPr>
              <w:spacing w:after="40" w:before="40" w:lineRule="auto"/>
              <w:ind w:left="-117" w:right="-88" w:firstLine="0"/>
              <w:jc w:val="center"/>
              <w:rPr>
                <w:rFonts w:ascii="Roboto" w:cs="Roboto" w:eastAsia="Roboto" w:hAnsi="Roboto"/>
              </w:rPr>
            </w:pPr>
            <w:r w:rsidDel="00000000" w:rsidR="00000000" w:rsidRPr="00000000">
              <w:rPr>
                <w:rFonts w:ascii="Roboto" w:cs="Roboto" w:eastAsia="Roboto" w:hAnsi="Roboto"/>
                <w:rtl w:val="0"/>
              </w:rPr>
              <w:t xml:space="preserve">SEN – Sensitive, limited under the conditions of the Grant Agreement</w:t>
            </w:r>
          </w:p>
        </w:tc>
        <w:tc>
          <w:tcPr>
            <w:shd w:fill="auto" w:val="clear"/>
            <w:vAlign w:val="center"/>
          </w:tcPr>
          <w:p w:rsidR="00000000" w:rsidDel="00000000" w:rsidP="00000000" w:rsidRDefault="00000000" w:rsidRPr="00000000" w14:paraId="0000006C">
            <w:pPr>
              <w:spacing w:after="40" w:before="40" w:lineRule="auto"/>
              <w:ind w:left="-117" w:right="-88" w:firstLine="0"/>
              <w:jc w:val="center"/>
              <w:rPr>
                <w:rFonts w:ascii="Roboto" w:cs="Roboto" w:eastAsia="Roboto" w:hAnsi="Roboto"/>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6D">
            <w:pPr>
              <w:spacing w:after="40" w:before="40" w:lineRule="auto"/>
              <w:ind w:left="-117" w:right="-88" w:firstLine="0"/>
              <w:jc w:val="center"/>
              <w:rPr>
                <w:rFonts w:ascii="Roboto" w:cs="Roboto" w:eastAsia="Roboto" w:hAnsi="Roboto"/>
              </w:rPr>
            </w:pPr>
            <w:r w:rsidDel="00000000" w:rsidR="00000000" w:rsidRPr="00000000">
              <w:rPr>
                <w:rFonts w:ascii="Roboto" w:cs="Roboto" w:eastAsia="Roboto" w:hAnsi="Roboto"/>
                <w:rtl w:val="0"/>
              </w:rPr>
              <w:t xml:space="preserve">Classified R-UE/EU-R – EU RESTRICTED under the Commission Decision No2015/444</w:t>
            </w:r>
          </w:p>
        </w:tc>
        <w:tc>
          <w:tcPr>
            <w:shd w:fill="f2f2f2" w:val="clear"/>
            <w:vAlign w:val="center"/>
          </w:tcPr>
          <w:p w:rsidR="00000000" w:rsidDel="00000000" w:rsidP="00000000" w:rsidRDefault="00000000" w:rsidRPr="00000000" w14:paraId="0000006E">
            <w:pPr>
              <w:spacing w:after="40" w:before="40" w:lineRule="auto"/>
              <w:ind w:left="-117" w:right="-88" w:firstLine="0"/>
              <w:jc w:val="center"/>
              <w:rPr>
                <w:rFonts w:ascii="Roboto" w:cs="Roboto" w:eastAsia="Roboto" w:hAnsi="Roboto"/>
              </w:rPr>
            </w:pP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6F">
            <w:pPr>
              <w:spacing w:after="40" w:before="40" w:lineRule="auto"/>
              <w:ind w:left="-117" w:right="-88" w:firstLine="0"/>
              <w:jc w:val="center"/>
              <w:rPr>
                <w:rFonts w:ascii="Roboto" w:cs="Roboto" w:eastAsia="Roboto" w:hAnsi="Roboto"/>
              </w:rPr>
            </w:pPr>
            <w:r w:rsidDel="00000000" w:rsidR="00000000" w:rsidRPr="00000000">
              <w:rPr>
                <w:rFonts w:ascii="Roboto" w:cs="Roboto" w:eastAsia="Roboto" w:hAnsi="Roboto"/>
                <w:rtl w:val="0"/>
              </w:rPr>
              <w:t xml:space="preserve">Classified C-UE/EU-C – EU CONFIDENTIAL under the Commission Decision No2015/444</w:t>
            </w:r>
          </w:p>
        </w:tc>
        <w:tc>
          <w:tcPr>
            <w:shd w:fill="auto" w:val="clear"/>
            <w:vAlign w:val="center"/>
          </w:tcPr>
          <w:p w:rsidR="00000000" w:rsidDel="00000000" w:rsidP="00000000" w:rsidRDefault="00000000" w:rsidRPr="00000000" w14:paraId="00000070">
            <w:pPr>
              <w:spacing w:after="40" w:before="40" w:lineRule="auto"/>
              <w:ind w:left="-117" w:right="-88" w:firstLine="0"/>
              <w:jc w:val="center"/>
              <w:rPr>
                <w:rFonts w:ascii="Roboto" w:cs="Roboto" w:eastAsia="Roboto" w:hAnsi="Roboto"/>
              </w:rPr>
            </w:pPr>
            <w:r w:rsidDel="00000000" w:rsidR="00000000" w:rsidRPr="00000000">
              <w:rPr>
                <w:rtl w:val="0"/>
              </w:rPr>
            </w:r>
          </w:p>
        </w:tc>
      </w:tr>
      <w:tr>
        <w:trPr>
          <w:cantSplit w:val="0"/>
          <w:tblHeader w:val="0"/>
        </w:trPr>
        <w:tc>
          <w:tcPr>
            <w:shd w:fill="f2f2f2" w:val="clear"/>
            <w:vAlign w:val="center"/>
          </w:tcPr>
          <w:p w:rsidR="00000000" w:rsidDel="00000000" w:rsidP="00000000" w:rsidRDefault="00000000" w:rsidRPr="00000000" w14:paraId="00000071">
            <w:pPr>
              <w:spacing w:after="40" w:before="40" w:lineRule="auto"/>
              <w:ind w:left="-117" w:right="-88" w:firstLine="0"/>
              <w:jc w:val="center"/>
              <w:rPr>
                <w:rFonts w:ascii="Roboto" w:cs="Roboto" w:eastAsia="Roboto" w:hAnsi="Roboto"/>
              </w:rPr>
            </w:pPr>
            <w:r w:rsidDel="00000000" w:rsidR="00000000" w:rsidRPr="00000000">
              <w:rPr>
                <w:rFonts w:ascii="Roboto" w:cs="Roboto" w:eastAsia="Roboto" w:hAnsi="Roboto"/>
                <w:rtl w:val="0"/>
              </w:rPr>
              <w:t xml:space="preserve">Classified S-UE/EU-S – EU SECRET under the Commission Decision No2015/444</w:t>
            </w:r>
          </w:p>
        </w:tc>
        <w:tc>
          <w:tcPr>
            <w:shd w:fill="f2f2f2" w:val="clear"/>
            <w:vAlign w:val="center"/>
          </w:tcPr>
          <w:p w:rsidR="00000000" w:rsidDel="00000000" w:rsidP="00000000" w:rsidRDefault="00000000" w:rsidRPr="00000000" w14:paraId="00000072">
            <w:pPr>
              <w:spacing w:after="40" w:before="40" w:lineRule="auto"/>
              <w:ind w:left="-117" w:right="-88" w:firstLine="0"/>
              <w:jc w:val="center"/>
              <w:rPr>
                <w:rFonts w:ascii="Roboto" w:cs="Roboto" w:eastAsia="Roboto" w:hAnsi="Roboto"/>
              </w:rPr>
            </w:pPr>
            <w:r w:rsidDel="00000000" w:rsidR="00000000" w:rsidRPr="00000000">
              <w:rPr>
                <w:rtl w:val="0"/>
              </w:rPr>
            </w:r>
          </w:p>
        </w:tc>
      </w:tr>
    </w:tbl>
    <w:p w:rsidR="00000000" w:rsidDel="00000000" w:rsidP="00000000" w:rsidRDefault="00000000" w:rsidRPr="00000000" w14:paraId="00000073">
      <w:pPr>
        <w:rPr>
          <w:rFonts w:ascii="Roboto" w:cs="Roboto" w:eastAsia="Roboto" w:hAnsi="Roboto"/>
          <w:sz w:val="4"/>
          <w:szCs w:val="4"/>
        </w:rPr>
      </w:pPr>
      <w:r w:rsidDel="00000000" w:rsidR="00000000" w:rsidRPr="00000000">
        <w:rPr>
          <w:rtl w:val="0"/>
        </w:rPr>
      </w:r>
    </w:p>
    <w:p w:rsidR="00000000" w:rsidDel="00000000" w:rsidP="00000000" w:rsidRDefault="00000000" w:rsidRPr="00000000" w14:paraId="00000074">
      <w:pPr>
        <w:rPr>
          <w:rFonts w:ascii="Roboto" w:cs="Roboto" w:eastAsia="Roboto" w:hAnsi="Roboto"/>
          <w:b w:val="1"/>
          <w:bCs w:val="1"/>
          <w:smallCaps w:val="0"/>
          <w:color w:val="f15a29"/>
        </w:rPr>
      </w:pPr>
      <w:r w:rsidDel="00000000" w:rsidR="00000000" w:rsidRPr="00000000">
        <w:br w:type="page"/>
      </w:r>
      <w:r w:rsidDel="00000000" w:rsidR="00000000" w:rsidRPr="00000000">
        <w:rPr>
          <w:rFonts w:ascii="Roboto" w:cs="Roboto" w:eastAsia="Roboto" w:hAnsi="Roboto"/>
          <w:b w:val="1"/>
          <w:bCs w:val="1"/>
          <w:smallCaps w:val="0"/>
          <w:color w:val="f15a29"/>
          <w:rtl w:val="0"/>
        </w:rPr>
        <w:t xml:space="preserve">INTELLIGENT Consortium</w:t>
      </w:r>
    </w:p>
    <w:tbl>
      <w:tblPr>
        <w:tblStyle w:val="Table4"/>
        <w:tblW w:w="10220.000000000002" w:type="dxa"/>
        <w:jc w:val="left"/>
        <w:tblInd w:w="-5.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20"/>
      </w:tblPr>
      <w:tblGrid>
        <w:gridCol w:w="1531"/>
        <w:gridCol w:w="5316"/>
        <w:gridCol w:w="1451"/>
        <w:gridCol w:w="961"/>
        <w:gridCol w:w="961"/>
        <w:tblGridChange w:id="0">
          <w:tblGrid>
            <w:gridCol w:w="1531"/>
            <w:gridCol w:w="5316"/>
            <w:gridCol w:w="1451"/>
            <w:gridCol w:w="961"/>
            <w:gridCol w:w="961"/>
          </w:tblGrid>
        </w:tblGridChange>
      </w:tblGrid>
      <w:tr>
        <w:trPr>
          <w:cantSplit w:val="0"/>
          <w:trHeight w:val="289" w:hRule="atLeast"/>
          <w:tblHeader w:val="0"/>
        </w:trPr>
        <w:tc>
          <w:tcPr>
            <w:shd w:fill="2b3990" w:val="clear"/>
            <w:vAlign w:val="center"/>
          </w:tcPr>
          <w:p w:rsidR="00000000" w:rsidDel="00000000" w:rsidP="00000000" w:rsidRDefault="00000000" w:rsidRPr="00000000" w14:paraId="00000075">
            <w:pPr>
              <w:spacing w:after="0" w:before="0" w:lineRule="auto"/>
              <w:jc w:val="left"/>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Participant No.</w:t>
            </w:r>
          </w:p>
        </w:tc>
        <w:tc>
          <w:tcPr>
            <w:shd w:fill="2b3990" w:val="clear"/>
          </w:tcPr>
          <w:p w:rsidR="00000000" w:rsidDel="00000000" w:rsidP="00000000" w:rsidRDefault="00000000" w:rsidRPr="00000000" w14:paraId="00000076">
            <w:pPr>
              <w:spacing w:after="0" w:before="0" w:lineRule="auto"/>
              <w:jc w:val="left"/>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Participant organisation name</w:t>
            </w:r>
          </w:p>
        </w:tc>
        <w:tc>
          <w:tcPr>
            <w:shd w:fill="2b3990" w:val="clear"/>
          </w:tcPr>
          <w:p w:rsidR="00000000" w:rsidDel="00000000" w:rsidP="00000000" w:rsidRDefault="00000000" w:rsidRPr="00000000" w14:paraId="00000077">
            <w:pPr>
              <w:spacing w:after="0" w:before="0" w:lineRule="auto"/>
              <w:jc w:val="left"/>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Short name</w:t>
            </w:r>
          </w:p>
        </w:tc>
        <w:tc>
          <w:tcPr>
            <w:shd w:fill="2b3990" w:val="clear"/>
          </w:tcPr>
          <w:p w:rsidR="00000000" w:rsidDel="00000000" w:rsidP="00000000" w:rsidRDefault="00000000" w:rsidRPr="00000000" w14:paraId="00000078">
            <w:pPr>
              <w:spacing w:after="0" w:before="0" w:lineRule="auto"/>
              <w:jc w:val="left"/>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Country</w:t>
            </w:r>
          </w:p>
        </w:tc>
        <w:tc>
          <w:tcPr>
            <w:shd w:fill="2b3990" w:val="clear"/>
          </w:tcPr>
          <w:p w:rsidR="00000000" w:rsidDel="00000000" w:rsidP="00000000" w:rsidRDefault="00000000" w:rsidRPr="00000000" w14:paraId="00000079">
            <w:pPr>
              <w:spacing w:after="0" w:before="0" w:lineRule="auto"/>
              <w:jc w:val="left"/>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Role*</w:t>
            </w:r>
          </w:p>
        </w:tc>
      </w:tr>
      <w:tr>
        <w:trPr>
          <w:cantSplit w:val="0"/>
          <w:trHeight w:val="289" w:hRule="atLeast"/>
          <w:tblHeader w:val="0"/>
        </w:trPr>
        <w:tc>
          <w:tcPr>
            <w:shd w:fill="2b3990" w:val="clear"/>
          </w:tcPr>
          <w:p w:rsidR="00000000" w:rsidDel="00000000" w:rsidP="00000000" w:rsidRDefault="00000000" w:rsidRPr="00000000" w14:paraId="0000007A">
            <w:pPr>
              <w:spacing w:after="0" w:before="0" w:lineRule="auto"/>
              <w:jc w:val="left"/>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1</w:t>
            </w:r>
          </w:p>
        </w:tc>
        <w:tc>
          <w:tcPr>
            <w:shd w:fill="f2f2f2" w:val="clear"/>
            <w:vAlign w:val="top"/>
          </w:tcPr>
          <w:p w:rsidR="00000000" w:rsidDel="00000000" w:rsidP="00000000" w:rsidRDefault="00000000" w:rsidRPr="00000000" w14:paraId="0000007B">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R2M SOLUTION SPAIN SL</w:t>
            </w:r>
          </w:p>
        </w:tc>
        <w:tc>
          <w:tcPr>
            <w:shd w:fill="f2f2f2" w:val="clear"/>
            <w:vAlign w:val="top"/>
          </w:tcPr>
          <w:p w:rsidR="00000000" w:rsidDel="00000000" w:rsidP="00000000" w:rsidRDefault="00000000" w:rsidRPr="00000000" w14:paraId="0000007C">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R2M</w:t>
            </w:r>
          </w:p>
        </w:tc>
        <w:tc>
          <w:tcPr>
            <w:shd w:fill="f2f2f2" w:val="clear"/>
          </w:tcPr>
          <w:p w:rsidR="00000000" w:rsidDel="00000000" w:rsidP="00000000" w:rsidRDefault="00000000" w:rsidRPr="00000000" w14:paraId="0000007D">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ES</w:t>
            </w:r>
          </w:p>
        </w:tc>
        <w:tc>
          <w:tcPr>
            <w:shd w:fill="f2f2f2" w:val="clear"/>
          </w:tcPr>
          <w:p w:rsidR="00000000" w:rsidDel="00000000" w:rsidP="00000000" w:rsidRDefault="00000000" w:rsidRPr="00000000" w14:paraId="0000007E">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COO</w:t>
            </w:r>
          </w:p>
        </w:tc>
      </w:tr>
      <w:tr>
        <w:trPr>
          <w:cantSplit w:val="0"/>
          <w:trHeight w:val="289" w:hRule="atLeast"/>
          <w:tblHeader w:val="0"/>
        </w:trPr>
        <w:tc>
          <w:tcPr>
            <w:shd w:fill="2b3990" w:val="clear"/>
          </w:tcPr>
          <w:p w:rsidR="00000000" w:rsidDel="00000000" w:rsidP="00000000" w:rsidRDefault="00000000" w:rsidRPr="00000000" w14:paraId="0000007F">
            <w:pPr>
              <w:spacing w:after="0" w:before="0" w:lineRule="auto"/>
              <w:ind w:left="720" w:firstLine="0"/>
              <w:jc w:val="left"/>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1.1</w:t>
            </w:r>
          </w:p>
        </w:tc>
        <w:tc>
          <w:tcPr>
            <w:shd w:fill="auto" w:val="clear"/>
            <w:vAlign w:val="top"/>
          </w:tcPr>
          <w:p w:rsidR="00000000" w:rsidDel="00000000" w:rsidP="00000000" w:rsidRDefault="00000000" w:rsidRPr="00000000" w14:paraId="00000080">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R2M SOLUTION SRL</w:t>
            </w:r>
          </w:p>
        </w:tc>
        <w:tc>
          <w:tcPr>
            <w:shd w:fill="auto" w:val="clear"/>
            <w:vAlign w:val="top"/>
          </w:tcPr>
          <w:p w:rsidR="00000000" w:rsidDel="00000000" w:rsidP="00000000" w:rsidRDefault="00000000" w:rsidRPr="00000000" w14:paraId="00000081">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R2M IT</w:t>
            </w:r>
          </w:p>
        </w:tc>
        <w:tc>
          <w:tcPr>
            <w:shd w:fill="auto" w:val="clear"/>
          </w:tcPr>
          <w:p w:rsidR="00000000" w:rsidDel="00000000" w:rsidP="00000000" w:rsidRDefault="00000000" w:rsidRPr="00000000" w14:paraId="00000082">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ES</w:t>
            </w:r>
          </w:p>
        </w:tc>
        <w:tc>
          <w:tcPr>
            <w:shd w:fill="auto" w:val="clear"/>
          </w:tcPr>
          <w:p w:rsidR="00000000" w:rsidDel="00000000" w:rsidP="00000000" w:rsidRDefault="00000000" w:rsidRPr="00000000" w14:paraId="00000083">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AE</w:t>
            </w:r>
          </w:p>
        </w:tc>
      </w:tr>
      <w:tr>
        <w:trPr>
          <w:cantSplit w:val="0"/>
          <w:trHeight w:val="271" w:hRule="atLeast"/>
          <w:tblHeader w:val="0"/>
        </w:trPr>
        <w:tc>
          <w:tcPr>
            <w:shd w:fill="2b3990" w:val="clear"/>
          </w:tcPr>
          <w:p w:rsidR="00000000" w:rsidDel="00000000" w:rsidP="00000000" w:rsidRDefault="00000000" w:rsidRPr="00000000" w14:paraId="00000084">
            <w:pPr>
              <w:spacing w:after="0" w:before="0" w:lineRule="auto"/>
              <w:jc w:val="left"/>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2</w:t>
            </w:r>
          </w:p>
        </w:tc>
        <w:tc>
          <w:tcPr>
            <w:shd w:fill="f2f2f2" w:val="clear"/>
          </w:tcPr>
          <w:p w:rsidR="00000000" w:rsidDel="00000000" w:rsidP="00000000" w:rsidRDefault="00000000" w:rsidRPr="00000000" w14:paraId="00000085">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UNIVERSITAT ZU KOLN</w:t>
            </w:r>
          </w:p>
        </w:tc>
        <w:tc>
          <w:tcPr>
            <w:shd w:fill="f2f2f2" w:val="clear"/>
          </w:tcPr>
          <w:p w:rsidR="00000000" w:rsidDel="00000000" w:rsidP="00000000" w:rsidRDefault="00000000" w:rsidRPr="00000000" w14:paraId="00000086">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UoC</w:t>
            </w:r>
          </w:p>
        </w:tc>
        <w:tc>
          <w:tcPr>
            <w:shd w:fill="f2f2f2" w:val="clear"/>
          </w:tcPr>
          <w:p w:rsidR="00000000" w:rsidDel="00000000" w:rsidP="00000000" w:rsidRDefault="00000000" w:rsidRPr="00000000" w14:paraId="00000087">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DE</w:t>
            </w:r>
          </w:p>
        </w:tc>
        <w:tc>
          <w:tcPr>
            <w:shd w:fill="f2f2f2" w:val="clear"/>
          </w:tcPr>
          <w:p w:rsidR="00000000" w:rsidDel="00000000" w:rsidP="00000000" w:rsidRDefault="00000000" w:rsidRPr="00000000" w14:paraId="00000088">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BEN</w:t>
            </w:r>
          </w:p>
        </w:tc>
      </w:tr>
      <w:tr>
        <w:trPr>
          <w:cantSplit w:val="0"/>
          <w:trHeight w:val="289" w:hRule="atLeast"/>
          <w:tblHeader w:val="0"/>
        </w:trPr>
        <w:tc>
          <w:tcPr>
            <w:shd w:fill="2b3990" w:val="clear"/>
          </w:tcPr>
          <w:p w:rsidR="00000000" w:rsidDel="00000000" w:rsidP="00000000" w:rsidRDefault="00000000" w:rsidRPr="00000000" w14:paraId="00000089">
            <w:pPr>
              <w:spacing w:after="0" w:before="0" w:lineRule="auto"/>
              <w:jc w:val="left"/>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3</w:t>
            </w:r>
          </w:p>
        </w:tc>
        <w:tc>
          <w:tcPr>
            <w:shd w:fill="auto" w:val="clear"/>
          </w:tcPr>
          <w:p w:rsidR="00000000" w:rsidDel="00000000" w:rsidP="00000000" w:rsidRDefault="00000000" w:rsidRPr="00000000" w14:paraId="0000008A">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TECHNISCHE UNIVERSITAET MUENCHEN</w:t>
            </w:r>
          </w:p>
        </w:tc>
        <w:tc>
          <w:tcPr>
            <w:shd w:fill="auto" w:val="clear"/>
          </w:tcPr>
          <w:p w:rsidR="00000000" w:rsidDel="00000000" w:rsidP="00000000" w:rsidRDefault="00000000" w:rsidRPr="00000000" w14:paraId="0000008B">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TUM</w:t>
            </w:r>
          </w:p>
        </w:tc>
        <w:tc>
          <w:tcPr>
            <w:shd w:fill="auto" w:val="clear"/>
          </w:tcPr>
          <w:p w:rsidR="00000000" w:rsidDel="00000000" w:rsidP="00000000" w:rsidRDefault="00000000" w:rsidRPr="00000000" w14:paraId="0000008C">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DE</w:t>
            </w:r>
          </w:p>
        </w:tc>
        <w:tc>
          <w:tcPr>
            <w:shd w:fill="auto" w:val="clear"/>
          </w:tcPr>
          <w:p w:rsidR="00000000" w:rsidDel="00000000" w:rsidP="00000000" w:rsidRDefault="00000000" w:rsidRPr="00000000" w14:paraId="0000008D">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BEN</w:t>
            </w:r>
          </w:p>
        </w:tc>
      </w:tr>
      <w:tr>
        <w:trPr>
          <w:cantSplit w:val="0"/>
          <w:trHeight w:val="289" w:hRule="atLeast"/>
          <w:tblHeader w:val="0"/>
        </w:trPr>
        <w:tc>
          <w:tcPr>
            <w:shd w:fill="2b3990" w:val="clear"/>
          </w:tcPr>
          <w:p w:rsidR="00000000" w:rsidDel="00000000" w:rsidP="00000000" w:rsidRDefault="00000000" w:rsidRPr="00000000" w14:paraId="0000008E">
            <w:pPr>
              <w:spacing w:after="0" w:before="0" w:lineRule="auto"/>
              <w:jc w:val="left"/>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4</w:t>
            </w:r>
          </w:p>
        </w:tc>
        <w:tc>
          <w:tcPr>
            <w:shd w:fill="f2f2f2" w:val="clear"/>
          </w:tcPr>
          <w:p w:rsidR="00000000" w:rsidDel="00000000" w:rsidP="00000000" w:rsidRDefault="00000000" w:rsidRPr="00000000" w14:paraId="0000008F">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GRID SINGULARITY GMBH</w:t>
            </w:r>
          </w:p>
        </w:tc>
        <w:tc>
          <w:tcPr>
            <w:shd w:fill="f2f2f2" w:val="clear"/>
          </w:tcPr>
          <w:p w:rsidR="00000000" w:rsidDel="00000000" w:rsidP="00000000" w:rsidRDefault="00000000" w:rsidRPr="00000000" w14:paraId="00000090">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GSY</w:t>
            </w:r>
          </w:p>
        </w:tc>
        <w:tc>
          <w:tcPr>
            <w:shd w:fill="f2f2f2" w:val="clear"/>
          </w:tcPr>
          <w:p w:rsidR="00000000" w:rsidDel="00000000" w:rsidP="00000000" w:rsidRDefault="00000000" w:rsidRPr="00000000" w14:paraId="00000091">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DE</w:t>
            </w:r>
          </w:p>
        </w:tc>
        <w:tc>
          <w:tcPr>
            <w:shd w:fill="f2f2f2" w:val="clear"/>
          </w:tcPr>
          <w:p w:rsidR="00000000" w:rsidDel="00000000" w:rsidP="00000000" w:rsidRDefault="00000000" w:rsidRPr="00000000" w14:paraId="00000092">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BEN</w:t>
            </w:r>
          </w:p>
        </w:tc>
      </w:tr>
      <w:tr>
        <w:trPr>
          <w:cantSplit w:val="0"/>
          <w:trHeight w:val="289" w:hRule="atLeast"/>
          <w:tblHeader w:val="0"/>
        </w:trPr>
        <w:tc>
          <w:tcPr>
            <w:shd w:fill="2b3990" w:val="clear"/>
          </w:tcPr>
          <w:p w:rsidR="00000000" w:rsidDel="00000000" w:rsidP="00000000" w:rsidRDefault="00000000" w:rsidRPr="00000000" w14:paraId="00000093">
            <w:pPr>
              <w:spacing w:after="0" w:before="0" w:lineRule="auto"/>
              <w:jc w:val="left"/>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5</w:t>
            </w:r>
          </w:p>
        </w:tc>
        <w:tc>
          <w:tcPr>
            <w:shd w:fill="auto" w:val="clear"/>
          </w:tcPr>
          <w:p w:rsidR="00000000" w:rsidDel="00000000" w:rsidP="00000000" w:rsidRDefault="00000000" w:rsidRPr="00000000" w14:paraId="00000094">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BLOOO</w:t>
            </w:r>
          </w:p>
        </w:tc>
        <w:tc>
          <w:tcPr>
            <w:shd w:fill="auto" w:val="clear"/>
          </w:tcPr>
          <w:p w:rsidR="00000000" w:rsidDel="00000000" w:rsidP="00000000" w:rsidRDefault="00000000" w:rsidRPr="00000000" w14:paraId="00000095">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BLOOO</w:t>
            </w:r>
          </w:p>
        </w:tc>
        <w:tc>
          <w:tcPr>
            <w:shd w:fill="auto" w:val="clear"/>
          </w:tcPr>
          <w:p w:rsidR="00000000" w:rsidDel="00000000" w:rsidP="00000000" w:rsidRDefault="00000000" w:rsidRPr="00000000" w14:paraId="00000096">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FR</w:t>
            </w:r>
          </w:p>
        </w:tc>
        <w:tc>
          <w:tcPr>
            <w:shd w:fill="auto" w:val="clear"/>
          </w:tcPr>
          <w:p w:rsidR="00000000" w:rsidDel="00000000" w:rsidP="00000000" w:rsidRDefault="00000000" w:rsidRPr="00000000" w14:paraId="00000097">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BEN</w:t>
            </w:r>
          </w:p>
        </w:tc>
      </w:tr>
      <w:tr>
        <w:trPr>
          <w:cantSplit w:val="0"/>
          <w:trHeight w:val="289" w:hRule="atLeast"/>
          <w:tblHeader w:val="0"/>
        </w:trPr>
        <w:tc>
          <w:tcPr>
            <w:shd w:fill="2b3990" w:val="clear"/>
          </w:tcPr>
          <w:p w:rsidR="00000000" w:rsidDel="00000000" w:rsidP="00000000" w:rsidRDefault="00000000" w:rsidRPr="00000000" w14:paraId="00000098">
            <w:pPr>
              <w:spacing w:after="0" w:before="0" w:lineRule="auto"/>
              <w:jc w:val="left"/>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6</w:t>
            </w:r>
          </w:p>
        </w:tc>
        <w:tc>
          <w:tcPr>
            <w:shd w:fill="f2f2f2" w:val="clear"/>
          </w:tcPr>
          <w:p w:rsidR="00000000" w:rsidDel="00000000" w:rsidP="00000000" w:rsidRDefault="00000000" w:rsidRPr="00000000" w14:paraId="00000099">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SMART ENERGY EUROPE</w:t>
            </w:r>
          </w:p>
        </w:tc>
        <w:tc>
          <w:tcPr>
            <w:shd w:fill="f2f2f2" w:val="clear"/>
          </w:tcPr>
          <w:p w:rsidR="00000000" w:rsidDel="00000000" w:rsidP="00000000" w:rsidRDefault="00000000" w:rsidRPr="00000000" w14:paraId="0000009A">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SEN</w:t>
            </w:r>
          </w:p>
        </w:tc>
        <w:tc>
          <w:tcPr>
            <w:shd w:fill="f2f2f2" w:val="clear"/>
          </w:tcPr>
          <w:p w:rsidR="00000000" w:rsidDel="00000000" w:rsidP="00000000" w:rsidRDefault="00000000" w:rsidRPr="00000000" w14:paraId="0000009B">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BE</w:t>
            </w:r>
          </w:p>
        </w:tc>
        <w:tc>
          <w:tcPr>
            <w:shd w:fill="f2f2f2" w:val="clear"/>
          </w:tcPr>
          <w:p w:rsidR="00000000" w:rsidDel="00000000" w:rsidP="00000000" w:rsidRDefault="00000000" w:rsidRPr="00000000" w14:paraId="0000009C">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BEN</w:t>
            </w:r>
          </w:p>
        </w:tc>
      </w:tr>
      <w:tr>
        <w:trPr>
          <w:cantSplit w:val="0"/>
          <w:trHeight w:val="289" w:hRule="atLeast"/>
          <w:tblHeader w:val="0"/>
        </w:trPr>
        <w:tc>
          <w:tcPr>
            <w:shd w:fill="2b3990" w:val="clear"/>
          </w:tcPr>
          <w:p w:rsidR="00000000" w:rsidDel="00000000" w:rsidP="00000000" w:rsidRDefault="00000000" w:rsidRPr="00000000" w14:paraId="0000009D">
            <w:pPr>
              <w:spacing w:after="0" w:before="0" w:lineRule="auto"/>
              <w:jc w:val="left"/>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7</w:t>
            </w:r>
          </w:p>
        </w:tc>
        <w:tc>
          <w:tcPr>
            <w:shd w:fill="auto" w:val="clear"/>
          </w:tcPr>
          <w:p w:rsidR="00000000" w:rsidDel="00000000" w:rsidP="00000000" w:rsidRDefault="00000000" w:rsidRPr="00000000" w14:paraId="0000009E">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GREENVOLT COMUNIDADES SA</w:t>
            </w:r>
          </w:p>
        </w:tc>
        <w:tc>
          <w:tcPr>
            <w:shd w:fill="auto" w:val="clear"/>
          </w:tcPr>
          <w:p w:rsidR="00000000" w:rsidDel="00000000" w:rsidP="00000000" w:rsidRDefault="00000000" w:rsidRPr="00000000" w14:paraId="0000009F">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GV</w:t>
            </w:r>
          </w:p>
        </w:tc>
        <w:tc>
          <w:tcPr>
            <w:shd w:fill="auto" w:val="clear"/>
          </w:tcPr>
          <w:p w:rsidR="00000000" w:rsidDel="00000000" w:rsidP="00000000" w:rsidRDefault="00000000" w:rsidRPr="00000000" w14:paraId="000000A0">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PT</w:t>
            </w:r>
          </w:p>
        </w:tc>
        <w:tc>
          <w:tcPr>
            <w:shd w:fill="auto" w:val="clear"/>
          </w:tcPr>
          <w:p w:rsidR="00000000" w:rsidDel="00000000" w:rsidP="00000000" w:rsidRDefault="00000000" w:rsidRPr="00000000" w14:paraId="000000A1">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BEN</w:t>
            </w:r>
          </w:p>
        </w:tc>
      </w:tr>
      <w:tr>
        <w:trPr>
          <w:cantSplit w:val="0"/>
          <w:trHeight w:val="289" w:hRule="atLeast"/>
          <w:tblHeader w:val="0"/>
        </w:trPr>
        <w:tc>
          <w:tcPr>
            <w:shd w:fill="2b3990" w:val="clear"/>
          </w:tcPr>
          <w:p w:rsidR="00000000" w:rsidDel="00000000" w:rsidP="00000000" w:rsidRDefault="00000000" w:rsidRPr="00000000" w14:paraId="000000A2">
            <w:pPr>
              <w:spacing w:after="0" w:before="0" w:lineRule="auto"/>
              <w:jc w:val="left"/>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8</w:t>
            </w:r>
          </w:p>
        </w:tc>
        <w:tc>
          <w:tcPr>
            <w:shd w:fill="f2f2f2" w:val="clear"/>
          </w:tcPr>
          <w:p w:rsidR="00000000" w:rsidDel="00000000" w:rsidP="00000000" w:rsidRDefault="00000000" w:rsidRPr="00000000" w14:paraId="000000A3">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E-REDES – DISTRIBUICAO DE ELECTRIDADE SA</w:t>
            </w:r>
          </w:p>
        </w:tc>
        <w:tc>
          <w:tcPr>
            <w:shd w:fill="f2f2f2" w:val="clear"/>
          </w:tcPr>
          <w:p w:rsidR="00000000" w:rsidDel="00000000" w:rsidP="00000000" w:rsidRDefault="00000000" w:rsidRPr="00000000" w14:paraId="000000A4">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ERE</w:t>
            </w:r>
          </w:p>
        </w:tc>
        <w:tc>
          <w:tcPr>
            <w:shd w:fill="f2f2f2" w:val="clear"/>
          </w:tcPr>
          <w:p w:rsidR="00000000" w:rsidDel="00000000" w:rsidP="00000000" w:rsidRDefault="00000000" w:rsidRPr="00000000" w14:paraId="000000A5">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PT</w:t>
            </w:r>
          </w:p>
        </w:tc>
        <w:tc>
          <w:tcPr>
            <w:shd w:fill="f2f2f2" w:val="clear"/>
          </w:tcPr>
          <w:p w:rsidR="00000000" w:rsidDel="00000000" w:rsidP="00000000" w:rsidRDefault="00000000" w:rsidRPr="00000000" w14:paraId="000000A6">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BEN</w:t>
            </w:r>
          </w:p>
        </w:tc>
      </w:tr>
      <w:tr>
        <w:trPr>
          <w:cantSplit w:val="0"/>
          <w:trHeight w:val="289" w:hRule="atLeast"/>
          <w:tblHeader w:val="0"/>
        </w:trPr>
        <w:tc>
          <w:tcPr>
            <w:shd w:fill="2b3990" w:val="clear"/>
          </w:tcPr>
          <w:p w:rsidR="00000000" w:rsidDel="00000000" w:rsidP="00000000" w:rsidRDefault="00000000" w:rsidRPr="00000000" w14:paraId="000000A7">
            <w:pPr>
              <w:spacing w:after="0" w:before="0" w:lineRule="auto"/>
              <w:jc w:val="left"/>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9</w:t>
            </w:r>
          </w:p>
        </w:tc>
        <w:tc>
          <w:tcPr>
            <w:shd w:fill="auto" w:val="clear"/>
          </w:tcPr>
          <w:p w:rsidR="00000000" w:rsidDel="00000000" w:rsidP="00000000" w:rsidRDefault="00000000" w:rsidRPr="00000000" w14:paraId="000000A8">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UNIVERSITY OF GALWAY</w:t>
            </w:r>
          </w:p>
        </w:tc>
        <w:tc>
          <w:tcPr>
            <w:shd w:fill="auto" w:val="clear"/>
          </w:tcPr>
          <w:p w:rsidR="00000000" w:rsidDel="00000000" w:rsidP="00000000" w:rsidRDefault="00000000" w:rsidRPr="00000000" w14:paraId="000000A9">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UG</w:t>
            </w:r>
          </w:p>
        </w:tc>
        <w:tc>
          <w:tcPr>
            <w:shd w:fill="auto" w:val="clear"/>
          </w:tcPr>
          <w:p w:rsidR="00000000" w:rsidDel="00000000" w:rsidP="00000000" w:rsidRDefault="00000000" w:rsidRPr="00000000" w14:paraId="000000AA">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IE</w:t>
            </w:r>
          </w:p>
        </w:tc>
        <w:tc>
          <w:tcPr>
            <w:shd w:fill="auto" w:val="clear"/>
          </w:tcPr>
          <w:p w:rsidR="00000000" w:rsidDel="00000000" w:rsidP="00000000" w:rsidRDefault="00000000" w:rsidRPr="00000000" w14:paraId="000000AB">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BEN</w:t>
            </w:r>
          </w:p>
        </w:tc>
      </w:tr>
      <w:tr>
        <w:trPr>
          <w:cantSplit w:val="0"/>
          <w:trHeight w:val="289" w:hRule="atLeast"/>
          <w:tblHeader w:val="0"/>
        </w:trPr>
        <w:tc>
          <w:tcPr>
            <w:shd w:fill="2b3990" w:val="clear"/>
          </w:tcPr>
          <w:p w:rsidR="00000000" w:rsidDel="00000000" w:rsidP="00000000" w:rsidRDefault="00000000" w:rsidRPr="00000000" w14:paraId="000000AC">
            <w:pPr>
              <w:spacing w:after="0" w:before="0" w:lineRule="auto"/>
              <w:jc w:val="left"/>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10</w:t>
            </w:r>
          </w:p>
        </w:tc>
        <w:tc>
          <w:tcPr>
            <w:shd w:fill="f2f2f2" w:val="clear"/>
          </w:tcPr>
          <w:p w:rsidR="00000000" w:rsidDel="00000000" w:rsidP="00000000" w:rsidRDefault="00000000" w:rsidRPr="00000000" w14:paraId="000000AD">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INOSENS DOO NOVI SAD</w:t>
            </w:r>
          </w:p>
        </w:tc>
        <w:tc>
          <w:tcPr>
            <w:shd w:fill="f2f2f2" w:val="clear"/>
          </w:tcPr>
          <w:p w:rsidR="00000000" w:rsidDel="00000000" w:rsidP="00000000" w:rsidRDefault="00000000" w:rsidRPr="00000000" w14:paraId="000000AE">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INO</w:t>
            </w:r>
          </w:p>
        </w:tc>
        <w:tc>
          <w:tcPr>
            <w:shd w:fill="f2f2f2" w:val="clear"/>
          </w:tcPr>
          <w:p w:rsidR="00000000" w:rsidDel="00000000" w:rsidP="00000000" w:rsidRDefault="00000000" w:rsidRPr="00000000" w14:paraId="000000AF">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RS</w:t>
            </w:r>
          </w:p>
        </w:tc>
        <w:tc>
          <w:tcPr>
            <w:shd w:fill="f2f2f2" w:val="clear"/>
          </w:tcPr>
          <w:p w:rsidR="00000000" w:rsidDel="00000000" w:rsidP="00000000" w:rsidRDefault="00000000" w:rsidRPr="00000000" w14:paraId="000000B0">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BEN</w:t>
            </w:r>
          </w:p>
        </w:tc>
      </w:tr>
      <w:tr>
        <w:trPr>
          <w:cantSplit w:val="0"/>
          <w:trHeight w:val="289" w:hRule="atLeast"/>
          <w:tblHeader w:val="0"/>
        </w:trPr>
        <w:tc>
          <w:tcPr>
            <w:shd w:fill="2b3990" w:val="clear"/>
          </w:tcPr>
          <w:p w:rsidR="00000000" w:rsidDel="00000000" w:rsidP="00000000" w:rsidRDefault="00000000" w:rsidRPr="00000000" w14:paraId="000000B1">
            <w:pPr>
              <w:spacing w:after="0" w:before="0" w:lineRule="auto"/>
              <w:jc w:val="left"/>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11</w:t>
            </w:r>
          </w:p>
        </w:tc>
        <w:tc>
          <w:tcPr>
            <w:shd w:fill="auto" w:val="clear"/>
          </w:tcPr>
          <w:p w:rsidR="00000000" w:rsidDel="00000000" w:rsidP="00000000" w:rsidRDefault="00000000" w:rsidRPr="00000000" w14:paraId="000000B2">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AIT AUSTRIAN INSTITUTE OF TECHNOLOGY GMBH</w:t>
            </w:r>
          </w:p>
        </w:tc>
        <w:tc>
          <w:tcPr>
            <w:shd w:fill="auto" w:val="clear"/>
          </w:tcPr>
          <w:p w:rsidR="00000000" w:rsidDel="00000000" w:rsidP="00000000" w:rsidRDefault="00000000" w:rsidRPr="00000000" w14:paraId="000000B3">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AIT</w:t>
            </w:r>
          </w:p>
        </w:tc>
        <w:tc>
          <w:tcPr>
            <w:shd w:fill="auto" w:val="clear"/>
          </w:tcPr>
          <w:p w:rsidR="00000000" w:rsidDel="00000000" w:rsidP="00000000" w:rsidRDefault="00000000" w:rsidRPr="00000000" w14:paraId="000000B4">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AT</w:t>
            </w:r>
          </w:p>
        </w:tc>
        <w:tc>
          <w:tcPr>
            <w:shd w:fill="auto" w:val="clear"/>
          </w:tcPr>
          <w:p w:rsidR="00000000" w:rsidDel="00000000" w:rsidP="00000000" w:rsidRDefault="00000000" w:rsidRPr="00000000" w14:paraId="000000B5">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BEN</w:t>
            </w:r>
          </w:p>
        </w:tc>
      </w:tr>
      <w:tr>
        <w:trPr>
          <w:cantSplit w:val="0"/>
          <w:trHeight w:val="289" w:hRule="atLeast"/>
          <w:tblHeader w:val="0"/>
        </w:trPr>
        <w:tc>
          <w:tcPr>
            <w:shd w:fill="2b3990" w:val="clear"/>
          </w:tcPr>
          <w:p w:rsidR="00000000" w:rsidDel="00000000" w:rsidP="00000000" w:rsidRDefault="00000000" w:rsidRPr="00000000" w14:paraId="000000B6">
            <w:pPr>
              <w:spacing w:after="0" w:before="0" w:lineRule="auto"/>
              <w:jc w:val="left"/>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12</w:t>
            </w:r>
          </w:p>
        </w:tc>
        <w:tc>
          <w:tcPr>
            <w:shd w:fill="f2f2f2" w:val="clear"/>
          </w:tcPr>
          <w:p w:rsidR="00000000" w:rsidDel="00000000" w:rsidP="00000000" w:rsidRDefault="00000000" w:rsidRPr="00000000" w14:paraId="000000B7">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COMHARCHUMANN FORBARTHA ARANN TEORANTA</w:t>
            </w:r>
          </w:p>
        </w:tc>
        <w:tc>
          <w:tcPr>
            <w:shd w:fill="f2f2f2" w:val="clear"/>
          </w:tcPr>
          <w:p w:rsidR="00000000" w:rsidDel="00000000" w:rsidP="00000000" w:rsidRDefault="00000000" w:rsidRPr="00000000" w14:paraId="000000B8">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CFA</w:t>
            </w:r>
          </w:p>
        </w:tc>
        <w:tc>
          <w:tcPr>
            <w:shd w:fill="f2f2f2" w:val="clear"/>
          </w:tcPr>
          <w:p w:rsidR="00000000" w:rsidDel="00000000" w:rsidP="00000000" w:rsidRDefault="00000000" w:rsidRPr="00000000" w14:paraId="000000B9">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IE</w:t>
            </w:r>
          </w:p>
        </w:tc>
        <w:tc>
          <w:tcPr>
            <w:shd w:fill="f2f2f2" w:val="clear"/>
          </w:tcPr>
          <w:p w:rsidR="00000000" w:rsidDel="00000000" w:rsidP="00000000" w:rsidRDefault="00000000" w:rsidRPr="00000000" w14:paraId="000000BA">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BEN</w:t>
            </w:r>
          </w:p>
        </w:tc>
      </w:tr>
      <w:tr>
        <w:trPr>
          <w:cantSplit w:val="0"/>
          <w:trHeight w:val="289" w:hRule="atLeast"/>
          <w:tblHeader w:val="0"/>
        </w:trPr>
        <w:tc>
          <w:tcPr>
            <w:shd w:fill="2b3990" w:val="clear"/>
          </w:tcPr>
          <w:p w:rsidR="00000000" w:rsidDel="00000000" w:rsidP="00000000" w:rsidRDefault="00000000" w:rsidRPr="00000000" w14:paraId="000000BB">
            <w:pPr>
              <w:spacing w:after="0" w:before="0" w:lineRule="auto"/>
              <w:jc w:val="left"/>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13</w:t>
            </w:r>
          </w:p>
        </w:tc>
        <w:tc>
          <w:tcPr>
            <w:shd w:fill="auto" w:val="clear"/>
          </w:tcPr>
          <w:p w:rsidR="00000000" w:rsidDel="00000000" w:rsidP="00000000" w:rsidRDefault="00000000" w:rsidRPr="00000000" w14:paraId="000000BC">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ENERGY WEB AG</w:t>
            </w:r>
          </w:p>
        </w:tc>
        <w:tc>
          <w:tcPr>
            <w:shd w:fill="auto" w:val="clear"/>
          </w:tcPr>
          <w:p w:rsidR="00000000" w:rsidDel="00000000" w:rsidP="00000000" w:rsidRDefault="00000000" w:rsidRPr="00000000" w14:paraId="000000BD">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EWAG</w:t>
            </w:r>
          </w:p>
        </w:tc>
        <w:tc>
          <w:tcPr>
            <w:shd w:fill="auto" w:val="clear"/>
          </w:tcPr>
          <w:p w:rsidR="00000000" w:rsidDel="00000000" w:rsidP="00000000" w:rsidRDefault="00000000" w:rsidRPr="00000000" w14:paraId="000000BE">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CH</w:t>
            </w:r>
          </w:p>
        </w:tc>
        <w:tc>
          <w:tcPr>
            <w:shd w:fill="auto" w:val="clear"/>
          </w:tcPr>
          <w:p w:rsidR="00000000" w:rsidDel="00000000" w:rsidP="00000000" w:rsidRDefault="00000000" w:rsidRPr="00000000" w14:paraId="000000BF">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AP</w:t>
            </w:r>
          </w:p>
        </w:tc>
      </w:tr>
      <w:tr>
        <w:trPr>
          <w:cantSplit w:val="0"/>
          <w:trHeight w:val="289" w:hRule="atLeast"/>
          <w:tblHeader w:val="0"/>
        </w:trPr>
        <w:tc>
          <w:tcPr>
            <w:shd w:fill="2b3990" w:val="clear"/>
          </w:tcPr>
          <w:p w:rsidR="00000000" w:rsidDel="00000000" w:rsidP="00000000" w:rsidRDefault="00000000" w:rsidRPr="00000000" w14:paraId="000000C0">
            <w:pPr>
              <w:spacing w:after="0" w:before="0" w:lineRule="auto"/>
              <w:jc w:val="left"/>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14</w:t>
            </w:r>
          </w:p>
        </w:tc>
        <w:tc>
          <w:tcPr>
            <w:shd w:fill="f2f2f2" w:val="clear"/>
          </w:tcPr>
          <w:p w:rsidR="00000000" w:rsidDel="00000000" w:rsidP="00000000" w:rsidRDefault="00000000" w:rsidRPr="00000000" w14:paraId="000000C1">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LUCERNE UNIVERSITY OF APPLIED SCIENCES AND</w:t>
            </w:r>
          </w:p>
          <w:p w:rsidR="00000000" w:rsidDel="00000000" w:rsidP="00000000" w:rsidRDefault="00000000" w:rsidRPr="00000000" w14:paraId="000000C2">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ARTS / COLLABORATIVE ENERGY PILOT SITE</w:t>
            </w:r>
          </w:p>
        </w:tc>
        <w:tc>
          <w:tcPr>
            <w:shd w:fill="f2f2f2" w:val="clear"/>
          </w:tcPr>
          <w:p w:rsidR="00000000" w:rsidDel="00000000" w:rsidP="00000000" w:rsidRDefault="00000000" w:rsidRPr="00000000" w14:paraId="000000C3">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HSLU</w:t>
            </w:r>
          </w:p>
        </w:tc>
        <w:tc>
          <w:tcPr>
            <w:shd w:fill="f2f2f2" w:val="clear"/>
          </w:tcPr>
          <w:p w:rsidR="00000000" w:rsidDel="00000000" w:rsidP="00000000" w:rsidRDefault="00000000" w:rsidRPr="00000000" w14:paraId="000000C4">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CH</w:t>
            </w:r>
          </w:p>
        </w:tc>
        <w:tc>
          <w:tcPr>
            <w:shd w:fill="f2f2f2" w:val="clear"/>
          </w:tcPr>
          <w:p w:rsidR="00000000" w:rsidDel="00000000" w:rsidP="00000000" w:rsidRDefault="00000000" w:rsidRPr="00000000" w14:paraId="000000C5">
            <w:pPr>
              <w:spacing w:after="0" w:before="0" w:lineRule="auto"/>
              <w:jc w:val="left"/>
              <w:rPr>
                <w:rFonts w:ascii="Roboto" w:cs="Roboto" w:eastAsia="Roboto" w:hAnsi="Roboto"/>
                <w:color w:val="000000"/>
              </w:rPr>
            </w:pPr>
            <w:r w:rsidDel="00000000" w:rsidR="00000000" w:rsidRPr="00000000">
              <w:rPr>
                <w:rFonts w:ascii="Roboto" w:cs="Roboto" w:eastAsia="Roboto" w:hAnsi="Roboto"/>
                <w:color w:val="000000"/>
                <w:rtl w:val="0"/>
              </w:rPr>
              <w:t xml:space="preserve">AP</w:t>
            </w:r>
          </w:p>
        </w:tc>
      </w:tr>
      <w:tr>
        <w:trPr>
          <w:cantSplit w:val="0"/>
          <w:trHeight w:val="289" w:hRule="atLeast"/>
          <w:tblHeader w:val="0"/>
        </w:trPr>
        <w:tc>
          <w:tcPr>
            <w:shd w:fill="2b3990" w:val="clear"/>
          </w:tcPr>
          <w:p w:rsidR="00000000" w:rsidDel="00000000" w:rsidP="00000000" w:rsidRDefault="00000000" w:rsidRPr="00000000" w14:paraId="000000C6">
            <w:pPr>
              <w:spacing w:after="0" w:before="0" w:lineRule="auto"/>
              <w:jc w:val="left"/>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15</w:t>
            </w:r>
          </w:p>
        </w:tc>
        <w:tc>
          <w:tcPr>
            <w:shd w:fill="auto" w:val="clear"/>
          </w:tcPr>
          <w:p w:rsidR="00000000" w:rsidDel="00000000" w:rsidP="00000000" w:rsidRDefault="00000000" w:rsidRPr="00000000" w14:paraId="000000C7">
            <w:pPr>
              <w:spacing w:after="0" w:before="0" w:lineRule="auto"/>
              <w:jc w:val="left"/>
              <w:rPr>
                <w:rFonts w:ascii="Roboto" w:cs="Roboto" w:eastAsia="Roboto" w:hAnsi="Roboto"/>
              </w:rPr>
            </w:pPr>
            <w:r w:rsidDel="00000000" w:rsidR="00000000" w:rsidRPr="00000000">
              <w:rPr>
                <w:rFonts w:ascii="Roboto" w:cs="Roboto" w:eastAsia="Roboto" w:hAnsi="Roboto"/>
                <w:rtl w:val="0"/>
              </w:rPr>
              <w:t xml:space="preserve">AZIENDA ELETTRICA DI MASSAGNO (AEM) SA</w:t>
            </w:r>
          </w:p>
        </w:tc>
        <w:tc>
          <w:tcPr>
            <w:shd w:fill="auto" w:val="clear"/>
          </w:tcPr>
          <w:p w:rsidR="00000000" w:rsidDel="00000000" w:rsidP="00000000" w:rsidRDefault="00000000" w:rsidRPr="00000000" w14:paraId="000000C8">
            <w:pPr>
              <w:spacing w:after="0" w:before="0" w:lineRule="auto"/>
              <w:jc w:val="left"/>
              <w:rPr>
                <w:rFonts w:ascii="Roboto" w:cs="Roboto" w:eastAsia="Roboto" w:hAnsi="Roboto"/>
              </w:rPr>
            </w:pPr>
            <w:r w:rsidDel="00000000" w:rsidR="00000000" w:rsidRPr="00000000">
              <w:rPr>
                <w:rFonts w:ascii="Roboto" w:cs="Roboto" w:eastAsia="Roboto" w:hAnsi="Roboto"/>
                <w:rtl w:val="0"/>
              </w:rPr>
              <w:t xml:space="preserve">AEM</w:t>
            </w:r>
          </w:p>
        </w:tc>
        <w:tc>
          <w:tcPr>
            <w:shd w:fill="auto" w:val="clear"/>
          </w:tcPr>
          <w:p w:rsidR="00000000" w:rsidDel="00000000" w:rsidP="00000000" w:rsidRDefault="00000000" w:rsidRPr="00000000" w14:paraId="000000C9">
            <w:pPr>
              <w:spacing w:after="0" w:before="0" w:lineRule="auto"/>
              <w:jc w:val="left"/>
              <w:rPr>
                <w:rFonts w:ascii="Roboto" w:cs="Roboto" w:eastAsia="Roboto" w:hAnsi="Roboto"/>
              </w:rPr>
            </w:pPr>
            <w:r w:rsidDel="00000000" w:rsidR="00000000" w:rsidRPr="00000000">
              <w:rPr>
                <w:rFonts w:ascii="Roboto" w:cs="Roboto" w:eastAsia="Roboto" w:hAnsi="Roboto"/>
                <w:rtl w:val="0"/>
              </w:rPr>
              <w:t xml:space="preserve">CH</w:t>
            </w:r>
          </w:p>
        </w:tc>
        <w:tc>
          <w:tcPr>
            <w:shd w:fill="auto" w:val="clear"/>
          </w:tcPr>
          <w:p w:rsidR="00000000" w:rsidDel="00000000" w:rsidP="00000000" w:rsidRDefault="00000000" w:rsidRPr="00000000" w14:paraId="000000CA">
            <w:pPr>
              <w:spacing w:after="0" w:before="0" w:lineRule="auto"/>
              <w:jc w:val="left"/>
              <w:rPr>
                <w:rFonts w:ascii="Roboto" w:cs="Roboto" w:eastAsia="Roboto" w:hAnsi="Roboto"/>
              </w:rPr>
            </w:pPr>
            <w:r w:rsidDel="00000000" w:rsidR="00000000" w:rsidRPr="00000000">
              <w:rPr>
                <w:rFonts w:ascii="Roboto" w:cs="Roboto" w:eastAsia="Roboto" w:hAnsi="Roboto"/>
                <w:rtl w:val="0"/>
              </w:rPr>
              <w:t xml:space="preserve">AP</w:t>
            </w:r>
          </w:p>
        </w:tc>
      </w:tr>
    </w:tbl>
    <w:p w:rsidR="00000000" w:rsidDel="00000000" w:rsidP="00000000" w:rsidRDefault="00000000" w:rsidRPr="00000000" w14:paraId="000000CB">
      <w:pPr>
        <w:jc w:val="left"/>
        <w:rPr>
          <w:rFonts w:ascii="Roboto" w:cs="Roboto" w:eastAsia="Roboto" w:hAnsi="Roboto"/>
        </w:rPr>
      </w:pPr>
      <w:bookmarkStart w:colFirst="0" w:colLast="0" w:name="_heading=h.gjdgxs" w:id="0"/>
      <w:bookmarkEnd w:id="0"/>
      <w:r w:rsidDel="00000000" w:rsidR="00000000" w:rsidRPr="00000000">
        <w:rPr>
          <w:rFonts w:ascii="Roboto" w:cs="Roboto" w:eastAsia="Roboto" w:hAnsi="Roboto"/>
          <w:b w:val="1"/>
          <w:bCs w:val="1"/>
          <w:i w:val="1"/>
          <w:iCs w:val="1"/>
          <w:rtl w:val="0"/>
        </w:rPr>
        <w:t xml:space="preserve">Role:</w:t>
      </w:r>
      <w:r w:rsidDel="00000000" w:rsidR="00000000" w:rsidRPr="00000000">
        <w:rPr>
          <w:rFonts w:ascii="Roboto" w:cs="Roboto" w:eastAsia="Roboto" w:hAnsi="Roboto"/>
          <w:rtl w:val="0"/>
        </w:rPr>
        <w:t xml:space="preserve"> COO-Coordinator; BEN-Beneficiary; AP-Associated Partner; AE-Associated Entity</w:t>
      </w:r>
    </w:p>
    <w:tbl>
      <w:tblPr>
        <w:tblStyle w:val="Table5"/>
        <w:tblW w:w="10196.0" w:type="dxa"/>
        <w:jc w:val="left"/>
        <w:tblBorders>
          <w:top w:color="2b3990" w:space="0" w:sz="4" w:val="single"/>
          <w:left w:color="2b3990" w:space="0" w:sz="4" w:val="single"/>
          <w:bottom w:color="2b3990" w:space="0" w:sz="4" w:val="single"/>
          <w:right w:color="2b3990" w:space="0" w:sz="4" w:val="single"/>
          <w:insideH w:color="2b3990" w:space="0" w:sz="4" w:val="single"/>
          <w:insideV w:color="2b3990" w:space="0" w:sz="4" w:val="single"/>
        </w:tblBorders>
        <w:tblLayout w:type="fixed"/>
        <w:tblLook w:val="0400"/>
      </w:tblPr>
      <w:tblGrid>
        <w:gridCol w:w="10196"/>
        <w:tblGridChange w:id="0">
          <w:tblGrid>
            <w:gridCol w:w="10196"/>
          </w:tblGrid>
        </w:tblGridChange>
      </w:tblGrid>
      <w:tr>
        <w:trPr>
          <w:cantSplit w:val="0"/>
          <w:trHeight w:val="1196" w:hRule="atLeast"/>
          <w:tblHeader w:val="0"/>
        </w:trPr>
        <w:tc>
          <w:tcPr>
            <w:shd w:fill="auto" w:val="clear"/>
            <w:vAlign w:val="top"/>
          </w:tcPr>
          <w:p w:rsidR="00000000" w:rsidDel="00000000" w:rsidP="00000000" w:rsidRDefault="00000000" w:rsidRPr="00000000" w14:paraId="000000CC">
            <w:pPr>
              <w:jc w:val="left"/>
              <w:rPr>
                <w:rFonts w:ascii="Roboto" w:cs="Roboto" w:eastAsia="Roboto" w:hAnsi="Roboto"/>
                <w:b w:val="1"/>
                <w:bCs w:val="1"/>
                <w:color w:val="2b3990"/>
              </w:rPr>
            </w:pPr>
            <w:r w:rsidDel="00000000" w:rsidR="00000000" w:rsidRPr="00000000">
              <w:rPr>
                <w:rFonts w:ascii="Roboto" w:cs="Roboto" w:eastAsia="Roboto" w:hAnsi="Roboto"/>
                <w:b w:val="1"/>
                <w:bCs w:val="1"/>
                <w:color w:val="2b3990"/>
                <w:rtl w:val="0"/>
              </w:rPr>
              <w:t xml:space="preserve">QUALITY OF INFORMATION - DISCLAIMER</w:t>
            </w:r>
          </w:p>
          <w:p w:rsidR="00000000" w:rsidDel="00000000" w:rsidP="00000000" w:rsidRDefault="00000000" w:rsidRPr="00000000" w14:paraId="000000CD">
            <w:pPr>
              <w:jc w:val="left"/>
              <w:rPr>
                <w:rFonts w:ascii="Roboto" w:cs="Roboto" w:eastAsia="Roboto" w:hAnsi="Roboto"/>
                <w:color w:val="2b3990"/>
              </w:rPr>
            </w:pPr>
            <w:r w:rsidDel="00000000" w:rsidR="00000000" w:rsidRPr="00000000">
              <w:rPr>
                <w:rFonts w:ascii="Roboto" w:cs="Roboto" w:eastAsia="Roboto" w:hAnsi="Roboto"/>
                <w:color w:val="2b3990"/>
                <w:rtl w:val="0"/>
              </w:rPr>
              <w:t xml:space="preserve">Funded by the European Union. Views and opinions expressed are however those of the author(s) only and do not necessarily reflect those of the European Union or the European Climate, Infrastructure and Environment Executive Agency (CINEA). Neither the European Union nor the granting authority can be held responsible for them.</w:t>
            </w:r>
          </w:p>
        </w:tc>
      </w:tr>
    </w:tbl>
    <w:p w:rsidR="00000000" w:rsidDel="00000000" w:rsidP="00000000" w:rsidRDefault="00000000" w:rsidRPr="00000000" w14:paraId="000000CE">
      <w:pPr>
        <w:rPr>
          <w:rFonts w:ascii="Roboto" w:cs="Roboto" w:eastAsia="Roboto" w:hAnsi="Roboto"/>
        </w:rPr>
      </w:pPr>
      <w:r w:rsidDel="00000000" w:rsidR="00000000" w:rsidRPr="00000000">
        <w:rPr>
          <w:rtl w:val="0"/>
        </w:rPr>
      </w:r>
    </w:p>
    <w:p w:rsidR="00000000" w:rsidDel="00000000" w:rsidP="00000000" w:rsidRDefault="00000000" w:rsidRPr="00000000" w14:paraId="000000CF">
      <w:pPr>
        <w:jc w:val="center"/>
        <w:rPr>
          <w:rFonts w:ascii="Roboto" w:cs="Roboto" w:eastAsia="Roboto" w:hAnsi="Roboto"/>
        </w:rPr>
      </w:pPr>
      <w:r w:rsidDel="00000000" w:rsidR="00000000" w:rsidRPr="00000000">
        <w:rPr>
          <w:rFonts w:ascii="Roboto" w:cs="Roboto" w:eastAsia="Roboto" w:hAnsi="Roboto"/>
        </w:rPr>
        <w:drawing>
          <wp:inline distB="0" distT="0" distL="0" distR="0">
            <wp:extent cx="1840556" cy="385929"/>
            <wp:effectExtent b="0" l="0" r="0" t="0"/>
            <wp:docPr descr="Inforegio - Download centre for visual elements" id="1990064141" name="image1.jpg"/>
            <a:graphic>
              <a:graphicData uri="http://schemas.openxmlformats.org/drawingml/2006/picture">
                <pic:pic>
                  <pic:nvPicPr>
                    <pic:cNvPr descr="Inforegio - Download centre for visual elements" id="0" name="image1.jpg"/>
                    <pic:cNvPicPr preferRelativeResize="0"/>
                  </pic:nvPicPr>
                  <pic:blipFill>
                    <a:blip r:embed="rId17"/>
                    <a:srcRect b="0" l="0" r="0" t="0"/>
                    <a:stretch>
                      <a:fillRect/>
                    </a:stretch>
                  </pic:blipFill>
                  <pic:spPr>
                    <a:xfrm>
                      <a:off x="0" y="0"/>
                      <a:ext cx="1840556" cy="385929"/>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jc w:val="center"/>
        <w:rPr>
          <w:rFonts w:ascii="Roboto" w:cs="Roboto" w:eastAsia="Roboto" w:hAnsi="Roboto"/>
        </w:rPr>
      </w:pPr>
      <w:r w:rsidDel="00000000" w:rsidR="00000000" w:rsidRPr="00000000">
        <w:rPr>
          <w:rFonts w:ascii="Roboto" w:cs="Roboto" w:eastAsia="Roboto" w:hAnsi="Roboto"/>
          <w:rtl w:val="0"/>
        </w:rPr>
        <w:t xml:space="preserve">© INTELLIGENT Consortium, 2024.</w:t>
      </w:r>
    </w:p>
    <w:p w:rsidR="00000000" w:rsidDel="00000000" w:rsidP="00000000" w:rsidRDefault="00000000" w:rsidRPr="00000000" w14:paraId="000000D1">
      <w:pPr>
        <w:jc w:val="center"/>
        <w:rPr>
          <w:rFonts w:ascii="Roboto" w:cs="Roboto" w:eastAsia="Roboto" w:hAnsi="Roboto"/>
        </w:rPr>
      </w:pPr>
      <w:r w:rsidDel="00000000" w:rsidR="00000000" w:rsidRPr="00000000">
        <w:rPr>
          <w:rFonts w:ascii="Roboto" w:cs="Roboto" w:eastAsia="Roboto" w:hAnsi="Roboto"/>
          <w:rtl w:val="0"/>
        </w:rPr>
        <w:t xml:space="preserve">Reproduction is authorised provided the source is acknowledged.</w:t>
      </w:r>
    </w:p>
    <w:p w:rsidR="00000000" w:rsidDel="00000000" w:rsidP="00000000" w:rsidRDefault="00000000" w:rsidRPr="00000000" w14:paraId="000000D2">
      <w:pPr>
        <w:rPr>
          <w:rFonts w:ascii="Roboto" w:cs="Roboto" w:eastAsia="Roboto" w:hAnsi="Roboto"/>
        </w:rPr>
      </w:pPr>
      <w:r w:rsidDel="00000000" w:rsidR="00000000" w:rsidRPr="00000000">
        <w:rPr>
          <w:rtl w:val="0"/>
        </w:rPr>
      </w:r>
    </w:p>
    <w:p w:rsidR="00000000" w:rsidDel="00000000" w:rsidP="00000000" w:rsidRDefault="00000000" w:rsidRPr="00000000" w14:paraId="000000D3">
      <w:pPr>
        <w:rPr>
          <w:rFonts w:ascii="Roboto" w:cs="Roboto" w:eastAsia="Roboto" w:hAnsi="Roboto"/>
        </w:rPr>
      </w:pPr>
      <w:r w:rsidDel="00000000" w:rsidR="00000000" w:rsidRPr="00000000">
        <w:br w:type="page"/>
      </w:r>
      <w:r w:rsidDel="00000000" w:rsidR="00000000" w:rsidRPr="00000000">
        <w:rPr>
          <w:rtl w:val="0"/>
        </w:rPr>
      </w:r>
    </w:p>
    <w:p w:rsidR="00000000" w:rsidDel="00000000" w:rsidP="00000000" w:rsidRDefault="00000000" w:rsidRPr="00000000" w14:paraId="000000D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Roboto" w:cs="Roboto" w:eastAsia="Roboto" w:hAnsi="Roboto"/>
          <w:b w:val="1"/>
          <w:bCs w:val="1"/>
          <w:i w:val="0"/>
          <w:iCs w:val="0"/>
          <w:smallCaps w:val="0"/>
          <w:strike w:val="0"/>
          <w:color w:val="2b3990"/>
          <w:sz w:val="32"/>
          <w:szCs w:val="32"/>
          <w:u w:val="none"/>
          <w:shd w:fill="auto" w:val="clear"/>
          <w:vertAlign w:val="baseline"/>
        </w:rPr>
      </w:pPr>
      <w:r w:rsidDel="00000000" w:rsidR="00000000" w:rsidRPr="00000000">
        <w:rPr>
          <w:rFonts w:ascii="Roboto" w:cs="Roboto" w:eastAsia="Roboto" w:hAnsi="Roboto"/>
          <w:b w:val="1"/>
          <w:bCs w:val="1"/>
          <w:i w:val="0"/>
          <w:iCs w:val="0"/>
          <w:smallCaps w:val="0"/>
          <w:strike w:val="0"/>
          <w:color w:val="2b3990"/>
          <w:sz w:val="32"/>
          <w:szCs w:val="32"/>
          <w:u w:val="none"/>
          <w:shd w:fill="auto" w:val="clear"/>
          <w:vertAlign w:val="baseline"/>
          <w:rtl w:val="0"/>
        </w:rPr>
        <w:t xml:space="preserve">Table of Contents</w:t>
      </w:r>
    </w:p>
    <w:sdt>
      <w:sdtPr>
        <w:id w:val="829498775"/>
        <w:docPartObj>
          <w:docPartGallery w:val="Table of Contents"/>
          <w:docPartUnique w:val="1"/>
        </w:docPartObj>
      </w:sdtPr>
      <w:sdtContent>
        <w:p w:rsidR="00000000" w:rsidDel="00000000" w:rsidP="00000000" w:rsidRDefault="00000000" w:rsidRPr="00000000" w14:paraId="000000D5">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17dp8vu">
            <w:r w:rsidDel="00000000" w:rsidR="00000000" w:rsidRPr="00000000">
              <w:rPr>
                <w:rFonts w:ascii="Roboto" w:cs="Roboto" w:eastAsia="Roboto" w:hAnsi="Roboto"/>
                <w:b w:val="1"/>
                <w:bCs w:val="1"/>
                <w:i w:val="0"/>
                <w:iCs w:val="0"/>
                <w:smallCaps w:val="1"/>
                <w:strike w:val="0"/>
                <w:color w:val="262626"/>
                <w:sz w:val="20"/>
                <w:szCs w:val="20"/>
                <w:u w:val="none"/>
                <w:shd w:fill="auto" w:val="clear"/>
                <w:vertAlign w:val="baseline"/>
                <w:rtl w:val="0"/>
              </w:rPr>
              <w:t xml:space="preserve">1 Introduction</w:t>
              <w:tab/>
              <w:t xml:space="preserve">6</w:t>
            </w:r>
          </w:hyperlink>
          <w:r w:rsidDel="00000000" w:rsidR="00000000" w:rsidRPr="00000000">
            <w:rPr>
              <w:rtl w:val="0"/>
            </w:rPr>
          </w:r>
        </w:p>
        <w:p w:rsidR="00000000" w:rsidDel="00000000" w:rsidP="00000000" w:rsidRDefault="00000000" w:rsidRPr="00000000" w14:paraId="000000D6">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GSY DEX Off-Chain Storage Architecture</w:t>
              <w:tab/>
              <w:t xml:space="preserve">8</w:t>
            </w:r>
          </w:hyperlink>
          <w:r w:rsidDel="00000000" w:rsidR="00000000" w:rsidRPr="00000000">
            <w:rPr>
              <w:rtl w:val="0"/>
            </w:rPr>
          </w:r>
        </w:p>
        <w:p w:rsidR="00000000" w:rsidDel="00000000" w:rsidP="00000000" w:rsidRDefault="00000000" w:rsidRPr="00000000" w14:paraId="000000D7">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rdcrjn">
            <w:r w:rsidDel="00000000" w:rsidR="00000000" w:rsidRPr="00000000">
              <w:rPr>
                <w:rFonts w:ascii="Roboto" w:cs="Roboto" w:eastAsia="Roboto" w:hAnsi="Roboto"/>
                <w:b w:val="0"/>
                <w:bCs w:val="0"/>
                <w:i w:val="0"/>
                <w:iCs w:val="0"/>
                <w:smallCaps w:val="1"/>
                <w:strike w:val="0"/>
                <w:color w:val="262626"/>
                <w:sz w:val="20"/>
                <w:szCs w:val="20"/>
                <w:u w:val="none"/>
                <w:shd w:fill="auto" w:val="clear"/>
                <w:vertAlign w:val="baseline"/>
                <w:rtl w:val="0"/>
              </w:rPr>
              <w:t xml:space="preserve">2.1 GSY DEX Grid Topology and Market Storage</w:t>
              <w:tab/>
              <w:t xml:space="preserve">8</w:t>
            </w:r>
          </w:hyperlink>
          <w:r w:rsidDel="00000000" w:rsidR="00000000" w:rsidRPr="00000000">
            <w:rPr>
              <w:rtl w:val="0"/>
            </w:rPr>
          </w:r>
        </w:p>
        <w:p w:rsidR="00000000" w:rsidDel="00000000" w:rsidP="00000000" w:rsidRDefault="00000000" w:rsidRPr="00000000" w14:paraId="000000D8">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8nlk1dfhrj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GSY DEX Measurements Storage</w:t>
              <w:tab/>
              <w:t xml:space="preserve">9</w:t>
            </w:r>
          </w:hyperlink>
          <w:r w:rsidDel="00000000" w:rsidR="00000000" w:rsidRPr="00000000">
            <w:rPr>
              <w:rtl w:val="0"/>
            </w:rPr>
          </w:r>
        </w:p>
        <w:p w:rsidR="00000000" w:rsidDel="00000000" w:rsidP="00000000" w:rsidRDefault="00000000" w:rsidRPr="00000000" w14:paraId="000000D9">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se2mbweg99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GSY DEX Trades Storage</w:t>
              <w:tab/>
              <w:t xml:space="preserve">9</w:t>
            </w:r>
          </w:hyperlink>
          <w:r w:rsidDel="00000000" w:rsidR="00000000" w:rsidRPr="00000000">
            <w:rPr>
              <w:rtl w:val="0"/>
            </w:rPr>
          </w:r>
        </w:p>
        <w:p w:rsidR="00000000" w:rsidDel="00000000" w:rsidP="00000000" w:rsidRDefault="00000000" w:rsidRPr="00000000" w14:paraId="000000DA">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1vj44iq5hg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GSY DEX Order Book Storage</w:t>
              <w:tab/>
              <w:t xml:space="preserve">10</w:t>
            </w:r>
          </w:hyperlink>
          <w:r w:rsidDel="00000000" w:rsidR="00000000" w:rsidRPr="00000000">
            <w:rPr>
              <w:rtl w:val="0"/>
            </w:rPr>
          </w:r>
        </w:p>
        <w:p w:rsidR="00000000" w:rsidDel="00000000" w:rsidP="00000000" w:rsidRDefault="00000000" w:rsidRPr="00000000" w14:paraId="000000DB">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5qubxd74bx7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GSY DEX Off-Chain Storage Communication Protocol</w:t>
              <w:tab/>
              <w:t xml:space="preserve">10</w:t>
            </w:r>
          </w:hyperlink>
          <w:r w:rsidDel="00000000" w:rsidR="00000000" w:rsidRPr="00000000">
            <w:rPr>
              <w:rtl w:val="0"/>
            </w:rPr>
          </w:r>
        </w:p>
        <w:p w:rsidR="00000000" w:rsidDel="00000000" w:rsidP="00000000" w:rsidRDefault="00000000" w:rsidRPr="00000000" w14:paraId="000000DC">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sa473zc4x7n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GSY DEX Off-Chain Storage Database</w:t>
              <w:tab/>
              <w:t xml:space="preserve">12</w:t>
            </w:r>
          </w:hyperlink>
          <w:r w:rsidDel="00000000" w:rsidR="00000000" w:rsidRPr="00000000">
            <w:rPr>
              <w:rtl w:val="0"/>
            </w:rPr>
          </w:r>
        </w:p>
        <w:p w:rsidR="00000000" w:rsidDel="00000000" w:rsidP="00000000" w:rsidRDefault="00000000" w:rsidRPr="00000000" w14:paraId="000000DD">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h8w7sjeqg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Introduction</w:t>
              <w:tab/>
              <w:t xml:space="preserve">12</w:t>
            </w:r>
          </w:hyperlink>
          <w:r w:rsidDel="00000000" w:rsidR="00000000" w:rsidRPr="00000000">
            <w:rPr>
              <w:rtl w:val="0"/>
            </w:rPr>
          </w:r>
        </w:p>
        <w:p w:rsidR="00000000" w:rsidDel="00000000" w:rsidP="00000000" w:rsidRDefault="00000000" w:rsidRPr="00000000" w14:paraId="000000DE">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00d7khv3e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MongoDB selection</w:t>
              <w:tab/>
              <w:t xml:space="preserve">13</w:t>
            </w:r>
          </w:hyperlink>
          <w:r w:rsidDel="00000000" w:rsidR="00000000" w:rsidRPr="00000000">
            <w:rPr>
              <w:rtl w:val="0"/>
            </w:rPr>
          </w:r>
        </w:p>
        <w:p w:rsidR="00000000" w:rsidDel="00000000" w:rsidP="00000000" w:rsidRDefault="00000000" w:rsidRPr="00000000" w14:paraId="000000DF">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b6yy9s78bc2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MongoDB advantages over other database types</w:t>
              <w:tab/>
              <w:t xml:space="preserve">13</w:t>
            </w:r>
          </w:hyperlink>
          <w:r w:rsidDel="00000000" w:rsidR="00000000" w:rsidRPr="00000000">
            <w:rPr>
              <w:rtl w:val="0"/>
            </w:rPr>
          </w:r>
        </w:p>
        <w:p w:rsidR="00000000" w:rsidDel="00000000" w:rsidP="00000000" w:rsidRDefault="00000000" w:rsidRPr="00000000" w14:paraId="000000E0">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x858noq3g2t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MongoDB alignment with blockchain and INTELLIGENT-specific use cases</w:t>
              <w:tab/>
              <w:t xml:space="preserve">14</w:t>
            </w:r>
          </w:hyperlink>
          <w:r w:rsidDel="00000000" w:rsidR="00000000" w:rsidRPr="00000000">
            <w:rPr>
              <w:rtl w:val="0"/>
            </w:rPr>
          </w:r>
        </w:p>
        <w:p w:rsidR="00000000" w:rsidDel="00000000" w:rsidP="00000000" w:rsidRDefault="00000000" w:rsidRPr="00000000" w14:paraId="000000E1">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m4ar13g4pd4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GSY DEX Off-Chain Storage Database Schema</w:t>
              <w:tab/>
              <w:t xml:space="preserve">15</w:t>
            </w:r>
          </w:hyperlink>
          <w:r w:rsidDel="00000000" w:rsidR="00000000" w:rsidRPr="00000000">
            <w:rPr>
              <w:rtl w:val="0"/>
            </w:rPr>
          </w:r>
        </w:p>
        <w:p w:rsidR="00000000" w:rsidDel="00000000" w:rsidP="00000000" w:rsidRDefault="00000000" w:rsidRPr="00000000" w14:paraId="000000E2">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h8d0c1z1o2d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Grid Topology and Market Storage Database Schema</w:t>
              <w:tab/>
              <w:t xml:space="preserve">15</w:t>
            </w:r>
          </w:hyperlink>
          <w:r w:rsidDel="00000000" w:rsidR="00000000" w:rsidRPr="00000000">
            <w:rPr>
              <w:rtl w:val="0"/>
            </w:rPr>
          </w:r>
        </w:p>
        <w:p w:rsidR="00000000" w:rsidDel="00000000" w:rsidP="00000000" w:rsidRDefault="00000000" w:rsidRPr="00000000" w14:paraId="000000E3">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6h15l1v2s47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Measurements Storage Database Schema</w:t>
              <w:tab/>
              <w:t xml:space="preserve">19</w:t>
            </w:r>
          </w:hyperlink>
          <w:r w:rsidDel="00000000" w:rsidR="00000000" w:rsidRPr="00000000">
            <w:rPr>
              <w:rtl w:val="0"/>
            </w:rPr>
          </w:r>
        </w:p>
        <w:p w:rsidR="00000000" w:rsidDel="00000000" w:rsidP="00000000" w:rsidRDefault="00000000" w:rsidRPr="00000000" w14:paraId="000000E4">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umf5065f5y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Trades Storage Database Schema</w:t>
              <w:tab/>
              <w:t xml:space="preserve">21</w:t>
            </w:r>
          </w:hyperlink>
          <w:r w:rsidDel="00000000" w:rsidR="00000000" w:rsidRPr="00000000">
            <w:rPr>
              <w:rtl w:val="0"/>
            </w:rPr>
          </w:r>
        </w:p>
        <w:p w:rsidR="00000000" w:rsidDel="00000000" w:rsidP="00000000" w:rsidRDefault="00000000" w:rsidRPr="00000000" w14:paraId="000000E5">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y30rickxdl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Order Book Storage Database Schema</w:t>
              <w:tab/>
              <w:t xml:space="preserve">23</w:t>
            </w:r>
          </w:hyperlink>
          <w:r w:rsidDel="00000000" w:rsidR="00000000" w:rsidRPr="00000000">
            <w:rPr>
              <w:rtl w:val="0"/>
            </w:rPr>
          </w:r>
        </w:p>
        <w:p w:rsidR="00000000" w:rsidDel="00000000" w:rsidP="00000000" w:rsidRDefault="00000000" w:rsidRPr="00000000" w14:paraId="000000E6">
          <w:pPr>
            <w:widowControl w:val="0"/>
            <w:tabs>
              <w:tab w:val="right" w:leader="none" w:pos="12000"/>
            </w:tabs>
            <w:spacing w:after="0" w:before="6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heading=h.7zcm88172xev">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GSY DEX Off-Chain Storage HTTP REST API Schema</w:t>
              <w:tab/>
              <w:t xml:space="preserve">25</w:t>
            </w:r>
          </w:hyperlink>
          <w:r w:rsidDel="00000000" w:rsidR="00000000" w:rsidRPr="00000000">
            <w:rPr>
              <w:rtl w:val="0"/>
            </w:rPr>
          </w:r>
        </w:p>
        <w:p w:rsidR="00000000" w:rsidDel="00000000" w:rsidP="00000000" w:rsidRDefault="00000000" w:rsidRPr="00000000" w14:paraId="000000E7">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3crkzh7eun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REST API Technology Selection</w:t>
              <w:tab/>
              <w:t xml:space="preserve">26</w:t>
            </w:r>
          </w:hyperlink>
          <w:r w:rsidDel="00000000" w:rsidR="00000000" w:rsidRPr="00000000">
            <w:rPr>
              <w:rtl w:val="0"/>
            </w:rPr>
          </w:r>
        </w:p>
        <w:p w:rsidR="00000000" w:rsidDel="00000000" w:rsidP="00000000" w:rsidRDefault="00000000" w:rsidRPr="00000000" w14:paraId="000000E8">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m2ga1yy188c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Grid Topology Storage API Schema</w:t>
              <w:tab/>
              <w:t xml:space="preserve">27</w:t>
            </w:r>
          </w:hyperlink>
          <w:r w:rsidDel="00000000" w:rsidR="00000000" w:rsidRPr="00000000">
            <w:rPr>
              <w:rtl w:val="0"/>
            </w:rPr>
          </w:r>
        </w:p>
        <w:p w:rsidR="00000000" w:rsidDel="00000000" w:rsidP="00000000" w:rsidRDefault="00000000" w:rsidRPr="00000000" w14:paraId="000000E9">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toyuyul1c8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Measurements Storage API Schema</w:t>
              <w:tab/>
              <w:t xml:space="preserve">29</w:t>
            </w:r>
          </w:hyperlink>
          <w:r w:rsidDel="00000000" w:rsidR="00000000" w:rsidRPr="00000000">
            <w:rPr>
              <w:rtl w:val="0"/>
            </w:rPr>
          </w:r>
        </w:p>
        <w:p w:rsidR="00000000" w:rsidDel="00000000" w:rsidP="00000000" w:rsidRDefault="00000000" w:rsidRPr="00000000" w14:paraId="000000EA">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n6c969qs2xn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Trades Storage API Schema</w:t>
              <w:tab/>
              <w:t xml:space="preserve">31</w:t>
            </w:r>
          </w:hyperlink>
          <w:r w:rsidDel="00000000" w:rsidR="00000000" w:rsidRPr="00000000">
            <w:rPr>
              <w:rtl w:val="0"/>
            </w:rPr>
          </w:r>
        </w:p>
        <w:p w:rsidR="00000000" w:rsidDel="00000000" w:rsidP="00000000" w:rsidRDefault="00000000" w:rsidRPr="00000000" w14:paraId="000000EB">
          <w:pPr>
            <w:widowControl w:val="0"/>
            <w:tabs>
              <w:tab w:val="right" w:leader="none" w:pos="12000"/>
            </w:tabs>
            <w:spacing w:after="0" w:before="6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heading=h.enrsfvyi73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Order Book Storage API Schema</w:t>
              <w:tab/>
              <w:t xml:space="preserve">33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EC">
      <w:pPr>
        <w:spacing w:after="160" w:before="0" w:line="259" w:lineRule="auto"/>
        <w:rPr>
          <w:rFonts w:ascii="Roboto" w:cs="Roboto" w:eastAsia="Roboto" w:hAnsi="Roboto"/>
          <w:b w:val="1"/>
          <w:bCs w:val="1"/>
          <w:color w:val="005d9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Roboto" w:cs="Roboto" w:eastAsia="Roboto" w:hAnsi="Roboto"/>
          <w:b w:val="1"/>
          <w:bCs w:val="1"/>
          <w:i w:val="0"/>
          <w:iCs w:val="0"/>
          <w:smallCaps w:val="0"/>
          <w:strike w:val="0"/>
          <w:color w:val="2b3990"/>
          <w:sz w:val="32"/>
          <w:szCs w:val="32"/>
          <w:u w:val="none"/>
          <w:shd w:fill="auto" w:val="clear"/>
          <w:vertAlign w:val="baseline"/>
        </w:rPr>
      </w:pPr>
      <w:r w:rsidDel="00000000" w:rsidR="00000000" w:rsidRPr="00000000">
        <w:rPr>
          <w:rFonts w:ascii="Roboto" w:cs="Roboto" w:eastAsia="Roboto" w:hAnsi="Roboto"/>
          <w:b w:val="1"/>
          <w:bCs w:val="1"/>
          <w:i w:val="0"/>
          <w:iCs w:val="0"/>
          <w:smallCaps w:val="0"/>
          <w:strike w:val="0"/>
          <w:color w:val="2b3990"/>
          <w:sz w:val="32"/>
          <w:szCs w:val="32"/>
          <w:u w:val="none"/>
          <w:shd w:fill="auto" w:val="clear"/>
          <w:vertAlign w:val="baseline"/>
          <w:rtl w:val="0"/>
        </w:rPr>
        <w:t xml:space="preserve">List of figures</w:t>
      </w:r>
    </w:p>
    <w:sdt>
      <w:sdtPr>
        <w:id w:val="-937050926"/>
        <w:docPartObj>
          <w:docPartGallery w:val="Table of Contents"/>
          <w:docPartUnique w:val="1"/>
        </w:docPartObj>
      </w:sdtPr>
      <w:sdtContent>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6"/>
            </w:tabs>
            <w:spacing w:after="0" w:before="120" w:line="240" w:lineRule="auto"/>
            <w:ind w:left="0" w:right="0" w:firstLine="0"/>
            <w:jc w:val="both"/>
            <w:rPr>
              <w:rFonts w:ascii="Roboto" w:cs="Roboto" w:eastAsia="Roboto" w:hAnsi="Roboto"/>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lnxbz9">
            <w:r w:rsidDel="00000000" w:rsidR="00000000" w:rsidRPr="00000000">
              <w:rPr>
                <w:rFonts w:ascii="Roboto" w:cs="Roboto" w:eastAsia="Roboto" w:hAnsi="Roboto"/>
                <w:i w:val="0"/>
                <w:iCs w:val="0"/>
                <w:smallCaps w:val="0"/>
                <w:strike w:val="0"/>
                <w:color w:val="262626"/>
                <w:sz w:val="22"/>
                <w:szCs w:val="22"/>
                <w:u w:val="none"/>
                <w:shd w:fill="auto" w:val="clear"/>
                <w:vertAlign w:val="baseline"/>
                <w:rtl w:val="0"/>
              </w:rPr>
              <w:t xml:space="preserve">Figure </w:t>
            </w:r>
          </w:hyperlink>
          <w:hyperlink w:anchor="_heading=h.lnxbz9">
            <w:r w:rsidDel="00000000" w:rsidR="00000000" w:rsidRPr="00000000">
              <w:rPr>
                <w:rFonts w:ascii="Roboto" w:cs="Roboto" w:eastAsia="Roboto" w:hAnsi="Roboto"/>
                <w:rtl w:val="0"/>
              </w:rPr>
              <w:t xml:space="preserve">1</w:t>
            </w:r>
          </w:hyperlink>
          <w:hyperlink w:anchor="_heading=h.lnxbz9">
            <w:r w:rsidDel="00000000" w:rsidR="00000000" w:rsidRPr="00000000">
              <w:rPr>
                <w:rFonts w:ascii="Roboto" w:cs="Roboto" w:eastAsia="Roboto" w:hAnsi="Roboto"/>
                <w:i w:val="0"/>
                <w:iCs w:val="0"/>
                <w:smallCaps w:val="0"/>
                <w:strike w:val="0"/>
                <w:color w:val="262626"/>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EF">
          <w:pPr>
            <w:rPr>
              <w:rFonts w:ascii="Roboto" w:cs="Roboto" w:eastAsia="Roboto" w:hAnsi="Roboto"/>
              <w:b w:val="1"/>
              <w:bCs w:val="1"/>
              <w:color w:val="2b6dad"/>
              <w:sz w:val="32"/>
              <w:szCs w:val="3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432" w:right="0" w:hanging="432"/>
        <w:jc w:val="left"/>
        <w:rPr>
          <w:rFonts w:ascii="Roboto" w:cs="Roboto" w:eastAsia="Roboto" w:hAnsi="Roboto"/>
          <w:b w:val="1"/>
          <w:bCs w:val="1"/>
          <w:i w:val="0"/>
          <w:iCs w:val="0"/>
          <w:smallCaps w:val="0"/>
          <w:strike w:val="0"/>
          <w:color w:val="2b3990"/>
          <w:sz w:val="32"/>
          <w:szCs w:val="32"/>
          <w:u w:val="none"/>
          <w:shd w:fill="auto" w:val="clear"/>
          <w:vertAlign w:val="baseline"/>
        </w:rPr>
      </w:pPr>
      <w:r w:rsidDel="00000000" w:rsidR="00000000" w:rsidRPr="00000000">
        <w:rPr>
          <w:rFonts w:ascii="Roboto" w:cs="Roboto" w:eastAsia="Roboto" w:hAnsi="Roboto"/>
          <w:b w:val="1"/>
          <w:bCs w:val="1"/>
          <w:i w:val="0"/>
          <w:iCs w:val="0"/>
          <w:smallCaps w:val="0"/>
          <w:strike w:val="0"/>
          <w:color w:val="2b3990"/>
          <w:sz w:val="32"/>
          <w:szCs w:val="32"/>
          <w:u w:val="none"/>
          <w:shd w:fill="auto" w:val="clear"/>
          <w:vertAlign w:val="baseline"/>
          <w:rtl w:val="0"/>
        </w:rPr>
        <w:t xml:space="preserve">List of tables</w:t>
      </w:r>
    </w:p>
    <w:sdt>
      <w:sdtPr>
        <w:id w:val="686354502"/>
        <w:docPartObj>
          <w:docPartGallery w:val="Table of Contents"/>
          <w:docPartUnique w:val="1"/>
        </w:docPartObj>
      </w:sdtPr>
      <w:sdtContent>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196"/>
            </w:tabs>
            <w:spacing w:after="0" w:before="120" w:line="240" w:lineRule="auto"/>
            <w:ind w:left="0" w:right="0" w:firstLine="0"/>
            <w:jc w:val="both"/>
            <w:rPr>
              <w:rFonts w:ascii="Roboto" w:cs="Roboto" w:eastAsia="Roboto" w:hAnsi="Roboto"/>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35nkun2">
            <w:r w:rsidDel="00000000" w:rsidR="00000000" w:rsidRPr="00000000">
              <w:rPr>
                <w:rFonts w:ascii="Roboto" w:cs="Roboto" w:eastAsia="Roboto" w:hAnsi="Roboto"/>
                <w:i w:val="0"/>
                <w:iCs w:val="0"/>
                <w:smallCaps w:val="0"/>
                <w:strike w:val="0"/>
                <w:color w:val="262626"/>
                <w:sz w:val="22"/>
                <w:szCs w:val="22"/>
                <w:u w:val="none"/>
                <w:shd w:fill="auto" w:val="clear"/>
                <w:vertAlign w:val="baseline"/>
                <w:rtl w:val="0"/>
              </w:rPr>
              <w:t xml:space="preserve">Table 1</w:t>
              <w:tab/>
              <w:t xml:space="preserve">10</w:t>
            </w:r>
          </w:hyperlink>
          <w:r w:rsidDel="00000000" w:rsidR="00000000" w:rsidRPr="00000000">
            <w:rPr>
              <w:rtl w:val="0"/>
            </w:rPr>
          </w:r>
        </w:p>
        <w:p w:rsidR="00000000" w:rsidDel="00000000" w:rsidP="00000000" w:rsidRDefault="00000000" w:rsidRPr="00000000" w14:paraId="000000F2">
          <w:pPr>
            <w:rPr>
              <w:rFonts w:ascii="Roboto" w:cs="Roboto" w:eastAsia="Roboto" w:hAnsi="Roboto"/>
              <w:b w:val="1"/>
              <w:bCs w:val="1"/>
              <w:color w:val="2b6dad"/>
              <w:sz w:val="32"/>
              <w:szCs w:val="32"/>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F3">
      <w:pPr>
        <w:pBdr>
          <w:top w:space="0" w:sz="0" w:val="nil"/>
          <w:left w:space="0" w:sz="0" w:val="nil"/>
          <w:bottom w:space="0" w:sz="0" w:val="nil"/>
          <w:right w:space="0" w:sz="0" w:val="nil"/>
          <w:between w:space="0" w:sz="0" w:val="nil"/>
        </w:pBdr>
        <w:tabs>
          <w:tab w:val="right" w:leader="none" w:pos="9016"/>
        </w:tabs>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0F4">
      <w:pPr>
        <w:rPr>
          <w:rFonts w:ascii="Roboto" w:cs="Roboto" w:eastAsia="Roboto" w:hAnsi="Roboto"/>
        </w:rPr>
      </w:pPr>
      <w:r w:rsidDel="00000000" w:rsidR="00000000" w:rsidRPr="00000000">
        <w:rPr>
          <w:rtl w:val="0"/>
        </w:rPr>
      </w:r>
    </w:p>
    <w:p w:rsidR="00000000" w:rsidDel="00000000" w:rsidP="00000000" w:rsidRDefault="00000000" w:rsidRPr="00000000" w14:paraId="000000F5">
      <w:pPr>
        <w:rPr>
          <w:rFonts w:ascii="Roboto" w:cs="Roboto" w:eastAsia="Roboto" w:hAnsi="Roboto"/>
        </w:rPr>
      </w:pPr>
      <w:r w:rsidDel="00000000" w:rsidR="00000000" w:rsidRPr="00000000">
        <w:rPr>
          <w:rtl w:val="0"/>
        </w:rPr>
      </w:r>
    </w:p>
    <w:p w:rsidR="00000000" w:rsidDel="00000000" w:rsidP="00000000" w:rsidRDefault="00000000" w:rsidRPr="00000000" w14:paraId="000000F6">
      <w:pPr>
        <w:rPr>
          <w:rFonts w:ascii="Roboto" w:cs="Roboto" w:eastAsia="Roboto" w:hAnsi="Roboto"/>
        </w:rPr>
      </w:pPr>
      <w:r w:rsidDel="00000000" w:rsidR="00000000" w:rsidRPr="00000000">
        <w:rPr>
          <w:rtl w:val="0"/>
        </w:rPr>
      </w:r>
    </w:p>
    <w:p w:rsidR="00000000" w:rsidDel="00000000" w:rsidP="00000000" w:rsidRDefault="00000000" w:rsidRPr="00000000" w14:paraId="000000F7">
      <w:pPr>
        <w:rPr>
          <w:rFonts w:ascii="Roboto" w:cs="Roboto" w:eastAsia="Roboto" w:hAnsi="Roboto"/>
        </w:rPr>
      </w:pPr>
      <w:r w:rsidDel="00000000" w:rsidR="00000000" w:rsidRPr="00000000">
        <w:rPr>
          <w:rtl w:val="0"/>
        </w:rPr>
      </w:r>
    </w:p>
    <w:p w:rsidR="00000000" w:rsidDel="00000000" w:rsidP="00000000" w:rsidRDefault="00000000" w:rsidRPr="00000000" w14:paraId="000000F8">
      <w:pPr>
        <w:rPr>
          <w:rFonts w:ascii="Roboto" w:cs="Roboto" w:eastAsia="Roboto" w:hAnsi="Roboto"/>
        </w:rPr>
      </w:pPr>
      <w:r w:rsidDel="00000000" w:rsidR="00000000" w:rsidRPr="00000000">
        <w:rPr>
          <w:rtl w:val="0"/>
        </w:rPr>
      </w:r>
    </w:p>
    <w:p w:rsidR="00000000" w:rsidDel="00000000" w:rsidP="00000000" w:rsidRDefault="00000000" w:rsidRPr="00000000" w14:paraId="000000F9">
      <w:pPr>
        <w:rPr>
          <w:rFonts w:ascii="Roboto" w:cs="Roboto" w:eastAsia="Roboto" w:hAnsi="Roboto"/>
        </w:rPr>
      </w:pPr>
      <w:r w:rsidDel="00000000" w:rsidR="00000000" w:rsidRPr="00000000">
        <w:rPr>
          <w:rtl w:val="0"/>
        </w:rPr>
      </w:r>
    </w:p>
    <w:p w:rsidR="00000000" w:rsidDel="00000000" w:rsidP="00000000" w:rsidRDefault="00000000" w:rsidRPr="00000000" w14:paraId="000000FA">
      <w:pPr>
        <w:rPr>
          <w:rFonts w:ascii="Roboto" w:cs="Roboto" w:eastAsia="Roboto" w:hAnsi="Roboto"/>
        </w:rPr>
      </w:pPr>
      <w:r w:rsidDel="00000000" w:rsidR="00000000" w:rsidRPr="00000000">
        <w:rPr>
          <w:rtl w:val="0"/>
        </w:rPr>
      </w:r>
    </w:p>
    <w:p w:rsidR="00000000" w:rsidDel="00000000" w:rsidP="00000000" w:rsidRDefault="00000000" w:rsidRPr="00000000" w14:paraId="000000FB">
      <w:pPr>
        <w:rPr>
          <w:rFonts w:ascii="Roboto" w:cs="Roboto" w:eastAsia="Roboto" w:hAnsi="Roboto"/>
        </w:rPr>
      </w:pPr>
      <w:r w:rsidDel="00000000" w:rsidR="00000000" w:rsidRPr="00000000">
        <w:rPr>
          <w:rtl w:val="0"/>
        </w:rPr>
      </w:r>
    </w:p>
    <w:p w:rsidR="00000000" w:rsidDel="00000000" w:rsidP="00000000" w:rsidRDefault="00000000" w:rsidRPr="00000000" w14:paraId="000000FC">
      <w:pPr>
        <w:rPr>
          <w:rFonts w:ascii="Roboto" w:cs="Roboto" w:eastAsia="Roboto" w:hAnsi="Roboto"/>
        </w:rPr>
      </w:pPr>
      <w:r w:rsidDel="00000000" w:rsidR="00000000" w:rsidRPr="00000000">
        <w:rPr>
          <w:rtl w:val="0"/>
        </w:rPr>
      </w:r>
    </w:p>
    <w:p w:rsidR="00000000" w:rsidDel="00000000" w:rsidP="00000000" w:rsidRDefault="00000000" w:rsidRPr="00000000" w14:paraId="000000FD">
      <w:pPr>
        <w:rPr>
          <w:rFonts w:ascii="Roboto" w:cs="Roboto" w:eastAsia="Roboto" w:hAnsi="Roboto"/>
        </w:rPr>
      </w:pPr>
      <w:r w:rsidDel="00000000" w:rsidR="00000000" w:rsidRPr="00000000">
        <w:br w:type="column"/>
      </w:r>
      <w:r w:rsidDel="00000000" w:rsidR="00000000" w:rsidRPr="00000000">
        <w:rPr>
          <w:rtl w:val="0"/>
        </w:rPr>
      </w:r>
    </w:p>
    <w:tbl>
      <w:tblPr>
        <w:tblStyle w:val="Table6"/>
        <w:tblW w:w="10206.0" w:type="dxa"/>
        <w:jc w:val="left"/>
        <w:tblLayout w:type="fixed"/>
        <w:tblLook w:val="0020"/>
      </w:tblPr>
      <w:tblGrid>
        <w:gridCol w:w="1751"/>
        <w:gridCol w:w="8455"/>
        <w:tblGridChange w:id="0">
          <w:tblGrid>
            <w:gridCol w:w="1751"/>
            <w:gridCol w:w="8455"/>
          </w:tblGrid>
        </w:tblGridChange>
      </w:tblGrid>
      <w:tr>
        <w:trPr>
          <w:cantSplit w:val="0"/>
          <w:tblHeader w:val="0"/>
        </w:trPr>
        <w:tc>
          <w:tcPr>
            <w:gridSpan w:val="2"/>
            <w:tcBorders>
              <w:top w:color="000000" w:space="0" w:sz="0" w:val="nil"/>
              <w:left w:color="000000" w:space="0" w:sz="0" w:val="nil"/>
              <w:bottom w:color="000000" w:space="0" w:sz="0" w:val="nil"/>
              <w:right w:color="000000" w:space="0" w:sz="0" w:val="nil"/>
            </w:tcBorders>
            <w:shd w:fill="2b3990" w:val="clear"/>
            <w:vAlign w:val="center"/>
          </w:tcPr>
          <w:p w:rsidR="00000000" w:rsidDel="00000000" w:rsidP="00000000" w:rsidRDefault="00000000" w:rsidRPr="00000000" w14:paraId="000000FE">
            <w:pPr>
              <w:tabs>
                <w:tab w:val="left" w:leader="none" w:pos="295"/>
              </w:tabs>
              <w:spacing w:after="0" w:before="0" w:lineRule="auto"/>
              <w:ind w:right="72"/>
              <w:jc w:val="left"/>
              <w:rPr>
                <w:rFonts w:ascii="Roboto" w:cs="Roboto" w:eastAsia="Roboto" w:hAnsi="Roboto"/>
                <w:color w:val="ffffff"/>
              </w:rPr>
            </w:pPr>
            <w:r w:rsidDel="00000000" w:rsidR="00000000" w:rsidRPr="00000000">
              <w:rPr>
                <w:rFonts w:ascii="Roboto" w:cs="Roboto" w:eastAsia="Roboto" w:hAnsi="Roboto"/>
                <w:b w:val="1"/>
                <w:bCs w:val="1"/>
                <w:color w:val="ffffff"/>
                <w:rtl w:val="0"/>
              </w:rPr>
              <w:t xml:space="preserve">ABBREVIATIONS AND ACRONYMS</w:t>
            </w:r>
            <w:r w:rsidDel="00000000" w:rsidR="00000000" w:rsidRPr="00000000">
              <w:rPr>
                <w:rtl w:val="0"/>
              </w:rPr>
            </w:r>
          </w:p>
        </w:tc>
      </w:tr>
      <w:tr>
        <w:trPr>
          <w:cantSplit w:val="0"/>
          <w:tblHeader w:val="0"/>
        </w:trPr>
        <w:tc>
          <w:tcPr>
            <w:shd w:fill="2b3990" w:val="clear"/>
          </w:tcPr>
          <w:p w:rsidR="00000000" w:rsidDel="00000000" w:rsidP="00000000" w:rsidRDefault="00000000" w:rsidRPr="00000000" w14:paraId="00000100">
            <w:pPr>
              <w:spacing w:after="0" w:before="0" w:lineRule="auto"/>
              <w:jc w:val="left"/>
              <w:rPr>
                <w:rFonts w:ascii="Roboto" w:cs="Roboto" w:eastAsia="Roboto" w:hAnsi="Roboto"/>
                <w:b w:val="1"/>
                <w:bCs w:val="1"/>
                <w:color w:val="ffffff"/>
              </w:rPr>
            </w:pPr>
            <w:r w:rsidDel="00000000" w:rsidR="00000000" w:rsidRPr="00000000">
              <w:rPr>
                <w:rtl w:val="0"/>
              </w:rPr>
            </w:r>
          </w:p>
        </w:tc>
        <w:tc>
          <w:tcPr>
            <w:shd w:fill="f2f2f2" w:val="clear"/>
          </w:tcPr>
          <w:p w:rsidR="00000000" w:rsidDel="00000000" w:rsidP="00000000" w:rsidRDefault="00000000" w:rsidRPr="00000000" w14:paraId="00000101">
            <w:pPr>
              <w:spacing w:after="0" w:before="0" w:lineRule="auto"/>
              <w:jc w:val="left"/>
              <w:rPr>
                <w:rFonts w:ascii="Roboto" w:cs="Roboto" w:eastAsia="Roboto" w:hAnsi="Roboto"/>
                <w:color w:val="000000"/>
              </w:rPr>
            </w:pPr>
            <w:r w:rsidDel="00000000" w:rsidR="00000000" w:rsidRPr="00000000">
              <w:rPr>
                <w:rtl w:val="0"/>
              </w:rPr>
            </w:r>
          </w:p>
        </w:tc>
      </w:tr>
      <w:tr>
        <w:trPr>
          <w:cantSplit w:val="0"/>
          <w:tblHeader w:val="0"/>
        </w:trPr>
        <w:tc>
          <w:tcPr>
            <w:shd w:fill="2b3990" w:val="clear"/>
          </w:tcPr>
          <w:p w:rsidR="00000000" w:rsidDel="00000000" w:rsidP="00000000" w:rsidRDefault="00000000" w:rsidRPr="00000000" w14:paraId="00000102">
            <w:pPr>
              <w:spacing w:after="0" w:before="0" w:lineRule="auto"/>
              <w:jc w:val="left"/>
              <w:rPr>
                <w:rFonts w:ascii="Roboto" w:cs="Roboto" w:eastAsia="Roboto" w:hAnsi="Roboto"/>
                <w:b w:val="1"/>
                <w:bCs w:val="1"/>
                <w:color w:val="ffffff"/>
              </w:rPr>
            </w:pPr>
            <w:r w:rsidDel="00000000" w:rsidR="00000000" w:rsidRPr="00000000">
              <w:rPr>
                <w:rtl w:val="0"/>
              </w:rPr>
            </w:r>
          </w:p>
        </w:tc>
        <w:tc>
          <w:tcPr>
            <w:shd w:fill="auto" w:val="clear"/>
          </w:tcPr>
          <w:p w:rsidR="00000000" w:rsidDel="00000000" w:rsidP="00000000" w:rsidRDefault="00000000" w:rsidRPr="00000000" w14:paraId="00000103">
            <w:pPr>
              <w:spacing w:after="0" w:before="0" w:lineRule="auto"/>
              <w:jc w:val="left"/>
              <w:rPr>
                <w:rFonts w:ascii="Roboto" w:cs="Roboto" w:eastAsia="Roboto" w:hAnsi="Roboto"/>
                <w:color w:val="000000"/>
              </w:rPr>
            </w:pPr>
            <w:r w:rsidDel="00000000" w:rsidR="00000000" w:rsidRPr="00000000">
              <w:rPr>
                <w:rtl w:val="0"/>
              </w:rPr>
            </w:r>
          </w:p>
        </w:tc>
      </w:tr>
      <w:tr>
        <w:trPr>
          <w:cantSplit w:val="0"/>
          <w:tblHeader w:val="0"/>
        </w:trPr>
        <w:tc>
          <w:tcPr>
            <w:shd w:fill="2b3990" w:val="clear"/>
          </w:tcPr>
          <w:p w:rsidR="00000000" w:rsidDel="00000000" w:rsidP="00000000" w:rsidRDefault="00000000" w:rsidRPr="00000000" w14:paraId="00000104">
            <w:pPr>
              <w:spacing w:after="0" w:before="0" w:lineRule="auto"/>
              <w:jc w:val="left"/>
              <w:rPr>
                <w:rFonts w:ascii="Roboto" w:cs="Roboto" w:eastAsia="Roboto" w:hAnsi="Roboto"/>
                <w:b w:val="1"/>
                <w:bCs w:val="1"/>
                <w:color w:val="ffffff"/>
              </w:rPr>
            </w:pPr>
            <w:r w:rsidDel="00000000" w:rsidR="00000000" w:rsidRPr="00000000">
              <w:rPr>
                <w:rtl w:val="0"/>
              </w:rPr>
            </w:r>
          </w:p>
        </w:tc>
        <w:tc>
          <w:tcPr>
            <w:shd w:fill="f2f2f2" w:val="clear"/>
          </w:tcPr>
          <w:p w:rsidR="00000000" w:rsidDel="00000000" w:rsidP="00000000" w:rsidRDefault="00000000" w:rsidRPr="00000000" w14:paraId="00000105">
            <w:pPr>
              <w:spacing w:after="0" w:before="0" w:lineRule="auto"/>
              <w:jc w:val="left"/>
              <w:rPr>
                <w:rFonts w:ascii="Roboto" w:cs="Roboto" w:eastAsia="Roboto" w:hAnsi="Roboto"/>
                <w:color w:val="000000"/>
              </w:rPr>
            </w:pPr>
            <w:r w:rsidDel="00000000" w:rsidR="00000000" w:rsidRPr="00000000">
              <w:rPr>
                <w:rtl w:val="0"/>
              </w:rPr>
            </w:r>
          </w:p>
        </w:tc>
      </w:tr>
    </w:tbl>
    <w:p w:rsidR="00000000" w:rsidDel="00000000" w:rsidP="00000000" w:rsidRDefault="00000000" w:rsidRPr="00000000" w14:paraId="00000106">
      <w:pPr>
        <w:rPr>
          <w:rFonts w:ascii="Roboto" w:cs="Roboto" w:eastAsia="Roboto" w:hAnsi="Roboto"/>
        </w:rPr>
      </w:pPr>
      <w:r w:rsidDel="00000000" w:rsidR="00000000" w:rsidRPr="00000000">
        <w:rPr>
          <w:rtl w:val="0"/>
        </w:rPr>
      </w:r>
    </w:p>
    <w:p w:rsidR="00000000" w:rsidDel="00000000" w:rsidP="00000000" w:rsidRDefault="00000000" w:rsidRPr="00000000" w14:paraId="00000107">
      <w:pPr>
        <w:rPr>
          <w:rFonts w:ascii="Roboto" w:cs="Roboto" w:eastAsia="Roboto" w:hAnsi="Roboto"/>
        </w:rPr>
      </w:pPr>
      <w:r w:rsidDel="00000000" w:rsidR="00000000" w:rsidRPr="00000000">
        <w:rPr>
          <w:rtl w:val="0"/>
        </w:rPr>
      </w:r>
    </w:p>
    <w:p w:rsidR="00000000" w:rsidDel="00000000" w:rsidP="00000000" w:rsidRDefault="00000000" w:rsidRPr="00000000" w14:paraId="00000108">
      <w:pPr>
        <w:rPr>
          <w:rFonts w:ascii="Roboto" w:cs="Roboto" w:eastAsia="Roboto" w:hAnsi="Roboto"/>
        </w:rPr>
      </w:pPr>
      <w:r w:rsidDel="00000000" w:rsidR="00000000" w:rsidRPr="00000000">
        <w:rPr>
          <w:rtl w:val="0"/>
        </w:rPr>
      </w:r>
    </w:p>
    <w:p w:rsidR="00000000" w:rsidDel="00000000" w:rsidP="00000000" w:rsidRDefault="00000000" w:rsidRPr="00000000" w14:paraId="00000109">
      <w:pPr>
        <w:rPr>
          <w:rFonts w:ascii="Roboto" w:cs="Roboto" w:eastAsia="Roboto" w:hAnsi="Roboto"/>
        </w:rPr>
      </w:pPr>
      <w:r w:rsidDel="00000000" w:rsidR="00000000" w:rsidRPr="00000000">
        <w:rPr>
          <w:rtl w:val="0"/>
        </w:rPr>
      </w:r>
    </w:p>
    <w:p w:rsidR="00000000" w:rsidDel="00000000" w:rsidP="00000000" w:rsidRDefault="00000000" w:rsidRPr="00000000" w14:paraId="0000010A">
      <w:pPr>
        <w:rPr>
          <w:rFonts w:ascii="Roboto" w:cs="Roboto" w:eastAsia="Roboto" w:hAnsi="Roboto"/>
        </w:rPr>
      </w:pPr>
      <w:r w:rsidDel="00000000" w:rsidR="00000000" w:rsidRPr="00000000">
        <w:rPr>
          <w:rtl w:val="0"/>
        </w:rPr>
      </w:r>
    </w:p>
    <w:p w:rsidR="00000000" w:rsidDel="00000000" w:rsidP="00000000" w:rsidRDefault="00000000" w:rsidRPr="00000000" w14:paraId="0000010B">
      <w:pPr>
        <w:rPr>
          <w:rFonts w:ascii="Roboto" w:cs="Roboto" w:eastAsia="Roboto" w:hAnsi="Roboto"/>
        </w:rPr>
      </w:pPr>
      <w:r w:rsidDel="00000000" w:rsidR="00000000" w:rsidRPr="00000000">
        <w:rPr>
          <w:rtl w:val="0"/>
        </w:rPr>
      </w:r>
    </w:p>
    <w:p w:rsidR="00000000" w:rsidDel="00000000" w:rsidP="00000000" w:rsidRDefault="00000000" w:rsidRPr="00000000" w14:paraId="0000010C">
      <w:pPr>
        <w:jc w:val="center"/>
        <w:rPr>
          <w:rFonts w:ascii="Roboto" w:cs="Roboto" w:eastAsia="Roboto" w:hAnsi="Roboto"/>
        </w:rPr>
      </w:pPr>
      <w:r w:rsidDel="00000000" w:rsidR="00000000" w:rsidRPr="00000000">
        <w:rPr>
          <w:rtl w:val="0"/>
        </w:rPr>
      </w:r>
    </w:p>
    <w:p w:rsidR="00000000" w:rsidDel="00000000" w:rsidP="00000000" w:rsidRDefault="00000000" w:rsidRPr="00000000" w14:paraId="0000010D">
      <w:pPr>
        <w:rPr>
          <w:rFonts w:ascii="Roboto" w:cs="Roboto" w:eastAsia="Roboto" w:hAnsi="Roboto"/>
        </w:rPr>
      </w:pPr>
      <w:r w:rsidDel="00000000" w:rsidR="00000000" w:rsidRPr="00000000">
        <w:rPr>
          <w:rtl w:val="0"/>
        </w:rPr>
      </w:r>
    </w:p>
    <w:p w:rsidR="00000000" w:rsidDel="00000000" w:rsidP="00000000" w:rsidRDefault="00000000" w:rsidRPr="00000000" w14:paraId="0000010E">
      <w:pPr>
        <w:rPr>
          <w:rFonts w:ascii="Roboto" w:cs="Roboto" w:eastAsia="Roboto" w:hAnsi="Roboto"/>
        </w:rPr>
      </w:pPr>
      <w:r w:rsidDel="00000000" w:rsidR="00000000" w:rsidRPr="00000000">
        <w:rPr>
          <w:rtl w:val="0"/>
        </w:rPr>
      </w:r>
    </w:p>
    <w:p w:rsidR="00000000" w:rsidDel="00000000" w:rsidP="00000000" w:rsidRDefault="00000000" w:rsidRPr="00000000" w14:paraId="0000010F">
      <w:pPr>
        <w:rPr>
          <w:rFonts w:ascii="Roboto" w:cs="Roboto" w:eastAsia="Roboto" w:hAnsi="Roboto"/>
        </w:rPr>
      </w:pPr>
      <w:r w:rsidDel="00000000" w:rsidR="00000000" w:rsidRPr="00000000">
        <w:rPr>
          <w:rtl w:val="0"/>
        </w:rPr>
      </w:r>
    </w:p>
    <w:p w:rsidR="00000000" w:rsidDel="00000000" w:rsidP="00000000" w:rsidRDefault="00000000" w:rsidRPr="00000000" w14:paraId="00000110">
      <w:pPr>
        <w:rPr>
          <w:rFonts w:ascii="Roboto" w:cs="Roboto" w:eastAsia="Roboto" w:hAnsi="Roboto"/>
        </w:rPr>
      </w:pPr>
      <w:r w:rsidDel="00000000" w:rsidR="00000000" w:rsidRPr="00000000">
        <w:rPr>
          <w:rtl w:val="0"/>
        </w:rPr>
      </w:r>
    </w:p>
    <w:p w:rsidR="00000000" w:rsidDel="00000000" w:rsidP="00000000" w:rsidRDefault="00000000" w:rsidRPr="00000000" w14:paraId="00000111">
      <w:pPr>
        <w:rPr>
          <w:rFonts w:ascii="Roboto" w:cs="Roboto" w:eastAsia="Roboto" w:hAnsi="Roboto"/>
        </w:rPr>
      </w:pPr>
      <w:r w:rsidDel="00000000" w:rsidR="00000000" w:rsidRPr="00000000">
        <w:rPr>
          <w:rtl w:val="0"/>
        </w:rPr>
      </w:r>
    </w:p>
    <w:p w:rsidR="00000000" w:rsidDel="00000000" w:rsidP="00000000" w:rsidRDefault="00000000" w:rsidRPr="00000000" w14:paraId="00000112">
      <w:pPr>
        <w:rPr>
          <w:rFonts w:ascii="Roboto" w:cs="Roboto" w:eastAsia="Roboto" w:hAnsi="Roboto"/>
        </w:rPr>
      </w:pPr>
      <w:r w:rsidDel="00000000" w:rsidR="00000000" w:rsidRPr="00000000">
        <w:rPr>
          <w:rtl w:val="0"/>
        </w:rPr>
      </w:r>
    </w:p>
    <w:p w:rsidR="00000000" w:rsidDel="00000000" w:rsidP="00000000" w:rsidRDefault="00000000" w:rsidRPr="00000000" w14:paraId="00000113">
      <w:pPr>
        <w:rPr>
          <w:rFonts w:ascii="Roboto" w:cs="Roboto" w:eastAsia="Roboto" w:hAnsi="Roboto"/>
        </w:rPr>
      </w:pPr>
      <w:r w:rsidDel="00000000" w:rsidR="00000000" w:rsidRPr="00000000">
        <w:rPr>
          <w:rtl w:val="0"/>
        </w:rPr>
      </w:r>
    </w:p>
    <w:p w:rsidR="00000000" w:rsidDel="00000000" w:rsidP="00000000" w:rsidRDefault="00000000" w:rsidRPr="00000000" w14:paraId="00000114">
      <w:pPr>
        <w:rPr>
          <w:rFonts w:ascii="Roboto" w:cs="Roboto" w:eastAsia="Roboto" w:hAnsi="Roboto"/>
        </w:rPr>
      </w:pPr>
      <w:r w:rsidDel="00000000" w:rsidR="00000000" w:rsidRPr="00000000">
        <w:rPr>
          <w:rtl w:val="0"/>
        </w:rPr>
      </w:r>
    </w:p>
    <w:p w:rsidR="00000000" w:rsidDel="00000000" w:rsidP="00000000" w:rsidRDefault="00000000" w:rsidRPr="00000000" w14:paraId="00000115">
      <w:pPr>
        <w:pStyle w:val="Heading1"/>
        <w:numPr>
          <w:ilvl w:val="0"/>
          <w:numId w:val="3"/>
        </w:numPr>
        <w:ind w:left="432" w:hanging="432"/>
        <w:rPr/>
      </w:pPr>
      <w:bookmarkStart w:colFirst="0" w:colLast="0" w:name="_heading=h.17dp8vu" w:id="1"/>
      <w:bookmarkEnd w:id="1"/>
      <w:r w:rsidDel="00000000" w:rsidR="00000000" w:rsidRPr="00000000">
        <w:br w:type="column"/>
      </w:r>
      <w:r w:rsidDel="00000000" w:rsidR="00000000" w:rsidRPr="00000000">
        <w:rPr>
          <w:rFonts w:ascii="Roboto" w:cs="Roboto" w:eastAsia="Roboto" w:hAnsi="Roboto"/>
          <w:rtl w:val="0"/>
        </w:rPr>
        <w:t xml:space="preserve">Introduction</w:t>
      </w:r>
      <w:r w:rsidDel="00000000" w:rsidR="00000000" w:rsidRPr="00000000">
        <w:rPr>
          <w:rtl w:val="0"/>
        </w:rPr>
      </w:r>
    </w:p>
    <w:p w:rsidR="00000000" w:rsidDel="00000000" w:rsidP="00000000" w:rsidRDefault="00000000" w:rsidRPr="00000000" w14:paraId="00000116">
      <w:pPr>
        <w:spacing w:after="0" w:before="0" w:line="276" w:lineRule="auto"/>
        <w:jc w:val="left"/>
        <w:rPr>
          <w:rFonts w:ascii="Roboto" w:cs="Roboto" w:eastAsia="Roboto" w:hAnsi="Roboto"/>
          <w:color w:val="000000"/>
        </w:rPr>
      </w:pPr>
      <w:r w:rsidDel="00000000" w:rsidR="00000000" w:rsidRPr="00000000">
        <w:rPr>
          <w:rtl w:val="0"/>
        </w:rPr>
      </w:r>
    </w:p>
    <w:p w:rsidR="00000000" w:rsidDel="00000000" w:rsidP="00000000" w:rsidRDefault="00000000" w:rsidRPr="00000000" w14:paraId="00000117">
      <w:pPr>
        <w:spacing w:after="0" w:before="0" w:line="276" w:lineRule="auto"/>
        <w:rPr>
          <w:rFonts w:ascii="Roboto" w:cs="Roboto" w:eastAsia="Roboto" w:hAnsi="Roboto"/>
          <w:color w:val="000000"/>
        </w:rPr>
      </w:pPr>
      <w:r w:rsidDel="00000000" w:rsidR="00000000" w:rsidRPr="00000000">
        <w:rPr>
          <w:rFonts w:ascii="Roboto" w:cs="Roboto" w:eastAsia="Roboto" w:hAnsi="Roboto"/>
          <w:color w:val="000000"/>
          <w:rtl w:val="0"/>
        </w:rPr>
        <w:t xml:space="preserve">This deliverable is produced in the context of the INTELLIGENT project (HORIZON Innovation Action, Grant Agreement No. 101160678), whose objective is to advance peer-to-peer (P2P) energy and flexibility trading by providing an open-source, blockchain-based, grid-aware and regulation-agnostic trading infrastructure, demonstrated in four diverse local energy communities (LECs) across the European Union. Within Work Package 3 (Data integration and interoperability infrastructure) Task T3.2 develops the off-chain data storage facility of the GSY Decentralised Energy Exchange (GSY DEX). Deliverable D3.2 is the public output of T3.2 and documents the GSY DEX Off-Chain Storage, as developed, generalised and integrated for the requirements of the INTELLIGENT platform.</w:t>
      </w:r>
    </w:p>
    <w:p w:rsidR="00000000" w:rsidDel="00000000" w:rsidP="00000000" w:rsidRDefault="00000000" w:rsidRPr="00000000" w14:paraId="00000118">
      <w:pPr>
        <w:spacing w:after="0" w:before="0" w:line="276"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19">
      <w:pPr>
        <w:spacing w:after="0" w:before="0" w:line="276" w:lineRule="auto"/>
        <w:rPr>
          <w:rFonts w:ascii="Roboto" w:cs="Roboto" w:eastAsia="Roboto" w:hAnsi="Roboto"/>
          <w:color w:val="000000"/>
        </w:rPr>
      </w:pPr>
      <w:r w:rsidDel="00000000" w:rsidR="00000000" w:rsidRPr="00000000">
        <w:rPr>
          <w:rFonts w:ascii="Roboto" w:cs="Roboto" w:eastAsia="Roboto" w:hAnsi="Roboto"/>
          <w:color w:val="000000"/>
          <w:rtl w:val="0"/>
        </w:rPr>
        <w:t xml:space="preserve">The GSY DEX Off-Chain Storage persists the operational and non-operational data that are essential to the operation of the GSY DEX but do not require on-chain validation, thereby enhancing the scalability and efficiency of the exchange while also facilitating compliance with privacy protection regulation such as the GDPR [4]. In line with the T3.2 description in the Grant Agreement, the off-chain storage is integrated with the Energy Web Digital Spine (EWDS), developed in Task T3.1, which acts as the secure API gateway through which the off-chain storage exchanges data with pilot sites, energy assets and other INTELLIGENT services. From within the GSY DEX itself, the off-chain storage is also accessible to on-chain logic via the GSY DEX Client API service developed in Task T5.3, and to the GSY DEX Matching, Execution and Analytics Engines via the Energy Web Digital Spine.</w:t>
      </w:r>
    </w:p>
    <w:p w:rsidR="00000000" w:rsidDel="00000000" w:rsidP="00000000" w:rsidRDefault="00000000" w:rsidRPr="00000000" w14:paraId="0000011A">
      <w:pPr>
        <w:spacing w:after="0" w:before="0" w:line="276"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1B">
      <w:pPr>
        <w:spacing w:after="0" w:before="0" w:line="276" w:lineRule="auto"/>
        <w:rPr>
          <w:rFonts w:ascii="Roboto" w:cs="Roboto" w:eastAsia="Roboto" w:hAnsi="Roboto"/>
          <w:color w:val="000000"/>
        </w:rPr>
      </w:pPr>
      <w:r w:rsidDel="00000000" w:rsidR="00000000" w:rsidRPr="00000000">
        <w:rPr>
          <w:rFonts w:ascii="Roboto" w:cs="Roboto" w:eastAsia="Roboto" w:hAnsi="Roboto"/>
          <w:color w:val="000000"/>
          <w:rtl w:val="0"/>
        </w:rPr>
        <w:t xml:space="preserve">To minimise blockchain transaction throughput and maximise the data privacy of participating LEC members, each bid and offer transacted in the GSY DEX is associated with a cryptographic hash reference, while the corresponding bid and offer payloads are persisted off-chain. This design maintains full transparency and verifiability of matching and execution for every trade transacted via the on-chain GSY DEX Node Order Book, while keeping the volume of on-chain data within the limits required for efficient operation. Final price and energy verification of each trade is, in any case, performed on-chain.</w:t>
      </w:r>
    </w:p>
    <w:p w:rsidR="00000000" w:rsidDel="00000000" w:rsidP="00000000" w:rsidRDefault="00000000" w:rsidRPr="00000000" w14:paraId="0000011C">
      <w:pPr>
        <w:spacing w:after="0" w:before="0" w:line="276"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1D">
      <w:pPr>
        <w:spacing w:after="0" w:before="0" w:line="276" w:lineRule="auto"/>
        <w:rPr>
          <w:rFonts w:ascii="Roboto" w:cs="Roboto" w:eastAsia="Roboto" w:hAnsi="Roboto"/>
          <w:color w:val="000000"/>
        </w:rPr>
      </w:pPr>
      <w:r w:rsidDel="00000000" w:rsidR="00000000" w:rsidRPr="00000000">
        <w:rPr>
          <w:rFonts w:ascii="Roboto" w:cs="Roboto" w:eastAsia="Roboto" w:hAnsi="Roboto"/>
          <w:color w:val="000000"/>
          <w:rtl w:val="0"/>
        </w:rPr>
        <w:t xml:space="preserve">The interaction between the on-chain components of the GSY DEX and the off-chain storage is mediated by off-chain workers (also referred to as mycos in the GSY DEX architectural design), an integral part of the GSY DEX Node that executes long-running and possibly non-deterministic tasks such as encryption, decryption and signing of data, CPU-intensive computations, and the enumeration or aggregation of on-chain data (see the related Substrate documentation [7]). Off-chain workers are automatically instantiated when a blockchain node is deployed and run their operations at the end of each block validated by the node; because their runtime is shared with, and synchronised to, the node runtime, they can interact directly with the blockchain state without relying on external HTTP-based protocols. This is a safer and more efficient approach than the conventional pattern of integrating off-chain and on-chain data via oracles, which are external services that observe new blocks and act upon them, introduce an additional security boundary, and require independent scaling as the number of validators grows.</w:t>
      </w:r>
    </w:p>
    <w:p w:rsidR="00000000" w:rsidDel="00000000" w:rsidP="00000000" w:rsidRDefault="00000000" w:rsidRPr="00000000" w14:paraId="0000011E">
      <w:pPr>
        <w:spacing w:after="0" w:before="0" w:line="276"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1F">
      <w:pPr>
        <w:spacing w:after="0" w:before="0" w:line="276" w:lineRule="auto"/>
        <w:rPr>
          <w:rFonts w:ascii="Roboto" w:cs="Roboto" w:eastAsia="Roboto" w:hAnsi="Roboto"/>
          <w:color w:val="000000"/>
        </w:rPr>
      </w:pPr>
      <w:r w:rsidDel="00000000" w:rsidR="00000000" w:rsidRPr="00000000">
        <w:rPr>
          <w:rFonts w:ascii="Roboto" w:cs="Roboto" w:eastAsia="Roboto" w:hAnsi="Roboto"/>
          <w:color w:val="000000"/>
          <w:rtl w:val="0"/>
        </w:rPr>
        <w:t xml:space="preserve">The GSY DEX Off-Chain Storage is structured as four loosely-coupled substorage components, each dedicated to a distinct data domain: GSY DEX Grid Topology Storage, GSY DEX Measurements Storage, GSY DEX Trades Storage and GSY DEX Order Book Storage, described in Sections 2.1–2.4 of this document. Each substorage is associated with a dedicated, domain-specific MongoDB schema and is exposed to the rest of the GSY DEX through a dedicated set of HTTP REST endpoints, as illustrated in Figure 1. This separation restricts cross-domain data dependencies, enables independent scaling and migration of each substorage, and facilitates partial data transfers and schema evolution in future system upgrades. Within this architecture, the role of the off-chain storage workers is to ensure that the Grid Topology and Measurements substorages reliably and securely receive the data they require — most notably asset registration information and asset-level generation and consumption — and that the Trades and Order Book substorages are able to support the matching operation on the basis of preferred trading partners and other energy attributes, in line with the multi-attribute bidding capabilities introduced by INTELLIGENT.</w:t>
      </w:r>
    </w:p>
    <w:p w:rsidR="00000000" w:rsidDel="00000000" w:rsidP="00000000" w:rsidRDefault="00000000" w:rsidRPr="00000000" w14:paraId="00000120">
      <w:pPr>
        <w:spacing w:after="0" w:before="0" w:line="276"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21">
      <w:pPr>
        <w:shd w:fill="fcfcfc" w:val="clear"/>
        <w:spacing w:after="360" w:before="0" w:line="276" w:lineRule="auto"/>
        <w:rPr>
          <w:rFonts w:ascii="Roboto" w:cs="Roboto" w:eastAsia="Roboto" w:hAnsi="Roboto"/>
          <w:color w:val="000000"/>
        </w:rPr>
      </w:pPr>
      <w:r w:rsidDel="00000000" w:rsidR="00000000" w:rsidRPr="00000000">
        <w:rPr>
          <w:rFonts w:ascii="Roboto" w:cs="Roboto" w:eastAsia="Roboto" w:hAnsi="Roboto"/>
          <w:color w:val="000000"/>
          <w:rtl w:val="0"/>
        </w:rPr>
        <w:t xml:space="preserve">The remainder of this deliverable is organised as follows. Section 2 describes the overall architecture of the GSY DEX Off-Chain Storage and details each of the four substorages. Section 3 specifies the communication protocols used by the off-chain storage, both at the EWDS-mediated messaging layer and at the intra-system HTTP REST API layer. Section 4 documents the database design and the schema of each substorage. Section 5 specifies the HTTP REST API exposed by the off-chain storage, including the technology stack on which it is implemented. The deliverable is accompanied by the corresponding open-source repository, in line with the Public dissemination level and the GitHub w/ docs delivery type defined for D3.2 in the Grant Agreement.</w:t>
      </w:r>
    </w:p>
    <w:p w:rsidR="00000000" w:rsidDel="00000000" w:rsidP="00000000" w:rsidRDefault="00000000" w:rsidRPr="00000000" w14:paraId="00000122">
      <w:pPr>
        <w:shd w:fill="fcfcfc" w:val="clear"/>
        <w:spacing w:after="360" w:before="0" w:line="276"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23">
      <w:pPr>
        <w:pStyle w:val="Heading1"/>
        <w:numPr>
          <w:ilvl w:val="0"/>
          <w:numId w:val="3"/>
        </w:numPr>
        <w:ind w:left="432" w:hanging="432"/>
        <w:rPr>
          <w:rFonts w:ascii="Roboto" w:cs="Roboto" w:eastAsia="Roboto" w:hAnsi="Roboto"/>
        </w:rPr>
      </w:pPr>
      <w:r w:rsidDel="00000000" w:rsidR="00000000" w:rsidRPr="00000000">
        <w:rPr>
          <w:rFonts w:ascii="Roboto" w:cs="Roboto" w:eastAsia="Roboto" w:hAnsi="Roboto"/>
          <w:rtl w:val="0"/>
        </w:rPr>
        <w:t xml:space="preserve">GSY DEX Off-Chain Storage Architecture</w:t>
      </w:r>
      <w:r w:rsidDel="00000000" w:rsidR="00000000" w:rsidRPr="00000000">
        <w:rPr>
          <w:rtl w:val="0"/>
        </w:rPr>
      </w:r>
    </w:p>
    <w:p w:rsidR="00000000" w:rsidDel="00000000" w:rsidP="00000000" w:rsidRDefault="00000000" w:rsidRPr="00000000" w14:paraId="00000124">
      <w:pPr>
        <w:rPr>
          <w:rFonts w:ascii="Roboto" w:cs="Roboto" w:eastAsia="Roboto" w:hAnsi="Roboto"/>
        </w:rPr>
      </w:pPr>
      <w:r w:rsidDel="00000000" w:rsidR="00000000" w:rsidRPr="00000000">
        <w:rPr>
          <w:rtl w:val="0"/>
        </w:rPr>
      </w:r>
    </w:p>
    <w:p w:rsidR="00000000" w:rsidDel="00000000" w:rsidP="00000000" w:rsidRDefault="00000000" w:rsidRPr="00000000" w14:paraId="00000125">
      <w:pPr>
        <w:rPr>
          <w:rFonts w:ascii="Roboto" w:cs="Roboto" w:eastAsia="Roboto" w:hAnsi="Roboto"/>
        </w:rPr>
      </w:pPr>
      <w:r w:rsidDel="00000000" w:rsidR="00000000" w:rsidRPr="00000000">
        <w:rPr>
          <w:rFonts w:ascii="Roboto" w:cs="Roboto" w:eastAsia="Roboto" w:hAnsi="Roboto"/>
          <w:rtl w:val="0"/>
        </w:rPr>
        <w:t xml:space="preserve">This chapter presents the architecture of the GSY DEX Off-Chain Storage, the off-chain data persistence layer of the GSY Decentralised Energy Exchange (GSY DEX), as adapted for the requirements of the INTELLIGENT project. The off-chain storage is structured into four loosely-coupled substorage components, each dedicated to a distinct data domain: grid topology and market metadata, energy measurements and forecasts, trades and clearing results, and the order book. Each substorage exposes its own HTTP REST API and persists data using a tailored MongoDB schema, which simplifies maintenance, accelerates targeted queries, and enables independent scaling and migration of each domain.</w:t>
      </w:r>
    </w:p>
    <w:p w:rsidR="00000000" w:rsidDel="00000000" w:rsidP="00000000" w:rsidRDefault="00000000" w:rsidRPr="00000000" w14:paraId="00000126">
      <w:pPr>
        <w:rPr>
          <w:rFonts w:ascii="Roboto" w:cs="Roboto" w:eastAsia="Roboto" w:hAnsi="Roboto"/>
        </w:rPr>
      </w:pPr>
      <w:r w:rsidDel="00000000" w:rsidR="00000000" w:rsidRPr="00000000">
        <w:rPr>
          <w:rtl w:val="0"/>
        </w:rPr>
      </w:r>
    </w:p>
    <w:p w:rsidR="00000000" w:rsidDel="00000000" w:rsidP="00000000" w:rsidRDefault="00000000" w:rsidRPr="00000000" w14:paraId="00000127">
      <w:pPr>
        <w:rPr>
          <w:rFonts w:ascii="Roboto" w:cs="Roboto" w:eastAsia="Roboto" w:hAnsi="Roboto"/>
        </w:rPr>
      </w:pPr>
      <w:r w:rsidDel="00000000" w:rsidR="00000000" w:rsidRPr="00000000">
        <w:rPr>
          <w:rFonts w:ascii="Roboto" w:cs="Roboto" w:eastAsia="Roboto" w:hAnsi="Roboto"/>
          <w:rtl w:val="0"/>
        </w:rPr>
        <w:t xml:space="preserve">GSY DEX Off-Chain Storage has been developed to be fully compliant with the INTELLIGENT ontology defined in deliverable D3.1, and to integrate with the Energy Web Digital Spine (EWDS), which serves in INTELLIGENT as the unified messaging backbone connecting pilot sites, project services and end-user interfaces (further described in Section 3). The architecture of the GSY DEX Off-Chain Storage has also been generalised to support markets beyond the spot market, including local flexibility and settlement markets, and to persist additional supporting entities such as market definitions, market clearing results, market roles and tariff information. The remainder of this chapter introduces each of the four substorage components in turn (Sections 2.1–2.4).</w:t>
      </w:r>
    </w:p>
    <w:p w:rsidR="00000000" w:rsidDel="00000000" w:rsidP="00000000" w:rsidRDefault="00000000" w:rsidRPr="00000000" w14:paraId="00000128">
      <w:pPr>
        <w:rPr>
          <w:rFonts w:ascii="Roboto" w:cs="Roboto" w:eastAsia="Roboto" w:hAnsi="Roboto"/>
        </w:rPr>
      </w:pPr>
      <w:r w:rsidDel="00000000" w:rsidR="00000000" w:rsidRPr="00000000">
        <w:rPr>
          <w:rtl w:val="0"/>
        </w:rPr>
      </w:r>
    </w:p>
    <w:p w:rsidR="00000000" w:rsidDel="00000000" w:rsidP="00000000" w:rsidRDefault="00000000" w:rsidRPr="00000000" w14:paraId="00000129">
      <w:pPr>
        <w:pStyle w:val="Heading2"/>
        <w:numPr>
          <w:ilvl w:val="1"/>
          <w:numId w:val="3"/>
        </w:numPr>
        <w:ind w:left="576" w:hanging="576"/>
        <w:rPr>
          <w:rFonts w:ascii="Roboto" w:cs="Roboto" w:eastAsia="Roboto" w:hAnsi="Roboto"/>
          <w:i w:val="0"/>
          <w:iCs w:val="0"/>
        </w:rPr>
      </w:pPr>
      <w:bookmarkStart w:colFirst="0" w:colLast="0" w:name="_heading=h.3rdcrjn" w:id="2"/>
      <w:bookmarkEnd w:id="2"/>
      <w:r w:rsidDel="00000000" w:rsidR="00000000" w:rsidRPr="00000000">
        <w:rPr>
          <w:rFonts w:ascii="Roboto" w:cs="Roboto" w:eastAsia="Roboto" w:hAnsi="Roboto"/>
          <w:i w:val="0"/>
          <w:iCs w:val="0"/>
          <w:rtl w:val="0"/>
        </w:rPr>
        <w:t xml:space="preserve">GSY DEX Grid Topology and Market Storage</w:t>
      </w:r>
    </w:p>
    <w:p w:rsidR="00000000" w:rsidDel="00000000" w:rsidP="00000000" w:rsidRDefault="00000000" w:rsidRPr="00000000" w14:paraId="0000012A">
      <w:pPr>
        <w:spacing w:after="160" w:before="0" w:line="259.2000000000001" w:lineRule="auto"/>
        <w:ind w:left="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12B">
      <w:pPr>
        <w:spacing w:after="160" w:before="0" w:line="259.2000000000001" w:lineRule="auto"/>
        <w:ind w:left="0" w:firstLine="0"/>
        <w:rPr>
          <w:rFonts w:ascii="Roboto" w:cs="Roboto" w:eastAsia="Roboto" w:hAnsi="Roboto"/>
          <w:color w:val="000000"/>
        </w:rPr>
      </w:pPr>
      <w:r w:rsidDel="00000000" w:rsidR="00000000" w:rsidRPr="00000000">
        <w:rPr>
          <w:rFonts w:ascii="Roboto" w:cs="Roboto" w:eastAsia="Roboto" w:hAnsi="Roboto"/>
          <w:color w:val="000000"/>
          <w:rtl w:val="0"/>
        </w:rPr>
        <w:t xml:space="preserve">The GSY DEX Grid Topology Storage contains information about the physical grid structure, such as the location and configuration of energy assets and electrical grid components, as well as the their interconnections, which enable the GSY DEX both to verify the eligibility of the assets for trading and to facilitate performance analytics that involve the topology of the grid. In brief, it is responsible for persisting the data pertaining to grid topology (also referred to as ontology, which is aligned with the SAREF / CIM standards [X] and further defined in D3.1), which is required for data access management and exchange (energy, flexibility and settlement trading) facilitation. The following data is stored in the GSY DEX Grid Topology (Off-Chain) Storage:</w:t>
      </w:r>
    </w:p>
    <w:p w:rsidR="00000000" w:rsidDel="00000000" w:rsidP="00000000" w:rsidRDefault="00000000" w:rsidRPr="00000000" w14:paraId="0000012C">
      <w:pPr>
        <w:spacing w:after="160" w:before="0" w:line="259.2000000000001" w:lineRule="auto"/>
        <w:ind w:left="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12D">
      <w:pPr>
        <w:numPr>
          <w:ilvl w:val="0"/>
          <w:numId w:val="1"/>
        </w:numPr>
        <w:spacing w:after="160" w:before="0" w:line="259.2000000000001" w:lineRule="auto"/>
        <w:ind w:left="720" w:hanging="360"/>
        <w:rPr>
          <w:rFonts w:ascii="Roboto" w:cs="Roboto" w:eastAsia="Roboto" w:hAnsi="Roboto"/>
          <w:color w:val="000000"/>
          <w:u w:val="none"/>
        </w:rPr>
      </w:pPr>
      <w:r w:rsidDel="00000000" w:rsidR="00000000" w:rsidRPr="00000000">
        <w:rPr>
          <w:rFonts w:ascii="Roboto" w:cs="Roboto" w:eastAsia="Roboto" w:hAnsi="Roboto"/>
          <w:color w:val="000000"/>
          <w:rtl w:val="0"/>
        </w:rPr>
        <w:t xml:space="preserve">Energy asset information, consisting of nameplate parameters for each energy asset participating in the energy exchange, which serve to verify that the values of energy offers and bids submitted by each asset do not surpass the energy values that can be physically consumed or produced by the asset. Attributes assigned to energy generation, consumption and storage assets also serve to define preferences with regards to energy use, technically enabling a wider array of user choices (multi-attribute bids and offers) in markets that facilitate a broader framework of market participation. These multi-attribute bids and offers are among the innovations introduced by the INTELLIGENT project, enabling preference-based participation of energy community members in P2P energy and flexibility markets.</w:t>
      </w:r>
    </w:p>
    <w:p w:rsidR="00000000" w:rsidDel="00000000" w:rsidP="00000000" w:rsidRDefault="00000000" w:rsidRPr="00000000" w14:paraId="0000012E">
      <w:pPr>
        <w:spacing w:after="160" w:before="0" w:line="259.2000000000001" w:lineRule="auto"/>
        <w:ind w:left="720" w:firstLine="0"/>
        <w:rPr>
          <w:rFonts w:ascii="Roboto" w:cs="Roboto" w:eastAsia="Roboto" w:hAnsi="Roboto"/>
          <w:color w:val="000000"/>
        </w:rPr>
      </w:pPr>
      <w:r w:rsidDel="00000000" w:rsidR="00000000" w:rsidRPr="00000000">
        <w:rPr>
          <w:rtl w:val="0"/>
        </w:rPr>
      </w:r>
    </w:p>
    <w:p w:rsidR="00000000" w:rsidDel="00000000" w:rsidP="00000000" w:rsidRDefault="00000000" w:rsidRPr="00000000" w14:paraId="0000012F">
      <w:pPr>
        <w:numPr>
          <w:ilvl w:val="0"/>
          <w:numId w:val="1"/>
        </w:numPr>
        <w:spacing w:after="160" w:before="0" w:line="259.2000000000001" w:lineRule="auto"/>
        <w:ind w:left="720" w:hanging="360"/>
        <w:rPr>
          <w:rFonts w:ascii="Roboto" w:cs="Roboto" w:eastAsia="Roboto" w:hAnsi="Roboto"/>
          <w:color w:val="000000"/>
          <w:u w:val="none"/>
        </w:rPr>
      </w:pPr>
      <w:r w:rsidDel="00000000" w:rsidR="00000000" w:rsidRPr="00000000">
        <w:rPr>
          <w:rFonts w:ascii="Roboto" w:cs="Roboto" w:eastAsia="Roboto" w:hAnsi="Roboto"/>
          <w:color w:val="000000"/>
          <w:rtl w:val="0"/>
        </w:rPr>
        <w:t xml:space="preserve">Grid topology description: defining how the assets are structured and grouped, and providing the location and nameplate parameters of electrical devices that form the electrical grid, namely circuit breakers and voltage transformers. Its main purpose is to form the rules for asset trading (for example, for intra-community trading, only assets from the same community would be permitted to trade). The topology information is also required for the GSY DEX Execution Engine operation, enabling it to verify whether the traded energy is actually produced by the assets, and that the trade can be performed without  compromising the resilience and the stability of the grid. </w:t>
      </w:r>
    </w:p>
    <w:p w:rsidR="00000000" w:rsidDel="00000000" w:rsidP="00000000" w:rsidRDefault="00000000" w:rsidRPr="00000000" w14:paraId="00000130">
      <w:pPr>
        <w:rPr>
          <w:rFonts w:ascii="Roboto" w:cs="Roboto" w:eastAsia="Roboto" w:hAnsi="Roboto"/>
        </w:rPr>
      </w:pPr>
      <w:r w:rsidDel="00000000" w:rsidR="00000000" w:rsidRPr="00000000">
        <w:rPr>
          <w:rtl w:val="0"/>
        </w:rPr>
      </w:r>
    </w:p>
    <w:p w:rsidR="00000000" w:rsidDel="00000000" w:rsidP="00000000" w:rsidRDefault="00000000" w:rsidRPr="00000000" w14:paraId="00000131">
      <w:pPr>
        <w:pStyle w:val="Heading2"/>
        <w:numPr>
          <w:ilvl w:val="1"/>
          <w:numId w:val="3"/>
        </w:numPr>
        <w:ind w:left="576"/>
        <w:rPr>
          <w:rFonts w:ascii="Roboto" w:cs="Roboto" w:eastAsia="Roboto" w:hAnsi="Roboto"/>
          <w:i w:val="0"/>
          <w:iCs w:val="0"/>
          <w:color w:val="684b41"/>
          <w:sz w:val="32"/>
          <w:szCs w:val="32"/>
        </w:rPr>
      </w:pPr>
      <w:bookmarkStart w:colFirst="0" w:colLast="0" w:name="_heading=h.s8nlk1dfhrjb" w:id="3"/>
      <w:bookmarkEnd w:id="3"/>
      <w:r w:rsidDel="00000000" w:rsidR="00000000" w:rsidRPr="00000000">
        <w:rPr>
          <w:rFonts w:ascii="Roboto" w:cs="Roboto" w:eastAsia="Roboto" w:hAnsi="Roboto"/>
          <w:i w:val="0"/>
          <w:iCs w:val="0"/>
          <w:rtl w:val="0"/>
        </w:rPr>
        <w:t xml:space="preserve">GSY DEX Measurements Storage</w:t>
      </w:r>
    </w:p>
    <w:p w:rsidR="00000000" w:rsidDel="00000000" w:rsidP="00000000" w:rsidRDefault="00000000" w:rsidRPr="00000000" w14:paraId="00000132">
      <w:pPr>
        <w:ind w:left="0" w:firstLine="0"/>
        <w:rPr/>
      </w:pPr>
      <w:r w:rsidDel="00000000" w:rsidR="00000000" w:rsidRPr="00000000">
        <w:rPr>
          <w:rtl w:val="0"/>
        </w:rPr>
      </w:r>
    </w:p>
    <w:p w:rsidR="00000000" w:rsidDel="00000000" w:rsidP="00000000" w:rsidRDefault="00000000" w:rsidRPr="00000000" w14:paraId="00000133">
      <w:pPr>
        <w:spacing w:after="160" w:before="200" w:line="259.2000000000001" w:lineRule="auto"/>
        <w:rPr>
          <w:rFonts w:ascii="Roboto" w:cs="Roboto" w:eastAsia="Roboto" w:hAnsi="Roboto"/>
          <w:color w:val="000000"/>
        </w:rPr>
      </w:pPr>
      <w:r w:rsidDel="00000000" w:rsidR="00000000" w:rsidRPr="00000000">
        <w:rPr>
          <w:rFonts w:ascii="Roboto" w:cs="Roboto" w:eastAsia="Roboto" w:hAnsi="Roboto"/>
          <w:color w:val="000000"/>
          <w:rtl w:val="0"/>
        </w:rPr>
        <w:t xml:space="preserve">Measurements Storage stores the energy consumption and generation data from energy assets. Accurate measurement data is essential for validating and executing energy trades, managing grid stability, and optimising energy consumption and generation patterns. In brief, it is responsible for persisting energy measurements and forecasts for assets defined in GSY DEX Grid Topology in the form of time series data, with predefined time resolution, which is 15-minutes by default. </w:t>
      </w:r>
    </w:p>
    <w:p w:rsidR="00000000" w:rsidDel="00000000" w:rsidP="00000000" w:rsidRDefault="00000000" w:rsidRPr="00000000" w14:paraId="00000134">
      <w:pPr>
        <w:spacing w:after="0" w:before="0" w:line="276" w:lineRule="auto"/>
        <w:rPr>
          <w:rFonts w:ascii="Roboto" w:cs="Roboto" w:eastAsia="Roboto" w:hAnsi="Roboto"/>
        </w:rPr>
      </w:pPr>
      <w:r w:rsidDel="00000000" w:rsidR="00000000" w:rsidRPr="00000000">
        <w:rPr>
          <w:rFonts w:ascii="Roboto" w:cs="Roboto" w:eastAsia="Roboto" w:hAnsi="Roboto"/>
          <w:color w:val="000000"/>
          <w:rtl w:val="0"/>
        </w:rPr>
        <w:t xml:space="preserve">The main purpose of energy forecasts is to facilitate and enhance the operation of trading agents, facilitating a more accurate and efficient order submission for the assets that they manage based on improved predictions. Importantly, the GSY DEX has been structured to use asset forecasts to set an upper limit to the sum of the energy of all open orders in the exchange, obliging the exchange participants not to post energy orders which sum to a greater volume than the forecasted energy.  Measurements are also required for the GSY DEX Execution Engine operation, in order to verify whether the energy produced or consumed by the energy assets is accurately reflected by the energy trades of these assets, and to assign penalties to assets that sold energy that they did not produce. </w:t>
      </w:r>
      <w:r w:rsidDel="00000000" w:rsidR="00000000" w:rsidRPr="00000000">
        <w:rPr>
          <w:rtl w:val="0"/>
        </w:rPr>
      </w:r>
    </w:p>
    <w:p w:rsidR="00000000" w:rsidDel="00000000" w:rsidP="00000000" w:rsidRDefault="00000000" w:rsidRPr="00000000" w14:paraId="00000135">
      <w:pPr>
        <w:rPr>
          <w:rFonts w:ascii="Roboto" w:cs="Roboto" w:eastAsia="Roboto" w:hAnsi="Roboto"/>
        </w:rPr>
      </w:pPr>
      <w:r w:rsidDel="00000000" w:rsidR="00000000" w:rsidRPr="00000000">
        <w:rPr>
          <w:rtl w:val="0"/>
        </w:rPr>
      </w:r>
    </w:p>
    <w:p w:rsidR="00000000" w:rsidDel="00000000" w:rsidP="00000000" w:rsidRDefault="00000000" w:rsidRPr="00000000" w14:paraId="00000136">
      <w:pPr>
        <w:pStyle w:val="Heading2"/>
        <w:numPr>
          <w:ilvl w:val="1"/>
          <w:numId w:val="3"/>
        </w:numPr>
        <w:ind w:left="576"/>
        <w:rPr>
          <w:rFonts w:ascii="Roboto" w:cs="Roboto" w:eastAsia="Roboto" w:hAnsi="Roboto"/>
          <w:i w:val="0"/>
          <w:iCs w:val="0"/>
          <w:color w:val="684b41"/>
          <w:sz w:val="32"/>
          <w:szCs w:val="32"/>
        </w:rPr>
      </w:pPr>
      <w:bookmarkStart w:colFirst="0" w:colLast="0" w:name="_heading=h.se2mbweg992g" w:id="4"/>
      <w:bookmarkEnd w:id="4"/>
      <w:r w:rsidDel="00000000" w:rsidR="00000000" w:rsidRPr="00000000">
        <w:rPr>
          <w:rFonts w:ascii="Roboto" w:cs="Roboto" w:eastAsia="Roboto" w:hAnsi="Roboto"/>
          <w:i w:val="0"/>
          <w:iCs w:val="0"/>
          <w:rtl w:val="0"/>
        </w:rPr>
        <w:t xml:space="preserve">GSY DEX Trades Storage</w:t>
      </w:r>
    </w:p>
    <w:p w:rsidR="00000000" w:rsidDel="00000000" w:rsidP="00000000" w:rsidRDefault="00000000" w:rsidRPr="00000000" w14:paraId="00000137">
      <w:pPr>
        <w:ind w:left="0" w:firstLine="0"/>
        <w:rPr/>
      </w:pPr>
      <w:r w:rsidDel="00000000" w:rsidR="00000000" w:rsidRPr="00000000">
        <w:rPr>
          <w:rtl w:val="0"/>
        </w:rPr>
      </w:r>
    </w:p>
    <w:p w:rsidR="00000000" w:rsidDel="00000000" w:rsidP="00000000" w:rsidRDefault="00000000" w:rsidRPr="00000000" w14:paraId="00000138">
      <w:pPr>
        <w:shd w:fill="fcfcfc" w:val="clear"/>
        <w:spacing w:after="360" w:before="0" w:line="276" w:lineRule="auto"/>
        <w:rPr>
          <w:rFonts w:ascii="Roboto" w:cs="Roboto" w:eastAsia="Roboto" w:hAnsi="Roboto"/>
        </w:rPr>
      </w:pPr>
      <w:r w:rsidDel="00000000" w:rsidR="00000000" w:rsidRPr="00000000">
        <w:rPr>
          <w:rFonts w:ascii="Roboto" w:cs="Roboto" w:eastAsia="Roboto" w:hAnsi="Roboto"/>
          <w:color w:val="000000"/>
          <w:rtl w:val="0"/>
        </w:rPr>
        <w:t xml:space="preserve">Trades Storage stores all energy trades of the GSY DEX for the assets  participating in the energy exchange, along with the associated metadata, such as grid costs and any potential penalties. This information is required in order to maintain and update the trade status to facilitate trade execution, as well as for analytics, auditing the trading behaviour of the user energy assets, and market analysis.</w:t>
      </w:r>
      <w:r w:rsidDel="00000000" w:rsidR="00000000" w:rsidRPr="00000000">
        <w:rPr>
          <w:rtl w:val="0"/>
        </w:rPr>
      </w:r>
    </w:p>
    <w:p w:rsidR="00000000" w:rsidDel="00000000" w:rsidP="00000000" w:rsidRDefault="00000000" w:rsidRPr="00000000" w14:paraId="00000139">
      <w:pPr>
        <w:pStyle w:val="Heading2"/>
        <w:numPr>
          <w:ilvl w:val="1"/>
          <w:numId w:val="3"/>
        </w:numPr>
        <w:ind w:left="576"/>
        <w:rPr>
          <w:rFonts w:ascii="Roboto" w:cs="Roboto" w:eastAsia="Roboto" w:hAnsi="Roboto"/>
          <w:i w:val="0"/>
          <w:iCs w:val="0"/>
          <w:color w:val="684b41"/>
          <w:sz w:val="32"/>
          <w:szCs w:val="32"/>
        </w:rPr>
      </w:pPr>
      <w:bookmarkStart w:colFirst="0" w:colLast="0" w:name="_heading=h.1vj44iq5hg07" w:id="5"/>
      <w:bookmarkEnd w:id="5"/>
      <w:r w:rsidDel="00000000" w:rsidR="00000000" w:rsidRPr="00000000">
        <w:rPr>
          <w:rFonts w:ascii="Roboto" w:cs="Roboto" w:eastAsia="Roboto" w:hAnsi="Roboto"/>
          <w:i w:val="0"/>
          <w:iCs w:val="0"/>
          <w:rtl w:val="0"/>
        </w:rPr>
        <w:t xml:space="preserve">GSY DEX Order Book Storage</w:t>
      </w:r>
    </w:p>
    <w:p w:rsidR="00000000" w:rsidDel="00000000" w:rsidP="00000000" w:rsidRDefault="00000000" w:rsidRPr="00000000" w14:paraId="0000013A">
      <w:pPr>
        <w:ind w:left="0" w:firstLine="0"/>
        <w:rPr/>
      </w:pPr>
      <w:r w:rsidDel="00000000" w:rsidR="00000000" w:rsidRPr="00000000">
        <w:rPr>
          <w:rtl w:val="0"/>
        </w:rPr>
      </w:r>
    </w:p>
    <w:p w:rsidR="00000000" w:rsidDel="00000000" w:rsidP="00000000" w:rsidRDefault="00000000" w:rsidRPr="00000000" w14:paraId="0000013B">
      <w:pPr>
        <w:shd w:fill="fcfcfc" w:val="clear"/>
        <w:spacing w:after="360" w:before="0" w:line="276" w:lineRule="auto"/>
        <w:rPr>
          <w:rFonts w:ascii="Roboto" w:cs="Roboto" w:eastAsia="Roboto" w:hAnsi="Roboto"/>
          <w:color w:val="000000"/>
        </w:rPr>
      </w:pPr>
      <w:r w:rsidDel="00000000" w:rsidR="00000000" w:rsidRPr="00000000">
        <w:rPr>
          <w:rFonts w:ascii="Roboto" w:cs="Roboto" w:eastAsia="Roboto" w:hAnsi="Roboto"/>
          <w:color w:val="000000"/>
          <w:rtl w:val="0"/>
        </w:rPr>
        <w:t xml:space="preserve">This storage component holds all the orders inserted in the respective market operated by the GSY DEX, including bids and offers issued by participants, both open and closed, along with metadata generated for each order. </w:t>
      </w:r>
    </w:p>
    <w:p w:rsidR="00000000" w:rsidDel="00000000" w:rsidP="00000000" w:rsidRDefault="00000000" w:rsidRPr="00000000" w14:paraId="0000013C">
      <w:pPr>
        <w:spacing w:after="0" w:before="0" w:line="276" w:lineRule="auto"/>
        <w:rPr>
          <w:rFonts w:ascii="Roboto" w:cs="Roboto" w:eastAsia="Roboto" w:hAnsi="Roboto"/>
          <w:color w:val="000000"/>
        </w:rPr>
      </w:pPr>
      <w:r w:rsidDel="00000000" w:rsidR="00000000" w:rsidRPr="00000000">
        <w:rPr>
          <w:rFonts w:ascii="Roboto" w:cs="Roboto" w:eastAsia="Roboto" w:hAnsi="Roboto"/>
          <w:color w:val="000000"/>
          <w:rtl w:val="0"/>
        </w:rPr>
        <w:t xml:space="preserve">The main purposes for persisting the offers and bids are the following:</w:t>
      </w:r>
    </w:p>
    <w:p w:rsidR="00000000" w:rsidDel="00000000" w:rsidP="00000000" w:rsidRDefault="00000000" w:rsidRPr="00000000" w14:paraId="0000013D">
      <w:pPr>
        <w:numPr>
          <w:ilvl w:val="0"/>
          <w:numId w:val="5"/>
        </w:numPr>
        <w:spacing w:after="0" w:before="0" w:line="276"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Report offers and bids to all exchange participants, along with all the associated information and the final status (open, traded, deleted);</w:t>
      </w:r>
    </w:p>
    <w:p w:rsidR="00000000" w:rsidDel="00000000" w:rsidP="00000000" w:rsidRDefault="00000000" w:rsidRPr="00000000" w14:paraId="0000013E">
      <w:pPr>
        <w:numPr>
          <w:ilvl w:val="0"/>
          <w:numId w:val="5"/>
        </w:numPr>
        <w:spacing w:after="0" w:before="0" w:line="276" w:lineRule="auto"/>
        <w:ind w:left="720" w:hanging="360"/>
        <w:rPr>
          <w:rFonts w:ascii="Roboto" w:cs="Roboto" w:eastAsia="Roboto" w:hAnsi="Roboto"/>
          <w:color w:val="000000"/>
        </w:rPr>
      </w:pPr>
      <w:r w:rsidDel="00000000" w:rsidR="00000000" w:rsidRPr="00000000">
        <w:rPr>
          <w:rFonts w:ascii="Roboto" w:cs="Roboto" w:eastAsia="Roboto" w:hAnsi="Roboto"/>
          <w:color w:val="000000"/>
          <w:rtl w:val="0"/>
        </w:rPr>
        <w:t xml:space="preserve">Enable the operation of the GSY DEX Matching Engine by providing a list of open offers and open bids, which represent the energy demand that is currently requested, and the energy supply that is currently offered in the exchange, respectively. </w:t>
      </w:r>
    </w:p>
    <w:p w:rsidR="00000000" w:rsidDel="00000000" w:rsidP="00000000" w:rsidRDefault="00000000" w:rsidRPr="00000000" w14:paraId="0000013F">
      <w:pPr>
        <w:rPr>
          <w:rFonts w:ascii="Roboto" w:cs="Roboto" w:eastAsia="Roboto" w:hAnsi="Roboto"/>
        </w:rPr>
      </w:pPr>
      <w:r w:rsidDel="00000000" w:rsidR="00000000" w:rsidRPr="00000000">
        <w:rPr>
          <w:rtl w:val="0"/>
        </w:rPr>
      </w:r>
    </w:p>
    <w:p w:rsidR="00000000" w:rsidDel="00000000" w:rsidP="00000000" w:rsidRDefault="00000000" w:rsidRPr="00000000" w14:paraId="00000140">
      <w:pPr>
        <w:rPr>
          <w:rFonts w:ascii="Roboto" w:cs="Roboto" w:eastAsia="Roboto" w:hAnsi="Roboto"/>
        </w:rPr>
      </w:pPr>
      <w:r w:rsidDel="00000000" w:rsidR="00000000" w:rsidRPr="00000000">
        <w:rPr>
          <w:rtl w:val="0"/>
        </w:rPr>
      </w:r>
    </w:p>
    <w:p w:rsidR="00000000" w:rsidDel="00000000" w:rsidP="00000000" w:rsidRDefault="00000000" w:rsidRPr="00000000" w14:paraId="00000141">
      <w:pPr>
        <w:pStyle w:val="Heading1"/>
        <w:numPr>
          <w:ilvl w:val="0"/>
          <w:numId w:val="3"/>
        </w:numPr>
        <w:ind w:left="432"/>
        <w:rPr>
          <w:rFonts w:ascii="Roboto" w:cs="Roboto" w:eastAsia="Roboto" w:hAnsi="Roboto"/>
          <w:color w:val="2b3990"/>
          <w:sz w:val="36"/>
          <w:szCs w:val="36"/>
        </w:rPr>
      </w:pPr>
      <w:bookmarkStart w:colFirst="0" w:colLast="0" w:name="_heading=h.5qubxd74bx7z" w:id="6"/>
      <w:bookmarkEnd w:id="6"/>
      <w:r w:rsidDel="00000000" w:rsidR="00000000" w:rsidRPr="00000000">
        <w:rPr>
          <w:rFonts w:ascii="Roboto" w:cs="Roboto" w:eastAsia="Roboto" w:hAnsi="Roboto"/>
          <w:rtl w:val="0"/>
        </w:rPr>
        <w:t xml:space="preserve">GSY DEX Off-Chain Storage Communication Protocol</w:t>
      </w:r>
    </w:p>
    <w:p w:rsidR="00000000" w:rsidDel="00000000" w:rsidP="00000000" w:rsidRDefault="00000000" w:rsidRPr="00000000" w14:paraId="00000142">
      <w:pPr>
        <w:rPr>
          <w:rFonts w:ascii="Roboto" w:cs="Roboto" w:eastAsia="Roboto" w:hAnsi="Roboto"/>
        </w:rPr>
      </w:pPr>
      <w:r w:rsidDel="00000000" w:rsidR="00000000" w:rsidRPr="00000000">
        <w:rPr>
          <w:rtl w:val="0"/>
        </w:rPr>
      </w:r>
    </w:p>
    <w:p w:rsidR="00000000" w:rsidDel="00000000" w:rsidP="00000000" w:rsidRDefault="00000000" w:rsidRPr="00000000" w14:paraId="00000143">
      <w:pPr>
        <w:rPr>
          <w:rFonts w:ascii="Roboto" w:cs="Roboto" w:eastAsia="Roboto" w:hAnsi="Roboto"/>
        </w:rPr>
      </w:pPr>
      <w:r w:rsidDel="00000000" w:rsidR="00000000" w:rsidRPr="00000000">
        <w:rPr>
          <w:rFonts w:ascii="Roboto" w:cs="Roboto" w:eastAsia="Roboto" w:hAnsi="Roboto"/>
          <w:rtl w:val="0"/>
        </w:rPr>
        <w:t xml:space="preserve">The communication between the GSY DEX Off-Chain Storage and the other services and pilot sites of INTELLIGENT is structured around two complementary layers. The first layer is a messaging layer,  based on the Energy Web Digital Spine (EWDS), which connects the off-chain storage to pilot sites, energy asset gateways, project services and end-user interfaces. The second layer is an intra-system HTTP REST API, used by the other GSY DEX components (notably FOS, GSY DEX Matching Engine, GSY DEX Execution Engine, GSY DEX Analytics Engine and GSY DEX Client API service) to read and update the persisted off-chain data. The HTTP REST API uses token-based authentication to grant access, thereby ensuring participant data security and isolating internal traffic from external messaging.</w:t>
      </w:r>
    </w:p>
    <w:p w:rsidR="00000000" w:rsidDel="00000000" w:rsidP="00000000" w:rsidRDefault="00000000" w:rsidRPr="00000000" w14:paraId="00000144">
      <w:pPr>
        <w:rPr>
          <w:rFonts w:ascii="Roboto" w:cs="Roboto" w:eastAsia="Roboto" w:hAnsi="Roboto"/>
        </w:rPr>
      </w:pPr>
      <w:r w:rsidDel="00000000" w:rsidR="00000000" w:rsidRPr="00000000">
        <w:rPr>
          <w:rtl w:val="0"/>
        </w:rPr>
      </w:r>
    </w:p>
    <w:p w:rsidR="00000000" w:rsidDel="00000000" w:rsidP="00000000" w:rsidRDefault="00000000" w:rsidRPr="00000000" w14:paraId="00000145">
      <w:pPr>
        <w:rPr>
          <w:rFonts w:ascii="Roboto" w:cs="Roboto" w:eastAsia="Roboto" w:hAnsi="Roboto"/>
        </w:rPr>
      </w:pPr>
      <w:r w:rsidDel="00000000" w:rsidR="00000000" w:rsidRPr="00000000">
        <w:rPr>
          <w:rFonts w:ascii="Roboto" w:cs="Roboto" w:eastAsia="Roboto" w:hAnsi="Roboto"/>
          <w:rtl w:val="0"/>
        </w:rPr>
        <w:t xml:space="preserve">In line with the integration architecture defined in WP3 of the INTELLIGENT project (Task T3.1, deliverable D3.1), all data exchanges between pilot sites, project services and user interfaces are routed through the Energy Web Digital Spine (EWDS). EWDS is a secure, open-access messaging infrastructure that replaces heterogeneous point-to-point integrations among participants with a hub-and-spoke model, in which each participant maintains only a single integration to communicate with all other authorised parties. EWDS is protocol-agnostic and supports established standards including IEEE 2030.5, MQTT, JSON over REST and file upload/download, enabling the exchange of diverse data ranging from real-time telemetry to bulk file uploads over a single integration mechanism. EWDS provides end-to-end encryption for all messages and data transfers, leveraging cryptographic signatures issued by self-managed, W3C-compliant decentralised identifiers (DIDs) and verifiable credentials, while data and application access permissions are anchored on the Energy Web Chain. This removes the need for centralised identity and access management and eliminates the reliance on any single trusted relay party.</w:t>
      </w:r>
    </w:p>
    <w:p w:rsidR="00000000" w:rsidDel="00000000" w:rsidP="00000000" w:rsidRDefault="00000000" w:rsidRPr="00000000" w14:paraId="00000146">
      <w:pPr>
        <w:rPr>
          <w:rFonts w:ascii="Roboto" w:cs="Roboto" w:eastAsia="Roboto" w:hAnsi="Roboto"/>
        </w:rPr>
      </w:pPr>
      <w:r w:rsidDel="00000000" w:rsidR="00000000" w:rsidRPr="00000000">
        <w:rPr>
          <w:rtl w:val="0"/>
        </w:rPr>
      </w:r>
    </w:p>
    <w:p w:rsidR="00000000" w:rsidDel="00000000" w:rsidP="00000000" w:rsidRDefault="00000000" w:rsidRPr="00000000" w14:paraId="00000147">
      <w:pPr>
        <w:rPr>
          <w:rFonts w:ascii="Roboto" w:cs="Roboto" w:eastAsia="Roboto" w:hAnsi="Roboto"/>
        </w:rPr>
      </w:pPr>
      <w:r w:rsidDel="00000000" w:rsidR="00000000" w:rsidRPr="00000000">
        <w:rPr>
          <w:rFonts w:ascii="Roboto" w:cs="Roboto" w:eastAsia="Roboto" w:hAnsi="Roboto"/>
          <w:rtl w:val="0"/>
        </w:rPr>
        <w:t xml:space="preserve">In order to interact with EWDS, the GSY DEX Off-Chain Storage relies on the Energy Web Client Gateway, which is deployed alongside the off-chain storage as part of the INTELLIGENT integration architecture. The Client Gateway is a self-sovereign integration component that holds the off-chain storage’s decentralised identity, manages credentials and signing keys, and exposes a local REST API that allows the off-chain storage to subscribe to relevant EWDS topics and to publish messages on its behalf. Through this Gateway, the GSY DEX Off-Chain Storage automatically receives, in near real-time, the messages published by the pilot sites and project services it has subscribed to (e.g. asset registration data, energy measurements, forecasts and tariff updates) as soon as they are transmitted by their senders, and can in turn publish messages back to EWDS (e.g. order and trade updates or aggregated analytics) so that they can be consumed by other authorised participants.</w:t>
      </w:r>
    </w:p>
    <w:p w:rsidR="00000000" w:rsidDel="00000000" w:rsidP="00000000" w:rsidRDefault="00000000" w:rsidRPr="00000000" w14:paraId="00000148">
      <w:pPr>
        <w:rPr>
          <w:rFonts w:ascii="Roboto" w:cs="Roboto" w:eastAsia="Roboto" w:hAnsi="Roboto"/>
        </w:rPr>
      </w:pPr>
      <w:r w:rsidDel="00000000" w:rsidR="00000000" w:rsidRPr="00000000">
        <w:rPr>
          <w:rtl w:val="0"/>
        </w:rPr>
      </w:r>
    </w:p>
    <w:p w:rsidR="00000000" w:rsidDel="00000000" w:rsidP="00000000" w:rsidRDefault="00000000" w:rsidRPr="00000000" w14:paraId="00000149">
      <w:pPr>
        <w:rPr>
          <w:rFonts w:ascii="Roboto" w:cs="Roboto" w:eastAsia="Roboto" w:hAnsi="Roboto"/>
        </w:rPr>
      </w:pPr>
      <w:r w:rsidDel="00000000" w:rsidR="00000000" w:rsidRPr="00000000">
        <w:rPr>
          <w:rFonts w:ascii="Roboto" w:cs="Roboto" w:eastAsia="Roboto" w:hAnsi="Roboto"/>
          <w:rtl w:val="0"/>
        </w:rPr>
        <w:t xml:space="preserve">The JSON body of each message accepted by the GSY DEX Off-Chain Storage adheres to the INTELLIGENT ontology defined in deliverable D3.1, thereby guaranteeing a predefined, agreed upon data schema and eliminating conflicts in the expected format of the data produced by senders and consumed by receivers. Incoming messages are parsed, validated against the ontology and routed to the appropriate substorage component (Grid Topology, Measurements, Trades or Order Book) on the basis of the message type. Conversely, all outgoing messages also adhere to the same ontology, ensuring a consistent and predictable data schema across all internal and external consumers.</w:t>
      </w:r>
    </w:p>
    <w:p w:rsidR="00000000" w:rsidDel="00000000" w:rsidP="00000000" w:rsidRDefault="00000000" w:rsidRPr="00000000" w14:paraId="0000014A">
      <w:pPr>
        <w:rPr>
          <w:rFonts w:ascii="Roboto" w:cs="Roboto" w:eastAsia="Roboto" w:hAnsi="Roboto"/>
        </w:rPr>
      </w:pPr>
      <w:r w:rsidDel="00000000" w:rsidR="00000000" w:rsidRPr="00000000">
        <w:rPr>
          <w:rtl w:val="0"/>
        </w:rPr>
      </w:r>
    </w:p>
    <w:p w:rsidR="00000000" w:rsidDel="00000000" w:rsidP="00000000" w:rsidRDefault="00000000" w:rsidRPr="00000000" w14:paraId="0000014B">
      <w:pPr>
        <w:rPr>
          <w:rFonts w:ascii="Roboto" w:cs="Roboto" w:eastAsia="Roboto" w:hAnsi="Roboto"/>
        </w:rPr>
      </w:pPr>
      <w:r w:rsidDel="00000000" w:rsidR="00000000" w:rsidRPr="00000000">
        <w:rPr>
          <w:rFonts w:ascii="Roboto" w:cs="Roboto" w:eastAsia="Roboto" w:hAnsi="Roboto"/>
          <w:rtl w:val="0"/>
        </w:rPr>
        <w:t xml:space="preserve">In addition to the EWDS-mediated communication, each substorage of the GSY DEX Off-Chain Storage is exposed to other GSY DEX components through a dedicated HTTP REST API, fully described in Section 6 of this document. The GSY DEX Matching Engine (described in D5.1, with the data communication protocol elaborated in Section 6 of this report) and its corresponding smart contracts persist order and trade information in the GSY DEX Off-Chain Storage by leveraging a blockchain oracle / listener service, which performs HTTP requests on its behalf as described in Section 1 above. Specifically, the listener service saves the bids and offers in the GSY DEX Order Book Storage and the trades in the GSY DEX Trades Storage, in order to make them available for other system services. Moreover, the GSY DEX Matching Engine, in turn, also requires access specifically to the GSY DEX Order Book Storage to retrieve the open offers and bids in order to perform the market supply and demand matching operation.</w:t>
      </w:r>
    </w:p>
    <w:p w:rsidR="00000000" w:rsidDel="00000000" w:rsidP="00000000" w:rsidRDefault="00000000" w:rsidRPr="00000000" w14:paraId="0000014C">
      <w:pPr>
        <w:rPr>
          <w:rFonts w:ascii="Roboto" w:cs="Roboto" w:eastAsia="Roboto" w:hAnsi="Roboto"/>
        </w:rPr>
      </w:pPr>
      <w:r w:rsidDel="00000000" w:rsidR="00000000" w:rsidRPr="00000000">
        <w:rPr>
          <w:rtl w:val="0"/>
        </w:rPr>
      </w:r>
    </w:p>
    <w:p w:rsidR="00000000" w:rsidDel="00000000" w:rsidP="00000000" w:rsidRDefault="00000000" w:rsidRPr="00000000" w14:paraId="0000014D">
      <w:pPr>
        <w:rPr>
          <w:rFonts w:ascii="Roboto" w:cs="Roboto" w:eastAsia="Roboto" w:hAnsi="Roboto"/>
        </w:rPr>
      </w:pPr>
      <w:r w:rsidDel="00000000" w:rsidR="00000000" w:rsidRPr="00000000">
        <w:rPr>
          <w:rFonts w:ascii="Roboto" w:cs="Roboto" w:eastAsia="Roboto" w:hAnsi="Roboto"/>
          <w:rtl w:val="0"/>
        </w:rPr>
        <w:t xml:space="preserve">The GSY DEX Analytics Engine (described in D5.3, with the data communication protocol elaborated in Section 6 of this report) requires access specifically to the GSY DEX Grid Topology Storage and the GSY DEX Trades Storage to retrieve the data needed to compute the selected performance indicators that monitor the individual and aggregate performance of energy assets in the exchange.</w:t>
      </w:r>
    </w:p>
    <w:p w:rsidR="00000000" w:rsidDel="00000000" w:rsidP="00000000" w:rsidRDefault="00000000" w:rsidRPr="00000000" w14:paraId="0000014E">
      <w:pPr>
        <w:rPr>
          <w:rFonts w:ascii="Roboto" w:cs="Roboto" w:eastAsia="Roboto" w:hAnsi="Roboto"/>
        </w:rPr>
      </w:pPr>
      <w:r w:rsidDel="00000000" w:rsidR="00000000" w:rsidRPr="00000000">
        <w:rPr>
          <w:rtl w:val="0"/>
        </w:rPr>
      </w:r>
    </w:p>
    <w:p w:rsidR="00000000" w:rsidDel="00000000" w:rsidP="00000000" w:rsidRDefault="00000000" w:rsidRPr="00000000" w14:paraId="0000014F">
      <w:pPr>
        <w:rPr>
          <w:rFonts w:ascii="Roboto" w:cs="Roboto" w:eastAsia="Roboto" w:hAnsi="Roboto"/>
        </w:rPr>
      </w:pPr>
      <w:r w:rsidDel="00000000" w:rsidR="00000000" w:rsidRPr="00000000">
        <w:rPr>
          <w:rFonts w:ascii="Roboto" w:cs="Roboto" w:eastAsia="Roboto" w:hAnsi="Roboto"/>
        </w:rPr>
        <w:drawing>
          <wp:inline distB="114300" distT="114300" distL="114300" distR="114300">
            <wp:extent cx="6480500" cy="3365500"/>
            <wp:effectExtent b="0" l="0" r="0" t="0"/>
            <wp:docPr id="1990064138" name="image6.png"/>
            <a:graphic>
              <a:graphicData uri="http://schemas.openxmlformats.org/drawingml/2006/picture">
                <pic:pic>
                  <pic:nvPicPr>
                    <pic:cNvPr id="0" name="image6.png"/>
                    <pic:cNvPicPr preferRelativeResize="0"/>
                  </pic:nvPicPr>
                  <pic:blipFill>
                    <a:blip r:embed="rId18"/>
                    <a:srcRect b="0" l="0" r="0" t="0"/>
                    <a:stretch>
                      <a:fillRect/>
                    </a:stretch>
                  </pic:blipFill>
                  <pic:spPr>
                    <a:xfrm>
                      <a:off x="0" y="0"/>
                      <a:ext cx="6480500" cy="33655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jc w:val="center"/>
        <w:rPr>
          <w:rFonts w:ascii="Roboto" w:cs="Roboto" w:eastAsia="Roboto" w:hAnsi="Roboto"/>
          <w:sz w:val="18"/>
          <w:szCs w:val="18"/>
        </w:rPr>
      </w:pPr>
      <w:r w:rsidDel="00000000" w:rsidR="00000000" w:rsidRPr="00000000">
        <w:rPr>
          <w:rFonts w:ascii="Roboto" w:cs="Roboto" w:eastAsia="Roboto" w:hAnsi="Roboto"/>
          <w:sz w:val="18"/>
          <w:szCs w:val="18"/>
          <w:rtl w:val="0"/>
        </w:rPr>
        <w:t xml:space="preserve">GSY DEX Off-Chain Storage communication architecture diagram</w:t>
      </w:r>
    </w:p>
    <w:p w:rsidR="00000000" w:rsidDel="00000000" w:rsidP="00000000" w:rsidRDefault="00000000" w:rsidRPr="00000000" w14:paraId="00000151">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1"/>
        <w:numPr>
          <w:ilvl w:val="0"/>
          <w:numId w:val="3"/>
        </w:numPr>
        <w:ind w:left="432"/>
        <w:rPr>
          <w:rFonts w:ascii="Roboto" w:cs="Roboto" w:eastAsia="Roboto" w:hAnsi="Roboto"/>
          <w:color w:val="2b3990"/>
          <w:sz w:val="36"/>
          <w:szCs w:val="36"/>
        </w:rPr>
      </w:pPr>
      <w:bookmarkStart w:colFirst="0" w:colLast="0" w:name="_heading=h.sa473zc4x7nw" w:id="7"/>
      <w:bookmarkEnd w:id="7"/>
      <w:r w:rsidDel="00000000" w:rsidR="00000000" w:rsidRPr="00000000">
        <w:rPr>
          <w:rFonts w:ascii="Roboto" w:cs="Roboto" w:eastAsia="Roboto" w:hAnsi="Roboto"/>
          <w:rtl w:val="0"/>
        </w:rPr>
        <w:t xml:space="preserve">GSY DEX Off-Chain Storage Database</w:t>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ind w:left="0" w:firstLine="0"/>
        <w:rPr/>
      </w:pPr>
      <w:r w:rsidDel="00000000" w:rsidR="00000000" w:rsidRPr="00000000">
        <w:rPr>
          <w:rtl w:val="0"/>
        </w:rPr>
      </w:r>
    </w:p>
    <w:p w:rsidR="00000000" w:rsidDel="00000000" w:rsidP="00000000" w:rsidRDefault="00000000" w:rsidRPr="00000000" w14:paraId="00000156">
      <w:pPr>
        <w:pStyle w:val="Heading2"/>
        <w:numPr>
          <w:ilvl w:val="1"/>
          <w:numId w:val="3"/>
        </w:numPr>
        <w:ind w:left="576"/>
        <w:rPr>
          <w:rFonts w:ascii="Roboto" w:cs="Roboto" w:eastAsia="Roboto" w:hAnsi="Roboto"/>
          <w:color w:val="684b41"/>
          <w:sz w:val="32"/>
          <w:szCs w:val="32"/>
        </w:rPr>
      </w:pPr>
      <w:bookmarkStart w:colFirst="0" w:colLast="0" w:name="_heading=h.nh8w7sjeqg9b" w:id="8"/>
      <w:bookmarkEnd w:id="8"/>
      <w:r w:rsidDel="00000000" w:rsidR="00000000" w:rsidRPr="00000000">
        <w:rPr>
          <w:rFonts w:ascii="Roboto" w:cs="Roboto" w:eastAsia="Roboto" w:hAnsi="Roboto"/>
          <w:i w:val="0"/>
          <w:iCs w:val="0"/>
          <w:rtl w:val="0"/>
        </w:rPr>
        <w:t xml:space="preserve">Introduction</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spacing w:after="0" w:before="0" w:line="276" w:lineRule="auto"/>
        <w:rPr>
          <w:rFonts w:ascii="Roboto" w:cs="Roboto" w:eastAsia="Roboto" w:hAnsi="Roboto"/>
          <w:color w:val="000000"/>
        </w:rPr>
      </w:pPr>
      <w:r w:rsidDel="00000000" w:rsidR="00000000" w:rsidRPr="00000000">
        <w:rPr>
          <w:rFonts w:ascii="Roboto" w:cs="Roboto" w:eastAsia="Roboto" w:hAnsi="Roboto"/>
          <w:color w:val="000000"/>
          <w:rtl w:val="0"/>
        </w:rPr>
        <w:t xml:space="preserve">The GSY DEX Off-Chain Storage Database is the off-chain storage component responsible for persisting the anonymised off-chain data required for the correct operation of the </w:t>
      </w:r>
      <w:hyperlink r:id="rId19">
        <w:r w:rsidDel="00000000" w:rsidR="00000000" w:rsidRPr="00000000">
          <w:rPr>
            <w:rFonts w:ascii="Roboto" w:cs="Roboto" w:eastAsia="Roboto" w:hAnsi="Roboto"/>
            <w:color w:val="1155cc"/>
            <w:u w:val="single"/>
            <w:rtl w:val="0"/>
          </w:rPr>
          <w:t xml:space="preserve">GSY DEX</w:t>
        </w:r>
      </w:hyperlink>
      <w:r w:rsidDel="00000000" w:rsidR="00000000" w:rsidRPr="00000000">
        <w:rPr>
          <w:rFonts w:ascii="Roboto" w:cs="Roboto" w:eastAsia="Roboto" w:hAnsi="Roboto"/>
          <w:color w:val="000000"/>
          <w:rtl w:val="0"/>
        </w:rPr>
        <w:t xml:space="preserve"> [1]. This operation presents a consequential challenge due to the requirement to ensure the scalability, efficiency, and privacy of the platform. In particular, the complexity arises from the volume of required data points and the requirement to persist and report these data for long periods of time. Moreover, these data sets are heterogeneous, including grid topology, high-frequency measurement data, and dynamic trading information, thus further adding to the complexity of their storage. Furthermore, significant computation needs to be performed on this data, which in turn contributes to the computational effort required by the blockchain nodes for data processing. To circumvent these limitations, these data points are not saved in the blockchain, but in the off-chain database, facilitating storage of data of arbitrary size, and the related performance of more computationally intensive operations. To ensure the efficient operation of the platform, while at the same time maintaining interoperability with blockchain-based components, the selection of an appropriate database technology requires careful evaluation. This chapter provides a research-oriented justification for the adoption of MongoDB as the off-chain storage database type of choice for processing off-chain transactions, with particular emphasis on its advantages relative to Redis, PostgreSQL, and other NoSQL alternatives.</w:t>
      </w:r>
    </w:p>
    <w:p w:rsidR="00000000" w:rsidDel="00000000" w:rsidP="00000000" w:rsidRDefault="00000000" w:rsidRPr="00000000" w14:paraId="00000159">
      <w:pPr>
        <w:spacing w:after="0" w:before="0" w:line="276" w:lineRule="auto"/>
        <w:rPr>
          <w:color w:val="000000"/>
          <w:sz w:val="24"/>
          <w:szCs w:val="24"/>
        </w:rPr>
      </w:pPr>
      <w:r w:rsidDel="00000000" w:rsidR="00000000" w:rsidRPr="00000000">
        <w:rPr>
          <w:rtl w:val="0"/>
        </w:rPr>
      </w:r>
    </w:p>
    <w:p w:rsidR="00000000" w:rsidDel="00000000" w:rsidP="00000000" w:rsidRDefault="00000000" w:rsidRPr="00000000" w14:paraId="0000015A">
      <w:pPr>
        <w:pStyle w:val="Heading2"/>
        <w:numPr>
          <w:ilvl w:val="1"/>
          <w:numId w:val="3"/>
        </w:numPr>
        <w:ind w:left="576"/>
        <w:rPr>
          <w:rFonts w:ascii="Roboto" w:cs="Roboto" w:eastAsia="Roboto" w:hAnsi="Roboto"/>
          <w:i w:val="1"/>
          <w:iCs w:val="1"/>
          <w:color w:val="684b41"/>
          <w:sz w:val="32"/>
          <w:szCs w:val="32"/>
        </w:rPr>
      </w:pPr>
      <w:bookmarkStart w:colFirst="0" w:colLast="0" w:name="_heading=h.m00d7khv3e43" w:id="9"/>
      <w:bookmarkEnd w:id="9"/>
      <w:r w:rsidDel="00000000" w:rsidR="00000000" w:rsidRPr="00000000">
        <w:rPr>
          <w:rFonts w:ascii="Roboto" w:cs="Roboto" w:eastAsia="Roboto" w:hAnsi="Roboto"/>
          <w:i w:val="0"/>
          <w:iCs w:val="0"/>
          <w:rtl w:val="0"/>
        </w:rPr>
        <w:t xml:space="preserve">MongoDB selection</w:t>
      </w:r>
    </w:p>
    <w:p w:rsidR="00000000" w:rsidDel="00000000" w:rsidP="00000000" w:rsidRDefault="00000000" w:rsidRPr="00000000" w14:paraId="0000015B">
      <w:pPr>
        <w:spacing w:after="0" w:before="0" w:line="276" w:lineRule="auto"/>
        <w:rPr>
          <w:color w:val="000000"/>
          <w:sz w:val="24"/>
          <w:szCs w:val="24"/>
        </w:rPr>
      </w:pPr>
      <w:r w:rsidDel="00000000" w:rsidR="00000000" w:rsidRPr="00000000">
        <w:rPr>
          <w:rtl w:val="0"/>
        </w:rPr>
      </w:r>
    </w:p>
    <w:p w:rsidR="00000000" w:rsidDel="00000000" w:rsidP="00000000" w:rsidRDefault="00000000" w:rsidRPr="00000000" w14:paraId="0000015C">
      <w:pPr>
        <w:spacing w:after="0" w:before="0" w:line="276" w:lineRule="auto"/>
        <w:rPr>
          <w:rFonts w:ascii="Roboto" w:cs="Roboto" w:eastAsia="Roboto" w:hAnsi="Roboto"/>
          <w:color w:val="000000"/>
        </w:rPr>
      </w:pPr>
      <w:r w:rsidDel="00000000" w:rsidR="00000000" w:rsidRPr="00000000">
        <w:rPr>
          <w:rFonts w:ascii="Roboto" w:cs="Roboto" w:eastAsia="Roboto" w:hAnsi="Roboto"/>
          <w:color w:val="000000"/>
          <w:rtl w:val="0"/>
        </w:rPr>
        <w:t xml:space="preserve">MongoDB adopts a document-oriented data model, storing information in BSON (Binary JSON) format. This model allows data to be represented in a manner closely aligned with its natural structure, particularly in the case of hierarchical or nested datasets. Unlike traditional relational systems, MongoDB does not enforce a rigid schema, thereby enabling iterative development and adaptation to evolving data requirements without costly schema migrations. Its query language and aggregation framework provide expressive capabilities for filtering, transforming, and analyzing data, which are essential for implementing complex logic such as trade matching and energy attribute filtering.</w:t>
      </w:r>
    </w:p>
    <w:p w:rsidR="00000000" w:rsidDel="00000000" w:rsidP="00000000" w:rsidRDefault="00000000" w:rsidRPr="00000000" w14:paraId="0000015D">
      <w:pPr>
        <w:spacing w:after="0" w:before="0" w:line="276" w:lineRule="auto"/>
        <w:rPr>
          <w:rFonts w:ascii="Roboto" w:cs="Roboto" w:eastAsia="Roboto" w:hAnsi="Roboto"/>
          <w:color w:val="000000"/>
        </w:rPr>
      </w:pPr>
      <w:r w:rsidDel="00000000" w:rsidR="00000000" w:rsidRPr="00000000">
        <w:rPr>
          <w:rFonts w:ascii="Roboto" w:cs="Roboto" w:eastAsia="Roboto" w:hAnsi="Roboto"/>
          <w:color w:val="000000"/>
          <w:rtl w:val="0"/>
        </w:rPr>
        <w:t xml:space="preserve">One of its main advantages is horizontal scaling, enabled by sharding, which is a method of distributing data across multiple servers, with each server containing a subset of the data (shard). That way, the total workload capacity of the database is not limited by the resources of a single server. Whenever the server resources become exhausted, a new server can be added to the sharded cluster to extend the total capacity and balance the database load, ensuring efficient computation of increased data volumes. Redundancy and high availability to ensure data security are facilitated by the use of replica sets, which copy part of the data to different database servers, thus providing a level of fault tolerance against the loss of a single database server. </w:t>
      </w:r>
    </w:p>
    <w:p w:rsidR="00000000" w:rsidDel="00000000" w:rsidP="00000000" w:rsidRDefault="00000000" w:rsidRPr="00000000" w14:paraId="0000015E">
      <w:pPr>
        <w:spacing w:after="0" w:before="0" w:line="276" w:lineRule="auto"/>
        <w:rPr>
          <w:color w:val="000000"/>
          <w:sz w:val="24"/>
          <w:szCs w:val="24"/>
        </w:rPr>
      </w:pPr>
      <w:r w:rsidDel="00000000" w:rsidR="00000000" w:rsidRPr="00000000">
        <w:rPr>
          <w:rtl w:val="0"/>
        </w:rPr>
      </w:r>
    </w:p>
    <w:p w:rsidR="00000000" w:rsidDel="00000000" w:rsidP="00000000" w:rsidRDefault="00000000" w:rsidRPr="00000000" w14:paraId="0000015F">
      <w:pPr>
        <w:pStyle w:val="Heading2"/>
        <w:numPr>
          <w:ilvl w:val="1"/>
          <w:numId w:val="3"/>
        </w:numPr>
        <w:ind w:left="576"/>
        <w:rPr>
          <w:rFonts w:ascii="Roboto" w:cs="Roboto" w:eastAsia="Roboto" w:hAnsi="Roboto"/>
          <w:i w:val="1"/>
          <w:iCs w:val="1"/>
          <w:color w:val="684b41"/>
          <w:sz w:val="32"/>
          <w:szCs w:val="32"/>
        </w:rPr>
      </w:pPr>
      <w:bookmarkStart w:colFirst="0" w:colLast="0" w:name="_heading=h.b6yy9s78bc2t" w:id="10"/>
      <w:bookmarkEnd w:id="10"/>
      <w:r w:rsidDel="00000000" w:rsidR="00000000" w:rsidRPr="00000000">
        <w:rPr>
          <w:rFonts w:ascii="Roboto" w:cs="Roboto" w:eastAsia="Roboto" w:hAnsi="Roboto"/>
          <w:i w:val="0"/>
          <w:iCs w:val="0"/>
          <w:rtl w:val="0"/>
        </w:rPr>
        <w:t xml:space="preserve">MongoDB advantages over other database types</w:t>
      </w:r>
    </w:p>
    <w:p w:rsidR="00000000" w:rsidDel="00000000" w:rsidP="00000000" w:rsidRDefault="00000000" w:rsidRPr="00000000" w14:paraId="00000160">
      <w:pPr>
        <w:spacing w:after="0" w:before="0" w:line="276" w:lineRule="auto"/>
        <w:rPr>
          <w:color w:val="000000"/>
          <w:sz w:val="24"/>
          <w:szCs w:val="24"/>
        </w:rPr>
      </w:pPr>
      <w:r w:rsidDel="00000000" w:rsidR="00000000" w:rsidRPr="00000000">
        <w:rPr>
          <w:rtl w:val="0"/>
        </w:rPr>
      </w:r>
    </w:p>
    <w:p w:rsidR="00000000" w:rsidDel="00000000" w:rsidP="00000000" w:rsidRDefault="00000000" w:rsidRPr="00000000" w14:paraId="00000161">
      <w:pPr>
        <w:spacing w:after="0" w:before="0" w:line="276" w:lineRule="auto"/>
        <w:rPr>
          <w:rFonts w:ascii="Roboto" w:cs="Roboto" w:eastAsia="Roboto" w:hAnsi="Roboto"/>
          <w:color w:val="000000"/>
        </w:rPr>
      </w:pPr>
      <w:r w:rsidDel="00000000" w:rsidR="00000000" w:rsidRPr="00000000">
        <w:rPr>
          <w:rFonts w:ascii="Roboto" w:cs="Roboto" w:eastAsia="Roboto" w:hAnsi="Roboto"/>
          <w:color w:val="000000"/>
          <w:rtl w:val="0"/>
        </w:rPr>
        <w:t xml:space="preserve">Relational database management systems such as PostgreSQL are characterized by strong consistency guarantees and well-defined schema enforcement. While these properties are advantageous in many traditional applications, they introduce limitations in environments where data structures are inherently dynamic and heterogeneous. In the present context, representing complex entities such as grid topologies or trade objects with variable attributes would necessitate extensive normalization, leading to fragmented data models and increased reliance on join operations. This, in turn, can negatively impact query performance, particularly under high-throughput conditions. Although PostgreSQL has introduced support for JSON and JSONB data types, these features do not fully mitigate the underlying impedance mismatch between relational schemas and document-oriented data. Additionally, horizontal scalability in relational systems typically requires external tooling or significant architectural complexity, whereas MongoDB provides built-in mechanisms for distributing data across clusters. Given the anticipated growth in data volume and system usage, this distinction becomes a critical factor in long-term system design.</w:t>
      </w:r>
    </w:p>
    <w:p w:rsidR="00000000" w:rsidDel="00000000" w:rsidP="00000000" w:rsidRDefault="00000000" w:rsidRPr="00000000" w14:paraId="00000162">
      <w:pPr>
        <w:spacing w:after="0" w:before="0" w:line="276" w:lineRule="auto"/>
        <w:rPr>
          <w:color w:val="000000"/>
          <w:sz w:val="24"/>
          <w:szCs w:val="24"/>
        </w:rPr>
      </w:pPr>
      <w:r w:rsidDel="00000000" w:rsidR="00000000" w:rsidRPr="00000000">
        <w:rPr>
          <w:rtl w:val="0"/>
        </w:rPr>
      </w:r>
    </w:p>
    <w:p w:rsidR="00000000" w:rsidDel="00000000" w:rsidP="00000000" w:rsidRDefault="00000000" w:rsidRPr="00000000" w14:paraId="00000163">
      <w:pPr>
        <w:spacing w:after="0" w:before="0" w:line="276" w:lineRule="auto"/>
        <w:rPr>
          <w:rFonts w:ascii="Roboto" w:cs="Roboto" w:eastAsia="Roboto" w:hAnsi="Roboto"/>
          <w:color w:val="000000"/>
        </w:rPr>
      </w:pPr>
      <w:r w:rsidDel="00000000" w:rsidR="00000000" w:rsidRPr="00000000">
        <w:rPr>
          <w:rFonts w:ascii="Roboto" w:cs="Roboto" w:eastAsia="Roboto" w:hAnsi="Roboto"/>
          <w:color w:val="000000"/>
          <w:rtl w:val="0"/>
        </w:rPr>
        <w:t xml:space="preserve">Timeseries database systems were also considered, such as InfluxDB. Timeseries databases such as InfluxDB are specifically optimized for the ingestion and analysis of high-frequency, timestamped data, making them well-suited for handling energy measurement streams within the platform. Their storage engines are designed for append-heavy workloads, enabling efficient compression, fast writes, and time-based querying. InfluxDB further provides capabilities such as retention policies and downsampling, which are advantageous for managing large volumes of temporal data over extended periods. As such, it represents a strong candidate for the measurement storage component in isolation. However, the platform’s requirements extend beyond purely time-series data to include structured and semi-structured datasets such as grid topology, trades, and order book information. These data types involve hierarchical relationships, nested attributes, and dynamic schemas that are not naturally aligned with the flat, time-indexed model of timeseries databases. Additionally, trading logic requires flexible querying across multiple non-temporal dimensions, which is not a primary strength of systems like InfluxDB. Relying on a timeseries database alone would therefore necessitate supplementary storage systems, increasing architectural complexity and operational overhead. In contrast, a general-purpose document-oriented database such as MongoDB provides sufficient support for timeseries workloads while also accommodating complex, heterogeneous data structures within a unified model. This eliminates the need for polyglot persistence and simplifies system design, making it a more suitable primary storage solution for the platform as a whole, while still allowing for efficient handling of temporal data.</w:t>
      </w:r>
    </w:p>
    <w:p w:rsidR="00000000" w:rsidDel="00000000" w:rsidP="00000000" w:rsidRDefault="00000000" w:rsidRPr="00000000" w14:paraId="00000164">
      <w:pPr>
        <w:spacing w:after="0" w:before="0" w:line="276"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65">
      <w:pPr>
        <w:spacing w:after="0" w:before="0" w:line="276" w:lineRule="auto"/>
        <w:rPr>
          <w:rFonts w:ascii="Roboto" w:cs="Roboto" w:eastAsia="Roboto" w:hAnsi="Roboto"/>
          <w:color w:val="000000"/>
        </w:rPr>
      </w:pPr>
      <w:r w:rsidDel="00000000" w:rsidR="00000000" w:rsidRPr="00000000">
        <w:rPr>
          <w:rFonts w:ascii="Roboto" w:cs="Roboto" w:eastAsia="Roboto" w:hAnsi="Roboto"/>
          <w:color w:val="000000"/>
          <w:rtl w:val="0"/>
        </w:rPr>
        <w:t xml:space="preserve">Other NoSQL solutions, including wide-column stores and alternative document databases, were also considered. Database systems such as Cassandra offer high write throughput and fault tolerance but are optimized for specific access patterns and lack the flexible querying capabilities necessary for dynamic trade matching and analytics. Similarly, while other document-oriented databases provide comparable data models, they often lack the maturity, ecosystem support, and operational tooling available within the MongoDB environment.</w:t>
      </w:r>
    </w:p>
    <w:p w:rsidR="00000000" w:rsidDel="00000000" w:rsidP="00000000" w:rsidRDefault="00000000" w:rsidRPr="00000000" w14:paraId="00000166">
      <w:pPr>
        <w:spacing w:after="0" w:before="0" w:line="276"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67">
      <w:pPr>
        <w:spacing w:after="0" w:before="0" w:line="276" w:lineRule="auto"/>
        <w:rPr>
          <w:rFonts w:ascii="Roboto" w:cs="Roboto" w:eastAsia="Roboto" w:hAnsi="Roboto"/>
          <w:color w:val="000000"/>
        </w:rPr>
      </w:pPr>
      <w:r w:rsidDel="00000000" w:rsidR="00000000" w:rsidRPr="00000000">
        <w:rPr>
          <w:rFonts w:ascii="Roboto" w:cs="Roboto" w:eastAsia="Roboto" w:hAnsi="Roboto"/>
          <w:color w:val="000000"/>
          <w:rtl w:val="0"/>
        </w:rPr>
        <w:t xml:space="preserve">MongoDB distinguishes itself through a balanced combination of flexibility, performance, and developer accessibility. Its extensive ecosystem, including drivers, monitoring tools, and managed services, contributes to reduced development overhead and improved maintainability.</w:t>
      </w:r>
    </w:p>
    <w:p w:rsidR="00000000" w:rsidDel="00000000" w:rsidP="00000000" w:rsidRDefault="00000000" w:rsidRPr="00000000" w14:paraId="00000168">
      <w:pPr>
        <w:spacing w:after="0" w:before="0" w:line="276" w:lineRule="auto"/>
        <w:rPr>
          <w:color w:val="000000"/>
          <w:sz w:val="24"/>
          <w:szCs w:val="24"/>
        </w:rPr>
      </w:pPr>
      <w:r w:rsidDel="00000000" w:rsidR="00000000" w:rsidRPr="00000000">
        <w:rPr>
          <w:rtl w:val="0"/>
        </w:rPr>
      </w:r>
    </w:p>
    <w:p w:rsidR="00000000" w:rsidDel="00000000" w:rsidP="00000000" w:rsidRDefault="00000000" w:rsidRPr="00000000" w14:paraId="00000169">
      <w:pPr>
        <w:pStyle w:val="Heading2"/>
        <w:numPr>
          <w:ilvl w:val="1"/>
          <w:numId w:val="3"/>
        </w:numPr>
        <w:ind w:left="576"/>
        <w:rPr>
          <w:rFonts w:ascii="Roboto" w:cs="Roboto" w:eastAsia="Roboto" w:hAnsi="Roboto"/>
          <w:i w:val="1"/>
          <w:iCs w:val="1"/>
          <w:color w:val="684b41"/>
          <w:sz w:val="32"/>
          <w:szCs w:val="32"/>
        </w:rPr>
      </w:pPr>
      <w:bookmarkStart w:colFirst="0" w:colLast="0" w:name="_heading=h.x858noq3g2tj" w:id="11"/>
      <w:bookmarkEnd w:id="11"/>
      <w:r w:rsidDel="00000000" w:rsidR="00000000" w:rsidRPr="00000000">
        <w:rPr>
          <w:rFonts w:ascii="Roboto" w:cs="Roboto" w:eastAsia="Roboto" w:hAnsi="Roboto"/>
          <w:i w:val="0"/>
          <w:iCs w:val="0"/>
          <w:rtl w:val="0"/>
        </w:rPr>
        <w:t xml:space="preserve">MongoDB alignment with blockchain and INTELLIGENT-specific use cases</w:t>
      </w:r>
    </w:p>
    <w:p w:rsidR="00000000" w:rsidDel="00000000" w:rsidP="00000000" w:rsidRDefault="00000000" w:rsidRPr="00000000" w14:paraId="0000016A">
      <w:pPr>
        <w:spacing w:after="0" w:before="0" w:line="276" w:lineRule="auto"/>
        <w:rPr>
          <w:color w:val="000000"/>
          <w:sz w:val="24"/>
          <w:szCs w:val="24"/>
        </w:rPr>
      </w:pPr>
      <w:r w:rsidDel="00000000" w:rsidR="00000000" w:rsidRPr="00000000">
        <w:rPr>
          <w:rtl w:val="0"/>
        </w:rPr>
      </w:r>
    </w:p>
    <w:p w:rsidR="00000000" w:rsidDel="00000000" w:rsidP="00000000" w:rsidRDefault="00000000" w:rsidRPr="00000000" w14:paraId="0000016B">
      <w:pPr>
        <w:spacing w:after="0" w:before="0" w:line="276" w:lineRule="auto"/>
        <w:rPr>
          <w:rFonts w:ascii="Roboto" w:cs="Roboto" w:eastAsia="Roboto" w:hAnsi="Roboto"/>
          <w:color w:val="000000"/>
        </w:rPr>
      </w:pPr>
      <w:r w:rsidDel="00000000" w:rsidR="00000000" w:rsidRPr="00000000">
        <w:rPr>
          <w:rFonts w:ascii="Roboto" w:cs="Roboto" w:eastAsia="Roboto" w:hAnsi="Roboto"/>
          <w:color w:val="000000"/>
          <w:rtl w:val="0"/>
        </w:rPr>
        <w:t xml:space="preserve">The suitability of MongoDB becomes particularly evident when examined in relation to INTELLIGENT’s core data domains, defined by the ontology. Grid topology data, which inherently consists of hierarchical relationships between nodes and assets, can be naturally modeled using nested documents. Measurement data, characterized by high-frequency time-series inputs, can be efficiently managed by MongoDB’s timeseries collections, which are optimized for storage and retrieval of temporal data.In the context of trades and order book management, MongoDB’s flexible schema enables the representation of diverse trading attributes, including energy type, preferences, and other arbitrary constraints. </w:t>
      </w:r>
    </w:p>
    <w:p w:rsidR="00000000" w:rsidDel="00000000" w:rsidP="00000000" w:rsidRDefault="00000000" w:rsidRPr="00000000" w14:paraId="0000016C">
      <w:pPr>
        <w:spacing w:after="0" w:before="0" w:line="276"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6D">
      <w:pPr>
        <w:spacing w:after="0" w:before="0" w:line="276" w:lineRule="auto"/>
        <w:rPr>
          <w:rFonts w:ascii="Roboto" w:cs="Roboto" w:eastAsia="Roboto" w:hAnsi="Roboto"/>
          <w:color w:val="000000"/>
        </w:rPr>
      </w:pPr>
      <w:r w:rsidDel="00000000" w:rsidR="00000000" w:rsidRPr="00000000">
        <w:rPr>
          <w:rFonts w:ascii="Roboto" w:cs="Roboto" w:eastAsia="Roboto" w:hAnsi="Roboto"/>
          <w:color w:val="000000"/>
          <w:rtl w:val="0"/>
        </w:rPr>
        <w:t xml:space="preserve">Another main requirement of the architecture is the integration between off-chain storage and on-chain verification mechanisms. MongoDB facilitates this integration by allowing cryptographic hashes to be stored alongside corresponding data records. This approach ensures that off-chain data can be validated against on-chain references without exposing sensitive information. By storing only hashes of confidential data on the blockchain, the system minimizes transaction throughput and associated costs, while preserving full auditability. Any modification to off-chain data results in a mismatch with the stored hash, thereby providing a mechanism for detecting tampering. This design aligns with broader principles of hybrid blockchain architectures, where data is partitioned between on-chain and off-chain layers to mitigate performance and privacy considerations.</w:t>
      </w:r>
    </w:p>
    <w:p w:rsidR="00000000" w:rsidDel="00000000" w:rsidP="00000000" w:rsidRDefault="00000000" w:rsidRPr="00000000" w14:paraId="0000016E">
      <w:pPr>
        <w:spacing w:after="0" w:before="0" w:line="276"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6F">
      <w:pPr>
        <w:spacing w:after="0" w:before="0" w:line="276" w:lineRule="auto"/>
        <w:rPr>
          <w:rFonts w:ascii="Roboto" w:cs="Roboto" w:eastAsia="Roboto" w:hAnsi="Roboto"/>
          <w:color w:val="000000"/>
        </w:rPr>
      </w:pPr>
      <w:r w:rsidDel="00000000" w:rsidR="00000000" w:rsidRPr="00000000">
        <w:rPr>
          <w:rFonts w:ascii="Roboto" w:cs="Roboto" w:eastAsia="Roboto" w:hAnsi="Roboto"/>
          <w:color w:val="000000"/>
          <w:rtl w:val="0"/>
        </w:rPr>
        <w:t xml:space="preserve">To summarize, MongoDB provides a flexible and performant foundation for off-chain data management. Its alignment with the platform’s architectural objectives and operational demands ultimately justifies its adoption as the preferred database solution. Its document-oriented model, combined with robust support for scalability, querying, and data integrity, positions it as a highly suitable technology for managing the platform’s diverse and evolving datasets.</w:t>
      </w:r>
    </w:p>
    <w:p w:rsidR="00000000" w:rsidDel="00000000" w:rsidP="00000000" w:rsidRDefault="00000000" w:rsidRPr="00000000" w14:paraId="00000170">
      <w:pPr>
        <w:spacing w:after="0" w:before="0" w:line="276" w:lineRule="auto"/>
        <w:rPr>
          <w:color w:val="000000"/>
          <w:sz w:val="24"/>
          <w:szCs w:val="24"/>
        </w:rPr>
      </w:pPr>
      <w:r w:rsidDel="00000000" w:rsidR="00000000" w:rsidRPr="00000000">
        <w:rPr>
          <w:rtl w:val="0"/>
        </w:rPr>
      </w:r>
    </w:p>
    <w:p w:rsidR="00000000" w:rsidDel="00000000" w:rsidP="00000000" w:rsidRDefault="00000000" w:rsidRPr="00000000" w14:paraId="00000171">
      <w:pPr>
        <w:spacing w:after="0" w:before="0" w:line="276" w:lineRule="auto"/>
        <w:rPr>
          <w:color w:val="000000"/>
          <w:sz w:val="24"/>
          <w:szCs w:val="24"/>
        </w:rPr>
      </w:pPr>
      <w:r w:rsidDel="00000000" w:rsidR="00000000" w:rsidRPr="00000000">
        <w:rPr>
          <w:rtl w:val="0"/>
        </w:rPr>
      </w:r>
    </w:p>
    <w:p w:rsidR="00000000" w:rsidDel="00000000" w:rsidP="00000000" w:rsidRDefault="00000000" w:rsidRPr="00000000" w14:paraId="00000172">
      <w:pPr>
        <w:pStyle w:val="Heading1"/>
        <w:numPr>
          <w:ilvl w:val="0"/>
          <w:numId w:val="3"/>
        </w:numPr>
        <w:ind w:left="432"/>
        <w:rPr>
          <w:rFonts w:ascii="Roboto" w:cs="Roboto" w:eastAsia="Roboto" w:hAnsi="Roboto"/>
          <w:color w:val="2b3990"/>
          <w:sz w:val="36"/>
          <w:szCs w:val="36"/>
        </w:rPr>
      </w:pPr>
      <w:bookmarkStart w:colFirst="0" w:colLast="0" w:name="_heading=h.m4ar13g4pd4o" w:id="12"/>
      <w:bookmarkEnd w:id="12"/>
      <w:r w:rsidDel="00000000" w:rsidR="00000000" w:rsidRPr="00000000">
        <w:rPr>
          <w:rFonts w:ascii="Roboto" w:cs="Roboto" w:eastAsia="Roboto" w:hAnsi="Roboto"/>
          <w:rtl w:val="0"/>
        </w:rPr>
        <w:t xml:space="preserve">GSY DEX Off-Chain Storage Database Schema</w:t>
      </w:r>
    </w:p>
    <w:p w:rsidR="00000000" w:rsidDel="00000000" w:rsidP="00000000" w:rsidRDefault="00000000" w:rsidRPr="00000000" w14:paraId="00000173">
      <w:pPr>
        <w:spacing w:after="0" w:before="0" w:line="276" w:lineRule="auto"/>
        <w:rPr>
          <w:color w:val="000000"/>
        </w:rPr>
      </w:pPr>
      <w:r w:rsidDel="00000000" w:rsidR="00000000" w:rsidRPr="00000000">
        <w:rPr>
          <w:rtl w:val="0"/>
        </w:rPr>
      </w:r>
    </w:p>
    <w:p w:rsidR="00000000" w:rsidDel="00000000" w:rsidP="00000000" w:rsidRDefault="00000000" w:rsidRPr="00000000" w14:paraId="00000174">
      <w:pPr>
        <w:spacing w:after="0" w:before="0" w:line="276" w:lineRule="auto"/>
        <w:rPr>
          <w:rFonts w:ascii="Roboto" w:cs="Roboto" w:eastAsia="Roboto" w:hAnsi="Roboto"/>
          <w:color w:val="000000"/>
        </w:rPr>
      </w:pPr>
      <w:r w:rsidDel="00000000" w:rsidR="00000000" w:rsidRPr="00000000">
        <w:rPr>
          <w:rFonts w:ascii="Roboto" w:cs="Roboto" w:eastAsia="Roboto" w:hAnsi="Roboto"/>
          <w:color w:val="000000"/>
          <w:rtl w:val="0"/>
        </w:rPr>
        <w:t xml:space="preserve">Each data type class required for the operation of the GSY DEX and other INTELLIGENT services is modelled and structured as a MongoDB </w:t>
      </w:r>
      <w:hyperlink r:id="rId20">
        <w:r w:rsidDel="00000000" w:rsidR="00000000" w:rsidRPr="00000000">
          <w:rPr>
            <w:rFonts w:ascii="Roboto" w:cs="Roboto" w:eastAsia="Roboto" w:hAnsi="Roboto"/>
            <w:color w:val="1155cc"/>
            <w:u w:val="single"/>
            <w:rtl w:val="0"/>
          </w:rPr>
          <w:t xml:space="preserve">Document</w:t>
        </w:r>
      </w:hyperlink>
      <w:r w:rsidDel="00000000" w:rsidR="00000000" w:rsidRPr="00000000">
        <w:rPr>
          <w:rFonts w:ascii="Roboto" w:cs="Roboto" w:eastAsia="Roboto" w:hAnsi="Roboto"/>
          <w:color w:val="000000"/>
          <w:rtl w:val="0"/>
        </w:rPr>
        <w:t xml:space="preserve"> [18], both to correctly organise the data and to facilitate and accelerate the expected queries executed on the data. The data types are directly aligned to the project ontology classes, described in detail in deliverable D3.1. </w:t>
      </w:r>
    </w:p>
    <w:p w:rsidR="00000000" w:rsidDel="00000000" w:rsidP="00000000" w:rsidRDefault="00000000" w:rsidRPr="00000000" w14:paraId="00000175">
      <w:pPr>
        <w:spacing w:after="0" w:before="0" w:line="276"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176">
      <w:pPr>
        <w:spacing w:after="0" w:before="0" w:line="276" w:lineRule="auto"/>
        <w:rPr>
          <w:rFonts w:ascii="Roboto" w:cs="Roboto" w:eastAsia="Roboto" w:hAnsi="Roboto"/>
          <w:color w:val="000000"/>
        </w:rPr>
      </w:pPr>
      <w:r w:rsidDel="00000000" w:rsidR="00000000" w:rsidRPr="00000000">
        <w:rPr>
          <w:rFonts w:ascii="Roboto" w:cs="Roboto" w:eastAsia="Roboto" w:hAnsi="Roboto"/>
          <w:color w:val="000000"/>
          <w:rtl w:val="0"/>
        </w:rPr>
        <w:t xml:space="preserve">The data types persisted in the database for each storage subcomponent are listed in the following sections. Importantly, the </w:t>
      </w:r>
      <w:sdt>
        <w:sdtPr>
          <w:id w:val="700359440"/>
          <w:tag w:val="goog_rdk_1"/>
        </w:sdtPr>
        <w:sdtContent>
          <w:commentRangeStart w:id="0"/>
        </w:sdtContent>
      </w:sdt>
      <w:r w:rsidDel="00000000" w:rsidR="00000000" w:rsidRPr="00000000">
        <w:rPr>
          <w:rFonts w:ascii="Roboto" w:cs="Roboto" w:eastAsia="Roboto" w:hAnsi="Roboto"/>
          <w:color w:val="000000"/>
          <w:rtl w:val="0"/>
        </w:rPr>
        <w:t xml:space="preserve">private data are managed by the community manager,</w:t>
      </w:r>
      <w:commentRangeEnd w:id="0"/>
      <w:r w:rsidDel="00000000" w:rsidR="00000000" w:rsidRPr="00000000">
        <w:commentReference w:id="0"/>
      </w:r>
      <w:r w:rsidDel="00000000" w:rsidR="00000000" w:rsidRPr="00000000">
        <w:rPr>
          <w:rFonts w:ascii="Roboto" w:cs="Roboto" w:eastAsia="Roboto" w:hAnsi="Roboto"/>
          <w:color w:val="000000"/>
          <w:rtl w:val="0"/>
        </w:rPr>
        <w:t xml:space="preserve"> which in the case of the INTELLIGENT project is the pilot site manager and they are responsible for data control, while the software provider (GSY) operating the marketplace is processing exclusively anonymised data. Specifically, energy measurements are known but not who they belong to (participants are assigned codes by the data manager pursuant to local regulation). Furthermore, all incoming data are encrypted in transit, rest and in use. The partner collaboration including data processing is defined in the Data Management Plan and the Consortium Agreement. </w:t>
      </w:r>
    </w:p>
    <w:p w:rsidR="00000000" w:rsidDel="00000000" w:rsidP="00000000" w:rsidRDefault="00000000" w:rsidRPr="00000000" w14:paraId="00000177">
      <w:pPr>
        <w:spacing w:after="0" w:before="0" w:line="276" w:lineRule="auto"/>
        <w:rPr>
          <w:color w:val="000000"/>
          <w:sz w:val="24"/>
          <w:szCs w:val="24"/>
        </w:rPr>
      </w:pPr>
      <w:r w:rsidDel="00000000" w:rsidR="00000000" w:rsidRPr="00000000">
        <w:rPr>
          <w:rtl w:val="0"/>
        </w:rPr>
      </w:r>
    </w:p>
    <w:p w:rsidR="00000000" w:rsidDel="00000000" w:rsidP="00000000" w:rsidRDefault="00000000" w:rsidRPr="00000000" w14:paraId="00000178">
      <w:pPr>
        <w:spacing w:after="0" w:before="0" w:line="276" w:lineRule="auto"/>
        <w:rPr>
          <w:color w:val="000000"/>
          <w:sz w:val="24"/>
          <w:szCs w:val="24"/>
        </w:rPr>
      </w:pPr>
      <w:r w:rsidDel="00000000" w:rsidR="00000000" w:rsidRPr="00000000">
        <w:rPr>
          <w:rtl w:val="0"/>
        </w:rPr>
      </w:r>
    </w:p>
    <w:p w:rsidR="00000000" w:rsidDel="00000000" w:rsidP="00000000" w:rsidRDefault="00000000" w:rsidRPr="00000000" w14:paraId="00000179">
      <w:pPr>
        <w:pStyle w:val="Heading2"/>
        <w:numPr>
          <w:ilvl w:val="1"/>
          <w:numId w:val="3"/>
        </w:numPr>
        <w:ind w:left="576"/>
        <w:rPr>
          <w:rFonts w:ascii="Roboto" w:cs="Roboto" w:eastAsia="Roboto" w:hAnsi="Roboto"/>
          <w:i w:val="0"/>
          <w:iCs w:val="0"/>
          <w:color w:val="684b41"/>
          <w:sz w:val="32"/>
          <w:szCs w:val="32"/>
        </w:rPr>
      </w:pPr>
      <w:bookmarkStart w:colFirst="0" w:colLast="0" w:name="_heading=h.h8d0c1z1o2dd" w:id="13"/>
      <w:bookmarkEnd w:id="13"/>
      <w:r w:rsidDel="00000000" w:rsidR="00000000" w:rsidRPr="00000000">
        <w:rPr>
          <w:rFonts w:ascii="Roboto" w:cs="Roboto" w:eastAsia="Roboto" w:hAnsi="Roboto"/>
          <w:i w:val="0"/>
          <w:iCs w:val="0"/>
          <w:rtl w:val="0"/>
        </w:rPr>
        <w:t xml:space="preserve">Grid Topology and Market Storage Database Schema</w:t>
      </w:r>
      <w:r w:rsidDel="00000000" w:rsidR="00000000" w:rsidRPr="00000000">
        <w:rPr>
          <w:rtl w:val="0"/>
        </w:rPr>
      </w:r>
    </w:p>
    <w:p w:rsidR="00000000" w:rsidDel="00000000" w:rsidP="00000000" w:rsidRDefault="00000000" w:rsidRPr="00000000" w14:paraId="0000017A">
      <w:pPr>
        <w:spacing w:after="0" w:before="0" w:line="276" w:lineRule="auto"/>
        <w:rPr>
          <w:color w:val="000000"/>
          <w:sz w:val="24"/>
          <w:szCs w:val="24"/>
        </w:rPr>
      </w:pPr>
      <w:r w:rsidDel="00000000" w:rsidR="00000000" w:rsidRPr="00000000">
        <w:rPr>
          <w:rtl w:val="0"/>
        </w:rPr>
      </w:r>
    </w:p>
    <w:p w:rsidR="00000000" w:rsidDel="00000000" w:rsidP="00000000" w:rsidRDefault="00000000" w:rsidRPr="00000000" w14:paraId="0000017B">
      <w:pPr>
        <w:spacing w:after="0" w:before="200" w:line="276" w:lineRule="auto"/>
        <w:rPr>
          <w:rFonts w:ascii="Roboto" w:cs="Roboto" w:eastAsia="Roboto" w:hAnsi="Roboto"/>
          <w:color w:val="000000"/>
        </w:rPr>
      </w:pPr>
      <w:r w:rsidDel="00000000" w:rsidR="00000000" w:rsidRPr="00000000">
        <w:rPr>
          <w:rFonts w:ascii="Roboto" w:cs="Roboto" w:eastAsia="Roboto" w:hAnsi="Roboto"/>
          <w:color w:val="000000"/>
          <w:rtl w:val="0"/>
        </w:rPr>
        <w:t xml:space="preserve">The Grid Topology and Market Storage stores all assets using the same data type, with optional arguments applied to differentiate the asset type and position, creating and persisting a hierarchical layered representation of the electrical grid. Optional arguments are also applied for asset parameters that apply to specific asset types. That way, the complexity of managing varied data types is decreased and  Different topology types support diverse arguments, accommodating generation, consumption and storage assets (namely PVs, Heat Pumps, Energy Assets, EV Chargers and Batteries), as well as electrical devices that form the electrical grid (Energy Infrastructure).</w:t>
      </w:r>
    </w:p>
    <w:p w:rsidR="00000000" w:rsidDel="00000000" w:rsidP="00000000" w:rsidRDefault="00000000" w:rsidRPr="00000000" w14:paraId="0000017C">
      <w:pPr>
        <w:spacing w:after="0" w:before="200" w:line="276" w:lineRule="auto"/>
        <w:rPr>
          <w:rFonts w:ascii="Roboto" w:cs="Roboto" w:eastAsia="Roboto" w:hAnsi="Roboto"/>
          <w:color w:val="000000"/>
        </w:rPr>
      </w:pPr>
      <w:r w:rsidDel="00000000" w:rsidR="00000000" w:rsidRPr="00000000">
        <w:rPr>
          <w:rFonts w:ascii="Roboto" w:cs="Roboto" w:eastAsia="Roboto" w:hAnsi="Roboto"/>
          <w:color w:val="000000"/>
          <w:rtl w:val="0"/>
        </w:rPr>
        <w:t xml:space="preserve">Here below are examples of the JSON representation of all assets in the GSY DEX Off-Chain Grid Topology Storage.</w:t>
      </w:r>
    </w:p>
    <w:p w:rsidR="00000000" w:rsidDel="00000000" w:rsidP="00000000" w:rsidRDefault="00000000" w:rsidRPr="00000000" w14:paraId="0000017D">
      <w:pPr>
        <w:spacing w:after="0" w:before="0" w:line="276" w:lineRule="auto"/>
        <w:rPr>
          <w:color w:val="000000"/>
          <w:sz w:val="24"/>
          <w:szCs w:val="24"/>
        </w:rPr>
      </w:pPr>
      <w:r w:rsidDel="00000000" w:rsidR="00000000" w:rsidRPr="00000000">
        <w:rPr>
          <w:rtl w:val="0"/>
        </w:rPr>
      </w:r>
    </w:p>
    <w:p w:rsidR="00000000" w:rsidDel="00000000" w:rsidP="00000000" w:rsidRDefault="00000000" w:rsidRPr="00000000" w14:paraId="0000017E">
      <w:pPr>
        <w:spacing w:after="0" w:lineRule="auto"/>
        <w:rPr/>
      </w:pPr>
      <w:r w:rsidDel="00000000" w:rsidR="00000000" w:rsidRPr="00000000">
        <w:rPr>
          <w:rtl w:val="0"/>
        </w:rPr>
      </w:r>
    </w:p>
    <w:p w:rsidR="00000000" w:rsidDel="00000000" w:rsidP="00000000" w:rsidRDefault="00000000" w:rsidRPr="00000000" w14:paraId="0000017F">
      <w:pPr>
        <w:spacing w:after="0" w:before="0" w:line="259.2000000000001" w:lineRule="auto"/>
        <w:rPr>
          <w:rFonts w:ascii="Roboto Mono" w:cs="Roboto Mono" w:eastAsia="Roboto Mono" w:hAnsi="Roboto Mono"/>
          <w:color w:val="000000"/>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80">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1">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"asset_type"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"EnergyAsset"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2">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"uuid"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"energy_asset_uuid"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3">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"asset_name"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"Home 1 Consumption"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4">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"facility_name"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"Building 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5">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"creation_time"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1546300800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6">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"installed_power"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7">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"phase_connection"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"single-phase"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8">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89">
      <w:pPr>
        <w:widowControl w:val="0"/>
        <w:spacing w:after="0" w:before="0" w:lineRule="auto"/>
        <w:jc w:val="left"/>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8A">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B">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"asset_type"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"Battery"</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C">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"asset_subtype"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"Li-ion"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D">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"technology_type"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"SMA"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E">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"uuid"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"battery_uuid"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8F">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"asset_name"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"BAT-IE-007"</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0">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"facility_name"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"Building 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1">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"creation_time"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1546300800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2">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"installed_power"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3">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"energy_capacity"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4">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"maximum_soc"</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5">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"minimum_soc"</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6">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"roundtrip_efficiency"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7">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8">
      <w:pPr>
        <w:widowControl w:val="0"/>
        <w:spacing w:after="0" w:before="0" w:lineRule="auto"/>
        <w:jc w:val="left"/>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99">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A">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"asset_type"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"PV"</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B">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"asset_subtype"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"PV 350kW"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C">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"technology_type"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"SMA"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D">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"uuid"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"pv_uuid"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E">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"asset_name"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"PV-IE-007"</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9F">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"facility_name"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"Building 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0">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"creation_time"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1546300800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1">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"installed_power"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350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2">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"phase_connection"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"single-phase"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3">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4">
      <w:pPr>
        <w:widowControl w:val="0"/>
        <w:spacing w:after="0" w:before="0" w:lineRule="auto"/>
        <w:jc w:val="left"/>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A5">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6">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"asset_type"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"Heatpump"</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7">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"asset_subtype"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"air-source"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8">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"technology_type"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"Mitsubishi"</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9">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"uuid"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"hp_uuid"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A">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"asset_name"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"HP-IE-007"</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B">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"facility_name"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"Building 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C">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"creation_time"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1546300800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D">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"installed_power"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E">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"target_service"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"Space Heating + DHW"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AF">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"phase_connection"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"single-phase"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0">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1">
      <w:pPr>
        <w:widowControl w:val="0"/>
        <w:spacing w:after="0" w:before="0" w:lineRule="auto"/>
        <w:jc w:val="left"/>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B2">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3">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"asset_type"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"DistrictHeating"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4">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"uuid"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"dh_uuid"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5">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"asset_name"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"DH-IE-007"</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6">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"facility_name"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"Building 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7">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"creation_time"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1546300800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8">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"installed_power"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9">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"target_service"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"Space Heating"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A">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B">
      <w:pPr>
        <w:widowControl w:val="0"/>
        <w:spacing w:after="0" w:before="0" w:lineRule="auto"/>
        <w:jc w:val="left"/>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BC">
      <w:pPr>
        <w:widowControl w:val="0"/>
        <w:spacing w:after="0" w:before="0" w:lineRule="auto"/>
        <w:jc w:val="left"/>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BD">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E">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"asset_type"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"EVCharger"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BF">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"uuid"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"charger_uuid"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0">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"asset_name"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"EVCH-IE-007"</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1">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"facility_name"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"Building 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2">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"creation_time"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1546300800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3">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"installed_power"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4">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"target_service"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"EV Charging"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5">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"phase_connection"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"single-phase"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6">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7">
      <w:pPr>
        <w:widowControl w:val="0"/>
        <w:spacing w:after="0" w:before="0" w:lineRule="auto"/>
        <w:jc w:val="left"/>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C8">
      <w:pPr>
        <w:widowControl w:val="0"/>
        <w:spacing w:after="0" w:before="0" w:lineRule="auto"/>
        <w:jc w:val="left"/>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C9">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A">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"EnergyInfrastructure"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B">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"uuid"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"trafo1"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C">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"Home 1 Consumption"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D">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"facility_name"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"Building 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E">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"creation_time"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1546300800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CF">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"grid_connection_type"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"LV"</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D0">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"phase_connection"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"single-phase"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D1">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"max_rated_current"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63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D2">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"has_smart_meter"</w:t>
      </w:r>
      <w:r w:rsidDel="00000000" w:rsidR="00000000" w:rsidRPr="00000000">
        <w:rPr>
          <w:rFonts w:ascii="Roboto Mono" w:cs="Roboto Mono" w:eastAsia="Roboto Mono" w:hAnsi="Roboto Mono"/>
          <w:color w:val="37474f"/>
          <w:rtl w:val="0"/>
        </w:rPr>
        <w:t xml:space="preserve">: true,</w:t>
      </w:r>
    </w:p>
    <w:p w:rsidR="00000000" w:rsidDel="00000000" w:rsidP="00000000" w:rsidRDefault="00000000" w:rsidRPr="00000000" w14:paraId="000001D3">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"tariff_name"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"Residential TOU"</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D4">
      <w:pPr>
        <w:widowControl w:val="0"/>
        <w:spacing w:after="0" w:before="0" w:lineRule="auto"/>
        <w:jc w:val="left"/>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1D5">
      <w:pPr>
        <w:widowControl w:val="0"/>
        <w:spacing w:after="0" w:before="0" w:lineRule="auto"/>
        <w:jc w:val="left"/>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D6">
      <w:pPr>
        <w:spacing w:after="0" w:before="0" w:line="276" w:lineRule="auto"/>
        <w:rPr>
          <w:color w:val="000000"/>
          <w:sz w:val="24"/>
          <w:szCs w:val="24"/>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D7">
      <w:pPr>
        <w:spacing w:after="0" w:before="0" w:line="276" w:lineRule="auto"/>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In addition to the assets, the grouping and formation of the assets is also maintained in the database, to be able to easily retrieve all assets that belong to a facility, energy community or pilot site. In addition to the asset information, pilot site information will also be stored and will be able to be retrieved via the REST API described in Section 6. </w:t>
      </w:r>
    </w:p>
    <w:p w:rsidR="00000000" w:rsidDel="00000000" w:rsidP="00000000" w:rsidRDefault="00000000" w:rsidRPr="00000000" w14:paraId="000001D8">
      <w:pPr>
        <w:spacing w:after="0" w:before="0" w:line="276" w:lineRule="auto"/>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Here below are examples of the JSON representation of all data types in the GSY DEX Off-Chain Grid Topology Storage that pertain to pilot sites, energy communities and facilities.</w:t>
      </w:r>
    </w:p>
    <w:p w:rsidR="00000000" w:rsidDel="00000000" w:rsidP="00000000" w:rsidRDefault="00000000" w:rsidRPr="00000000" w14:paraId="000001D9">
      <w:pPr>
        <w:spacing w:after="0" w:before="0" w:line="276" w:lineRule="auto"/>
        <w:rPr>
          <w:rFonts w:ascii="Roboto" w:cs="Roboto" w:eastAsia="Roboto" w:hAnsi="Roboto"/>
          <w:color w:val="000000"/>
          <w:sz w:val="24"/>
          <w:szCs w:val="24"/>
        </w:rPr>
      </w:pPr>
      <w:r w:rsidDel="00000000" w:rsidR="00000000" w:rsidRPr="00000000">
        <w:rPr>
          <w:rtl w:val="0"/>
        </w:rPr>
      </w:r>
    </w:p>
    <w:p w:rsidR="00000000" w:rsidDel="00000000" w:rsidP="00000000" w:rsidRDefault="00000000" w:rsidRPr="00000000" w14:paraId="000001DA">
      <w:pPr>
        <w:spacing w:after="0" w:lineRule="auto"/>
        <w:rPr/>
      </w:pPr>
      <w:r w:rsidDel="00000000" w:rsidR="00000000" w:rsidRPr="00000000">
        <w:rPr>
          <w:rtl w:val="0"/>
        </w:rPr>
      </w:r>
    </w:p>
    <w:p w:rsidR="00000000" w:rsidDel="00000000" w:rsidP="00000000" w:rsidRDefault="00000000" w:rsidRPr="00000000" w14:paraId="000001DB">
      <w:pPr>
        <w:spacing w:after="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Pilot Site</w:t>
      </w:r>
    </w:p>
    <w:p w:rsidR="00000000" w:rsidDel="00000000" w:rsidP="00000000" w:rsidRDefault="00000000" w:rsidRPr="00000000" w14:paraId="000001DC">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D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"pilot_name"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"Aran Islands"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D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"pilot_description"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"Off-grid island demonstration."</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D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"start_date"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"2024-01-01"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0">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"end_date"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"2027-12-31"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1">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"latitude"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2">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"longitude"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3">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"communities"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"Aran Islands REC"</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4">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5">
      <w:pPr>
        <w:rPr>
          <w:rFonts w:ascii="Roboto Mono" w:cs="Roboto Mono" w:eastAsia="Roboto Mono" w:hAnsi="Roboto Mono"/>
          <w:color w:val="37474f"/>
          <w:sz w:val="26"/>
          <w:szCs w:val="26"/>
        </w:rPr>
      </w:pPr>
      <w:r w:rsidDel="00000000" w:rsidR="00000000" w:rsidRPr="00000000">
        <w:rPr>
          <w:rFonts w:ascii="Roboto Mono" w:cs="Roboto Mono" w:eastAsia="Roboto Mono" w:hAnsi="Roboto Mono"/>
          <w:color w:val="37474f"/>
          <w:sz w:val="26"/>
          <w:szCs w:val="26"/>
          <w:rtl w:val="0"/>
        </w:rPr>
        <w:t xml:space="preserve"></w:t>
      </w:r>
    </w:p>
    <w:p w:rsidR="00000000" w:rsidDel="00000000" w:rsidP="00000000" w:rsidRDefault="00000000" w:rsidRPr="00000000" w14:paraId="000001E6">
      <w:pPr>
        <w:spacing w:after="0" w:lineRule="auto"/>
        <w:rPr/>
      </w:pPr>
      <w:r w:rsidDel="00000000" w:rsidR="00000000" w:rsidRPr="00000000">
        <w:rPr>
          <w:rtl w:val="0"/>
        </w:rPr>
      </w:r>
    </w:p>
    <w:p w:rsidR="00000000" w:rsidDel="00000000" w:rsidP="00000000" w:rsidRDefault="00000000" w:rsidRPr="00000000" w14:paraId="000001E7">
      <w:pPr>
        <w:spacing w:after="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Energy Community</w:t>
      </w:r>
    </w:p>
    <w:p w:rsidR="00000000" w:rsidDel="00000000" w:rsidP="00000000" w:rsidRDefault="00000000" w:rsidRPr="00000000" w14:paraId="000001E8">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9">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"community_name"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"Aran Islands REC"</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A">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"sites"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"Aran Islands Site 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E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1EC">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ED">
      <w:pPr>
        <w:spacing w:after="0" w:lineRule="auto"/>
        <w:rPr/>
      </w:pPr>
      <w:r w:rsidDel="00000000" w:rsidR="00000000" w:rsidRPr="00000000">
        <w:rPr>
          <w:rtl w:val="0"/>
        </w:rPr>
      </w:r>
    </w:p>
    <w:p w:rsidR="00000000" w:rsidDel="00000000" w:rsidP="00000000" w:rsidRDefault="00000000" w:rsidRPr="00000000" w14:paraId="000001EE">
      <w:pPr>
        <w:spacing w:after="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Site</w:t>
      </w:r>
    </w:p>
    <w:p w:rsidR="00000000" w:rsidDel="00000000" w:rsidP="00000000" w:rsidRDefault="00000000" w:rsidRPr="00000000" w14:paraId="000001E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0">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"site_name"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"Aran Islands Site 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1">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"site_description"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"Group of 15 residential buildings."</w:t>
      </w:r>
    </w:p>
    <w:p w:rsidR="00000000" w:rsidDel="00000000" w:rsidP="00000000" w:rsidRDefault="00000000" w:rsidRPr="00000000" w14:paraId="000001F2">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"facilities"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"AIS1-House-1"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3">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4">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1F5">
      <w:pPr>
        <w:spacing w:after="0" w:lineRule="auto"/>
        <w:rPr/>
      </w:pPr>
      <w:r w:rsidDel="00000000" w:rsidR="00000000" w:rsidRPr="00000000">
        <w:rPr>
          <w:rtl w:val="0"/>
        </w:rPr>
      </w:r>
    </w:p>
    <w:p w:rsidR="00000000" w:rsidDel="00000000" w:rsidP="00000000" w:rsidRDefault="00000000" w:rsidRPr="00000000" w14:paraId="000001F6">
      <w:pPr>
        <w:spacing w:after="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Facility</w:t>
      </w:r>
    </w:p>
    <w:p w:rsidR="00000000" w:rsidDel="00000000" w:rsidP="00000000" w:rsidRDefault="00000000" w:rsidRPr="00000000" w14:paraId="000001F7">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8">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"facility_name"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"AIS1-House-1"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9">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"address"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"Random str. 15, 12345 (anonymized)"</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1FA">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"latitude"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"longitude"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C">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"category"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"residential"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D">
      <w:pPr>
        <w:spacing w:after="0" w:lineRule="auto"/>
        <w:rPr>
          <w:rFonts w:ascii="Roboto Mono" w:cs="Roboto Mono" w:eastAsia="Roboto Mono" w:hAnsi="Roboto Mono"/>
          <w:color w:val="c5221f"/>
        </w:rPr>
      </w:pPr>
      <w:r w:rsidDel="00000000" w:rsidR="00000000" w:rsidRPr="00000000">
        <w:rPr>
          <w:rFonts w:ascii="Roboto Mono" w:cs="Roboto Mono" w:eastAsia="Roboto Mono" w:hAnsi="Roboto Mono"/>
          <w:color w:val="188038"/>
          <w:rtl w:val="0"/>
        </w:rPr>
        <w:t xml:space="preserve">  "number_of_occupants"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w:t>
      </w:r>
    </w:p>
    <w:p w:rsidR="00000000" w:rsidDel="00000000" w:rsidP="00000000" w:rsidRDefault="00000000" w:rsidRPr="00000000" w14:paraId="000001F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1FF">
      <w:pPr>
        <w:spacing w:after="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0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01">
      <w:pPr>
        <w:rPr/>
      </w:pPr>
      <w:r w:rsidDel="00000000" w:rsidR="00000000" w:rsidRPr="00000000">
        <w:rPr>
          <w:rtl w:val="0"/>
        </w:rPr>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pStyle w:val="Heading2"/>
        <w:numPr>
          <w:ilvl w:val="1"/>
          <w:numId w:val="3"/>
        </w:numPr>
        <w:ind w:left="576"/>
        <w:rPr>
          <w:rFonts w:ascii="Roboto" w:cs="Roboto" w:eastAsia="Roboto" w:hAnsi="Roboto"/>
          <w:i w:val="0"/>
          <w:iCs w:val="0"/>
          <w:color w:val="684b41"/>
          <w:sz w:val="32"/>
          <w:szCs w:val="32"/>
        </w:rPr>
      </w:pPr>
      <w:bookmarkStart w:colFirst="0" w:colLast="0" w:name="_heading=h.6h15l1v2s47v" w:id="14"/>
      <w:bookmarkEnd w:id="14"/>
      <w:r w:rsidDel="00000000" w:rsidR="00000000" w:rsidRPr="00000000">
        <w:rPr>
          <w:rFonts w:ascii="Roboto Mono" w:cs="Roboto Mono" w:eastAsia="Roboto Mono" w:hAnsi="Roboto Mono"/>
          <w:i w:val="0"/>
          <w:iCs w:val="0"/>
          <w:color w:val="37474f"/>
          <w:rtl w:val="0"/>
        </w:rPr>
        <w:t xml:space="preserve">Measure</w:t>
      </w:r>
      <w:r w:rsidDel="00000000" w:rsidR="00000000" w:rsidRPr="00000000">
        <w:rPr>
          <w:rFonts w:ascii="Roboto" w:cs="Roboto" w:eastAsia="Roboto" w:hAnsi="Roboto"/>
          <w:i w:val="0"/>
          <w:iCs w:val="0"/>
          <w:rtl w:val="0"/>
        </w:rPr>
        <w:t xml:space="preserve">ments Storage Database Schema</w:t>
      </w:r>
    </w:p>
    <w:p w:rsidR="00000000" w:rsidDel="00000000" w:rsidP="00000000" w:rsidRDefault="00000000" w:rsidRPr="00000000" w14:paraId="00000204">
      <w:pPr>
        <w:ind w:left="576" w:firstLine="0"/>
        <w:rPr/>
      </w:pPr>
      <w:r w:rsidDel="00000000" w:rsidR="00000000" w:rsidRPr="00000000">
        <w:rPr>
          <w:rtl w:val="0"/>
        </w:rPr>
      </w:r>
    </w:p>
    <w:p w:rsidR="00000000" w:rsidDel="00000000" w:rsidP="00000000" w:rsidRDefault="00000000" w:rsidRPr="00000000" w14:paraId="00000205">
      <w:pPr>
        <w:spacing w:after="0" w:before="0" w:line="276" w:lineRule="auto"/>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The Measurements Storage persists forecasts and measurements from all energy assets, using the same data type. The “property_measured” data entry attribute is used to differentiate between forecasts and measurements, thereby allowing the database to select only forecasts or measurements, depending on the user interest. The database structure is separating forecast and measurement metadata from actual forecast or measurement timeseries, thus avoiding metadata duplication and thus optimizing the space required by the database to save the timeseries information. The document `MeasurementPoint` is responsible for persisting the metadata of the forecast and measurement points, while the `Timeseries` document is responsible for persisting the actual measurement and forecast values. </w:t>
      </w:r>
    </w:p>
    <w:p w:rsidR="00000000" w:rsidDel="00000000" w:rsidP="00000000" w:rsidRDefault="00000000" w:rsidRPr="00000000" w14:paraId="00000206">
      <w:pPr>
        <w:spacing w:after="0" w:before="0" w:line="276" w:lineRule="auto"/>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Moreover, </w:t>
      </w:r>
    </w:p>
    <w:p w:rsidR="00000000" w:rsidDel="00000000" w:rsidP="00000000" w:rsidRDefault="00000000" w:rsidRPr="00000000" w14:paraId="00000207">
      <w:pPr>
        <w:spacing w:after="0" w:before="0" w:line="276" w:lineRule="auto"/>
        <w:rPr>
          <w:rFonts w:ascii="Roboto" w:cs="Roboto" w:eastAsia="Roboto" w:hAnsi="Roboto"/>
          <w:color w:val="000000"/>
          <w:sz w:val="24"/>
          <w:szCs w:val="24"/>
        </w:rPr>
      </w:pPr>
      <w:r w:rsidDel="00000000" w:rsidR="00000000" w:rsidRPr="00000000">
        <w:rPr>
          <w:rtl w:val="0"/>
        </w:rPr>
      </w:r>
    </w:p>
    <w:p w:rsidR="00000000" w:rsidDel="00000000" w:rsidP="00000000" w:rsidRDefault="00000000" w:rsidRPr="00000000" w14:paraId="00000208">
      <w:pPr>
        <w:spacing w:after="0" w:before="0" w:line="276" w:lineRule="auto"/>
        <w:rPr>
          <w:rFonts w:ascii="Roboto" w:cs="Roboto" w:eastAsia="Roboto" w:hAnsi="Roboto"/>
          <w:color w:val="000000"/>
          <w:sz w:val="24"/>
          <w:szCs w:val="24"/>
        </w:rPr>
      </w:pPr>
      <w:r w:rsidDel="00000000" w:rsidR="00000000" w:rsidRPr="00000000">
        <w:rPr>
          <w:rFonts w:ascii="Roboto" w:cs="Roboto" w:eastAsia="Roboto" w:hAnsi="Roboto"/>
          <w:color w:val="000000"/>
          <w:sz w:val="24"/>
          <w:szCs w:val="24"/>
          <w:rtl w:val="0"/>
        </w:rPr>
        <w:t xml:space="preserve">Furthermore, `asset_name` data entries in the MeasurementPoint document are indexed, in order to accelerate queries that select forecasts or measurements for a select asset. Similarly, the `timestamp` and `measurement_point` data entries in the Timeseries document are indexed, to accelerate queries that select forecasts or measurements before or after specific time points. </w:t>
      </w:r>
    </w:p>
    <w:p w:rsidR="00000000" w:rsidDel="00000000" w:rsidP="00000000" w:rsidRDefault="00000000" w:rsidRPr="00000000" w14:paraId="00000209">
      <w:pPr>
        <w:spacing w:after="0" w:before="0" w:line="259.2000000000001" w:lineRule="auto"/>
        <w:rPr>
          <w:color w:val="000000"/>
        </w:rPr>
      </w:pPr>
      <w:r w:rsidDel="00000000" w:rsidR="00000000" w:rsidRPr="00000000">
        <w:rPr>
          <w:rtl w:val="0"/>
        </w:rPr>
      </w:r>
    </w:p>
    <w:p w:rsidR="00000000" w:rsidDel="00000000" w:rsidP="00000000" w:rsidRDefault="00000000" w:rsidRPr="00000000" w14:paraId="0000020A">
      <w:pPr>
        <w:spacing w:after="0" w:lineRule="auto"/>
        <w:rPr/>
      </w:pPr>
      <w:r w:rsidDel="00000000" w:rsidR="00000000" w:rsidRPr="00000000">
        <w:rPr>
          <w:rtl w:val="0"/>
        </w:rPr>
      </w:r>
    </w:p>
    <w:p w:rsidR="00000000" w:rsidDel="00000000" w:rsidP="00000000" w:rsidRDefault="00000000" w:rsidRPr="00000000" w14:paraId="0000020B">
      <w:pPr>
        <w:spacing w:after="0" w:lineRule="auto"/>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MeasurementPoint</w:t>
      </w:r>
    </w:p>
    <w:p w:rsidR="00000000" w:rsidDel="00000000" w:rsidP="00000000" w:rsidRDefault="00000000" w:rsidRPr="00000000" w14:paraId="0000020C">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0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"Measurement"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0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"measurement_id"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"MSMT-1"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0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"property_measured"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"active_power"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0">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"unit"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"kW"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1">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"direction"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2">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"energy_accumulated"</w:t>
      </w:r>
      <w:r w:rsidDel="00000000" w:rsidR="00000000" w:rsidRPr="00000000">
        <w:rPr>
          <w:rFonts w:ascii="Roboto Mono" w:cs="Roboto Mono" w:eastAsia="Roboto Mono" w:hAnsi="Roboto Mono"/>
          <w:color w:val="37474f"/>
          <w:rtl w:val="0"/>
        </w:rPr>
        <w:t xml:space="preserve">: false,</w:t>
      </w:r>
    </w:p>
    <w:p w:rsidR="00000000" w:rsidDel="00000000" w:rsidP="00000000" w:rsidRDefault="00000000" w:rsidRPr="00000000" w14:paraId="00000213">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"time_resolution"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"15m"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4">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"phase"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5">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"asset_name"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"PV-IE-007"</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6">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"datasource_name"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"DS-1-MQTT"</w:t>
      </w:r>
    </w:p>
    <w:p w:rsidR="00000000" w:rsidDel="00000000" w:rsidP="00000000" w:rsidRDefault="00000000" w:rsidRPr="00000000" w14:paraId="00000217">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8">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9">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"Forecast"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A">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"measurement_id"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"FCST-1"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"property_measured"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"active_power"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C">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"unit"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"kW"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"direction"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1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"energy_accumulated"</w:t>
      </w:r>
      <w:r w:rsidDel="00000000" w:rsidR="00000000" w:rsidRPr="00000000">
        <w:rPr>
          <w:rFonts w:ascii="Roboto Mono" w:cs="Roboto Mono" w:eastAsia="Roboto Mono" w:hAnsi="Roboto Mono"/>
          <w:color w:val="37474f"/>
          <w:rtl w:val="0"/>
        </w:rPr>
        <w:t xml:space="preserve">: false,</w:t>
      </w:r>
    </w:p>
    <w:p w:rsidR="00000000" w:rsidDel="00000000" w:rsidP="00000000" w:rsidRDefault="00000000" w:rsidRPr="00000000" w14:paraId="0000021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"time_resolution"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"15m"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20">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"phase"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21">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"asset_name"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"PV-IE-007"</w:t>
      </w:r>
    </w:p>
    <w:p w:rsidR="00000000" w:rsidDel="00000000" w:rsidP="00000000" w:rsidRDefault="00000000" w:rsidRPr="00000000" w14:paraId="00000222">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23">
      <w:pPr>
        <w:spacing w:after="0" w:before="0" w:line="276" w:lineRule="auto"/>
        <w:rPr>
          <w:color w:val="000000"/>
          <w:sz w:val="24"/>
          <w:szCs w:val="24"/>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224">
      <w:pPr>
        <w:spacing w:after="0" w:before="0" w:line="259.2000000000001" w:lineRule="auto"/>
        <w:rPr>
          <w:color w:val="000000"/>
        </w:rPr>
      </w:pPr>
      <w:r w:rsidDel="00000000" w:rsidR="00000000" w:rsidRPr="00000000">
        <w:rPr>
          <w:rtl w:val="0"/>
        </w:rPr>
      </w:r>
    </w:p>
    <w:p w:rsidR="00000000" w:rsidDel="00000000" w:rsidP="00000000" w:rsidRDefault="00000000" w:rsidRPr="00000000" w14:paraId="00000225">
      <w:pPr>
        <w:spacing w:after="0" w:lineRule="auto"/>
        <w:rPr/>
      </w:pPr>
      <w:r w:rsidDel="00000000" w:rsidR="00000000" w:rsidRPr="00000000">
        <w:rPr>
          <w:rtl w:val="0"/>
        </w:rPr>
      </w:r>
    </w:p>
    <w:p w:rsidR="00000000" w:rsidDel="00000000" w:rsidP="00000000" w:rsidRDefault="00000000" w:rsidRPr="00000000" w14:paraId="00000226">
      <w:pPr>
        <w:spacing w:after="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Timeseries</w:t>
      </w:r>
    </w:p>
    <w:p w:rsidR="00000000" w:rsidDel="00000000" w:rsidP="00000000" w:rsidRDefault="00000000" w:rsidRPr="00000000" w14:paraId="00000227">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28">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"measurement_point"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"MSMT-1"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29">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"2026-03-27T10:00:30Z"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2A">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"value"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2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2C">
      <w:pPr>
        <w:spacing w:after="0" w:before="0" w:line="276" w:lineRule="auto"/>
        <w:rPr>
          <w:color w:val="000000"/>
          <w:sz w:val="24"/>
          <w:szCs w:val="24"/>
        </w:rPr>
      </w:pPr>
      <w:r w:rsidDel="00000000" w:rsidR="00000000" w:rsidRPr="00000000">
        <w:rPr>
          <w:color w:val="37474f"/>
          <w:sz w:val="18"/>
          <w:szCs w:val="18"/>
          <w:rtl w:val="0"/>
        </w:rPr>
        <w:t xml:space="preserve"></w:t>
      </w:r>
      <w:r w:rsidDel="00000000" w:rsidR="00000000" w:rsidRPr="00000000">
        <w:rPr>
          <w:rtl w:val="0"/>
        </w:rPr>
      </w:r>
    </w:p>
    <w:p w:rsidR="00000000" w:rsidDel="00000000" w:rsidP="00000000" w:rsidRDefault="00000000" w:rsidRPr="00000000" w14:paraId="0000022D">
      <w:pPr>
        <w:spacing w:after="0" w:before="0" w:line="276" w:lineRule="auto"/>
        <w:rPr>
          <w:color w:val="000000"/>
          <w:sz w:val="24"/>
          <w:szCs w:val="24"/>
        </w:rPr>
      </w:pPr>
      <w:r w:rsidDel="00000000" w:rsidR="00000000" w:rsidRPr="00000000">
        <w:rPr>
          <w:rtl w:val="0"/>
        </w:rPr>
      </w:r>
    </w:p>
    <w:p w:rsidR="00000000" w:rsidDel="00000000" w:rsidP="00000000" w:rsidRDefault="00000000" w:rsidRPr="00000000" w14:paraId="0000022E">
      <w:pPr>
        <w:pStyle w:val="Heading2"/>
        <w:numPr>
          <w:ilvl w:val="1"/>
          <w:numId w:val="3"/>
        </w:numPr>
        <w:ind w:left="576"/>
        <w:rPr>
          <w:rFonts w:ascii="Roboto" w:cs="Roboto" w:eastAsia="Roboto" w:hAnsi="Roboto"/>
          <w:i w:val="0"/>
          <w:iCs w:val="0"/>
          <w:color w:val="684b41"/>
          <w:sz w:val="32"/>
          <w:szCs w:val="32"/>
        </w:rPr>
      </w:pPr>
      <w:bookmarkStart w:colFirst="0" w:colLast="0" w:name="_heading=h.mumf5065f5yp" w:id="15"/>
      <w:bookmarkEnd w:id="15"/>
      <w:r w:rsidDel="00000000" w:rsidR="00000000" w:rsidRPr="00000000">
        <w:rPr>
          <w:rFonts w:ascii="Roboto" w:cs="Roboto" w:eastAsia="Roboto" w:hAnsi="Roboto"/>
          <w:i w:val="0"/>
          <w:iCs w:val="0"/>
          <w:rtl w:val="0"/>
        </w:rPr>
        <w:t xml:space="preserve">Trades Storage Database Schema</w:t>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Fonts w:ascii="Roboto" w:cs="Roboto" w:eastAsia="Roboto" w:hAnsi="Roboto"/>
          <w:rtl w:val="0"/>
        </w:rPr>
        <w:t xml:space="preserve">Trades are also saved using JSON documents in a similar format as the Order. The same fields as for the Order Book Storage will need to be indexed, namely buyer, seller, market_uuid and time_slot, thus speeding up the selection of the trades for one asset/market/time slot. Here below is an example of the JSON representation of a trade in the GSY DEX Off-Chain Trades Storage:</w:t>
      </w:r>
      <w:r w:rsidDel="00000000" w:rsidR="00000000" w:rsidRPr="00000000">
        <w:rPr>
          <w:rtl w:val="0"/>
        </w:rPr>
      </w:r>
    </w:p>
    <w:p w:rsidR="00000000" w:rsidDel="00000000" w:rsidP="00000000" w:rsidRDefault="00000000" w:rsidRPr="00000000" w14:paraId="00000231">
      <w:pPr>
        <w:spacing w:after="0" w:lineRule="auto"/>
        <w:rPr/>
      </w:pPr>
      <w:r w:rsidDel="00000000" w:rsidR="00000000" w:rsidRPr="00000000">
        <w:rPr>
          <w:rtl w:val="0"/>
        </w:rPr>
      </w:r>
    </w:p>
    <w:p w:rsidR="00000000" w:rsidDel="00000000" w:rsidP="00000000" w:rsidRDefault="00000000" w:rsidRPr="00000000" w14:paraId="00000232">
      <w:pPr>
        <w:spacing w:after="0" w:lineRule="auto"/>
        <w:rPr>
          <w:rFonts w:ascii="Roboto Mono" w:cs="Roboto Mono" w:eastAsia="Roboto Mono" w:hAnsi="Roboto Mono"/>
          <w:color w:val="37474f"/>
        </w:rPr>
      </w:pPr>
      <w:r w:rsidDel="00000000" w:rsidR="00000000" w:rsidRPr="00000000">
        <w:rPr>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3">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"trade_id"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"TRADE-IE-20260328-0001"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4">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"trade_quantity"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5">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"trade_price"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6">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"trade_timestamp"</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"2026-03-27T18:05:30Z"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7">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"time_slot"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"2026-03-28T10:00:00Z"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8">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"market_id"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"DEX-SPOT-0001"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9">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"trade_status"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"executed"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A">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"buyer"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"ACTOR-IE-0007"</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"seller"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"ACTOR-IE-0011"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C">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"bid_id"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"ORDER-IE-0001"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"offer_id"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"ORDER-IE-0002"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"residual_bid_id"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"ORDER-IE-0003"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3F">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"residual_offer_id"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"ORDER-IE-0004"</w:t>
      </w:r>
    </w:p>
    <w:p w:rsidR="00000000" w:rsidDel="00000000" w:rsidP="00000000" w:rsidRDefault="00000000" w:rsidRPr="00000000" w14:paraId="00000240">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41">
      <w:pPr>
        <w:spacing w:after="0" w:lineRule="auto"/>
        <w:rPr/>
      </w:pPr>
      <w:r w:rsidDel="00000000" w:rsidR="00000000" w:rsidRPr="00000000">
        <w:rPr>
          <w:sz w:val="18"/>
          <w:szCs w:val="18"/>
          <w:rtl w:val="0"/>
        </w:rPr>
        <w:t xml:space="preserve"></w:t>
      </w:r>
      <w:r w:rsidDel="00000000" w:rsidR="00000000" w:rsidRPr="00000000">
        <w:rPr>
          <w:rtl w:val="0"/>
        </w:rPr>
      </w:r>
    </w:p>
    <w:p w:rsidR="00000000" w:rsidDel="00000000" w:rsidP="00000000" w:rsidRDefault="00000000" w:rsidRPr="00000000" w14:paraId="00000242">
      <w:pPr>
        <w:spacing w:after="0" w:lineRule="auto"/>
        <w:rPr>
          <w:rFonts w:ascii="Roboto" w:cs="Roboto" w:eastAsia="Roboto" w:hAnsi="Roboto"/>
        </w:rPr>
      </w:pPr>
      <w:r w:rsidDel="00000000" w:rsidR="00000000" w:rsidRPr="00000000">
        <w:rPr>
          <w:rFonts w:ascii="Roboto" w:cs="Roboto" w:eastAsia="Roboto" w:hAnsi="Roboto"/>
          <w:rtl w:val="0"/>
        </w:rPr>
        <w:t xml:space="preserve">The Trade Database Schema is also used to store all market information, in a dedicated MongoDB document named `Market`. Separate entries are persisted for different market types such as Spot, Flexibility or Settlement markets. Moreover, separate entries are also stored for every market opening.That way the database can perform complex and flexible filtering operations, such as fetching all markets that are currently open, or searching information from all markets that opened during a past time period. </w:t>
      </w:r>
    </w:p>
    <w:p w:rsidR="00000000" w:rsidDel="00000000" w:rsidP="00000000" w:rsidRDefault="00000000" w:rsidRPr="00000000" w14:paraId="00000243">
      <w:pPr>
        <w:spacing w:after="0" w:lineRule="auto"/>
        <w:rPr/>
      </w:pPr>
      <w:r w:rsidDel="00000000" w:rsidR="00000000" w:rsidRPr="00000000">
        <w:rPr>
          <w:rtl w:val="0"/>
        </w:rPr>
      </w:r>
    </w:p>
    <w:p w:rsidR="00000000" w:rsidDel="00000000" w:rsidP="00000000" w:rsidRDefault="00000000" w:rsidRPr="00000000" w14:paraId="00000244">
      <w:pPr>
        <w:spacing w:after="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Market</w:t>
      </w:r>
    </w:p>
    <w:p w:rsidR="00000000" w:rsidDel="00000000" w:rsidP="00000000" w:rsidRDefault="00000000" w:rsidRPr="00000000" w14:paraId="00000245">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46">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"market_id"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"DEX-SPOT-0001"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47">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"community_id"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"community-ie-001"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48">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"opening_time"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"2026-03-27T18:00:00Z"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49">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"closing_time"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"2026-03-28T09:45:00Z"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4A">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"delivery_start_time"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"2026-03-28T10:00:00Z"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4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"delivery_end_time"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"2026-03-28T10:15:00Z"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4C">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"market_type"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"Spot"</w:t>
      </w:r>
    </w:p>
    <w:p w:rsidR="00000000" w:rsidDel="00000000" w:rsidP="00000000" w:rsidRDefault="00000000" w:rsidRPr="00000000" w14:paraId="0000024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4E">
      <w:pPr>
        <w:spacing w:after="0" w:lineRule="auto"/>
        <w:rPr>
          <w:rFonts w:ascii="Roboto" w:cs="Roboto" w:eastAsia="Roboto" w:hAnsi="Robo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4F">
      <w:pPr>
        <w:spacing w:after="0" w:lineRule="auto"/>
        <w:rPr>
          <w:rFonts w:ascii="Roboto" w:cs="Roboto" w:eastAsia="Roboto" w:hAnsi="Roboto"/>
        </w:rPr>
      </w:pPr>
      <w:r w:rsidDel="00000000" w:rsidR="00000000" w:rsidRPr="00000000">
        <w:rPr>
          <w:rFonts w:ascii="Roboto" w:cs="Roboto" w:eastAsia="Roboto" w:hAnsi="Roboto"/>
          <w:rtl w:val="0"/>
        </w:rPr>
        <w:t xml:space="preserve">Furthermore, the market clearing results that led to the creation of the trade objects are also persisted, in a dedicated MongoDB document named `ClearingResult`. This facilitates auditing of the market operation, enabling reviewing past clearing results and validating the correctness of the clearing operation. </w:t>
      </w:r>
    </w:p>
    <w:p w:rsidR="00000000" w:rsidDel="00000000" w:rsidP="00000000" w:rsidRDefault="00000000" w:rsidRPr="00000000" w14:paraId="00000250">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251">
      <w:pPr>
        <w:spacing w:after="0" w:lineRule="auto"/>
        <w:rPr/>
      </w:pPr>
      <w:r w:rsidDel="00000000" w:rsidR="00000000" w:rsidRPr="00000000">
        <w:rPr>
          <w:rtl w:val="0"/>
        </w:rPr>
      </w:r>
    </w:p>
    <w:p w:rsidR="00000000" w:rsidDel="00000000" w:rsidP="00000000" w:rsidRDefault="00000000" w:rsidRPr="00000000" w14:paraId="00000252">
      <w:pPr>
        <w:spacing w:after="0" w:lineRule="auto"/>
        <w:rPr>
          <w:rFonts w:ascii="Roboto Mono" w:cs="Roboto Mono" w:eastAsia="Roboto Mono" w:hAnsi="Roboto Mono"/>
          <w:color w:val="37474f"/>
        </w:rPr>
      </w:pPr>
      <w:r w:rsidDel="00000000" w:rsidR="00000000" w:rsidRPr="00000000">
        <w:rPr>
          <w:rFonts w:ascii="Roboto" w:cs="Roboto" w:eastAsia="Roboto" w:hAnsi="Roboto"/>
          <w:color w:val="37474f"/>
          <w:sz w:val="26"/>
          <w:szCs w:val="26"/>
          <w:rtl w:val="0"/>
        </w:rPr>
        <w:t xml:space="preserve"></w:t>
      </w:r>
      <w:r w:rsidDel="00000000" w:rsidR="00000000" w:rsidRPr="00000000">
        <w:rPr>
          <w:rFonts w:ascii="Roboto Mono" w:cs="Roboto Mono" w:eastAsia="Roboto Mono" w:hAnsi="Roboto Mono"/>
          <w:color w:val="37474f"/>
          <w:rtl w:val="0"/>
        </w:rPr>
        <w:t xml:space="preserve">ClearingResult</w:t>
      </w:r>
    </w:p>
    <w:p w:rsidR="00000000" w:rsidDel="00000000" w:rsidP="00000000" w:rsidRDefault="00000000" w:rsidRPr="00000000" w14:paraId="00000253">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4">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"market_id"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"DEX-SPOT-0001"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5">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"clearing_status"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"cleared"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6">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"clearing_price"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213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7">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"total_supply"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75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8">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"total_demand"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9">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"traded_quantity"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A">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"num_trades"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"tx_hash"</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"0xabc123def456789..."</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C">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"clearing_time"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"2026-03-28T09:45:00Z"</w:t>
      </w:r>
    </w:p>
    <w:p w:rsidR="00000000" w:rsidDel="00000000" w:rsidP="00000000" w:rsidRDefault="00000000" w:rsidRPr="00000000" w14:paraId="0000025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5E">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5F">
      <w:pPr>
        <w:rPr>
          <w:rFonts w:ascii="Roboto" w:cs="Roboto" w:eastAsia="Roboto" w:hAnsi="Roboto"/>
        </w:rPr>
      </w:pPr>
      <w:r w:rsidDel="00000000" w:rsidR="00000000" w:rsidRPr="00000000">
        <w:rPr>
          <w:rFonts w:ascii="Roboto" w:cs="Roboto" w:eastAsia="Roboto" w:hAnsi="Roboto"/>
          <w:rtl w:val="0"/>
        </w:rPr>
        <w:t xml:space="preserve">Finally, the role of each prosumer in the market is also stored. That way, the GSY DEX Client API service can deduce whether a specific prosumer is able to participate in a market, and reject order submission from unauthorized market participants. Here is an example of the prosumer role document. </w:t>
      </w:r>
    </w:p>
    <w:p w:rsidR="00000000" w:rsidDel="00000000" w:rsidP="00000000" w:rsidRDefault="00000000" w:rsidRPr="00000000" w14:paraId="00000260">
      <w:pPr>
        <w:rPr>
          <w:rFonts w:ascii="Roboto" w:cs="Roboto" w:eastAsia="Roboto" w:hAnsi="Roboto"/>
        </w:rPr>
      </w:pPr>
      <w:r w:rsidDel="00000000" w:rsidR="00000000" w:rsidRPr="00000000">
        <w:rPr>
          <w:rtl w:val="0"/>
        </w:rPr>
      </w:r>
    </w:p>
    <w:p w:rsidR="00000000" w:rsidDel="00000000" w:rsidP="00000000" w:rsidRDefault="00000000" w:rsidRPr="00000000" w14:paraId="00000261">
      <w:pPr>
        <w:spacing w:after="0" w:lineRule="auto"/>
        <w:rPr/>
      </w:pPr>
      <w:r w:rsidDel="00000000" w:rsidR="00000000" w:rsidRPr="00000000">
        <w:rPr>
          <w:rtl w:val="0"/>
        </w:rPr>
      </w:r>
    </w:p>
    <w:p w:rsidR="00000000" w:rsidDel="00000000" w:rsidP="00000000" w:rsidRDefault="00000000" w:rsidRPr="00000000" w14:paraId="00000262">
      <w:pPr>
        <w:spacing w:after="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MarketRole</w:t>
      </w:r>
    </w:p>
    <w:p w:rsidR="00000000" w:rsidDel="00000000" w:rsidP="00000000" w:rsidRDefault="00000000" w:rsidRPr="00000000" w14:paraId="00000263">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64">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"role_name"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"Prosumer"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65">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"role_description"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"Generates and consumes energy; can submit both bids and offers."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66">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"assigned_to"</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"PARTY-IE-0007"</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67">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68">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69">
      <w:pPr>
        <w:rPr/>
      </w:pPr>
      <w:r w:rsidDel="00000000" w:rsidR="00000000" w:rsidRPr="00000000">
        <w:rPr>
          <w:rFonts w:ascii="Roboto" w:cs="Roboto" w:eastAsia="Roboto" w:hAnsi="Roboto"/>
          <w:color w:val="37474f"/>
          <w:sz w:val="26"/>
          <w:szCs w:val="26"/>
          <w:rtl w:val="0"/>
        </w:rPr>
        <w:t xml:space="preserve"></w:t>
      </w:r>
      <w:r w:rsidDel="00000000" w:rsidR="00000000" w:rsidRPr="00000000">
        <w:rPr>
          <w:rtl w:val="0"/>
        </w:rPr>
      </w:r>
    </w:p>
    <w:p w:rsidR="00000000" w:rsidDel="00000000" w:rsidP="00000000" w:rsidRDefault="00000000" w:rsidRPr="00000000" w14:paraId="0000026A">
      <w:pPr>
        <w:pStyle w:val="Heading2"/>
        <w:numPr>
          <w:ilvl w:val="1"/>
          <w:numId w:val="3"/>
        </w:numPr>
        <w:ind w:left="576"/>
        <w:rPr>
          <w:rFonts w:ascii="Roboto" w:cs="Roboto" w:eastAsia="Roboto" w:hAnsi="Roboto"/>
          <w:i w:val="0"/>
          <w:iCs w:val="0"/>
          <w:color w:val="684b41"/>
          <w:sz w:val="32"/>
          <w:szCs w:val="32"/>
        </w:rPr>
      </w:pPr>
      <w:bookmarkStart w:colFirst="0" w:colLast="0" w:name="_heading=h.y30rickxdlxv" w:id="16"/>
      <w:bookmarkEnd w:id="16"/>
      <w:r w:rsidDel="00000000" w:rsidR="00000000" w:rsidRPr="00000000">
        <w:rPr>
          <w:rFonts w:ascii="Roboto" w:cs="Roboto" w:eastAsia="Roboto" w:hAnsi="Roboto"/>
          <w:i w:val="0"/>
          <w:iCs w:val="0"/>
          <w:rtl w:val="0"/>
        </w:rPr>
        <w:t xml:space="preserve">Order Book Storage Database Schema</w:t>
      </w:r>
    </w:p>
    <w:p w:rsidR="00000000" w:rsidDel="00000000" w:rsidP="00000000" w:rsidRDefault="00000000" w:rsidRPr="00000000" w14:paraId="0000026B">
      <w:pPr>
        <w:spacing w:after="0" w:before="0" w:line="276"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26C">
      <w:pPr>
        <w:spacing w:after="0" w:before="0" w:line="276" w:lineRule="auto"/>
        <w:rPr>
          <w:rFonts w:ascii="Roboto" w:cs="Roboto" w:eastAsia="Roboto" w:hAnsi="Roboto"/>
          <w:color w:val="000000"/>
          <w:sz w:val="24"/>
          <w:szCs w:val="24"/>
        </w:rPr>
      </w:pPr>
      <w:r w:rsidDel="00000000" w:rsidR="00000000" w:rsidRPr="00000000">
        <w:rPr>
          <w:rFonts w:ascii="Roboto" w:cs="Roboto" w:eastAsia="Roboto" w:hAnsi="Roboto"/>
          <w:color w:val="000000"/>
          <w:rtl w:val="0"/>
        </w:rPr>
        <w:t xml:space="preserve">Bids and offers are saved using the same data type. Similar to the other storage subcomponents, “order_type” data entry attribute in the JSON document is used in order to differentiate between offers and bids, thus allowing the user to filter for either one. Moreover, `created_by`, `market_id` and `time_slot` data entries are indexed, in order to accelerate queries that select bids or offers for a select asset, market and time slot. Here below are two examples of the JSON representation of an offer and a bid in the GSY DEX Off-Chain Order Book Storage:</w:t>
      </w:r>
      <w:r w:rsidDel="00000000" w:rsidR="00000000" w:rsidRPr="00000000">
        <w:rPr>
          <w:rtl w:val="0"/>
        </w:rPr>
      </w:r>
    </w:p>
    <w:p w:rsidR="00000000" w:rsidDel="00000000" w:rsidP="00000000" w:rsidRDefault="00000000" w:rsidRPr="00000000" w14:paraId="0000026D">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26E">
      <w:pPr>
        <w:spacing w:after="0" w:lineRule="auto"/>
        <w:rPr>
          <w:rFonts w:ascii="Roboto Mono" w:cs="Roboto Mono" w:eastAsia="Roboto Mono" w:hAnsi="Roboto Mono"/>
          <w:color w:val="37474f"/>
        </w:rPr>
      </w:pPr>
      <w:r w:rsidDel="00000000" w:rsidR="00000000" w:rsidRPr="00000000">
        <w:rPr>
          <w:rFonts w:ascii="Roboto" w:cs="Roboto" w:eastAsia="Roboto" w:hAnsi="Roboto"/>
          <w:color w:val="000000"/>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6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"order_id"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"ORDER-IE-0001"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0">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"order_type"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1">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"quantity"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2">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"price_limit"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3">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"time_slot"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"2026-03-28T10:00:00Z"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4">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"market_id"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"DEX-SPOT-0001"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5">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"order_status"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"Open"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6">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"creation_time"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"2026-03-27T18:04:59Z"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7">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"energy_source_preference"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"GREEN"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"PV"</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8">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"created_by"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"PARTY-IE-0007"</w:t>
      </w:r>
    </w:p>
    <w:p w:rsidR="00000000" w:rsidDel="00000000" w:rsidP="00000000" w:rsidRDefault="00000000" w:rsidRPr="00000000" w14:paraId="00000279">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A">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ab/>
      </w:r>
    </w:p>
    <w:p w:rsidR="00000000" w:rsidDel="00000000" w:rsidP="00000000" w:rsidRDefault="00000000" w:rsidRPr="00000000" w14:paraId="0000027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C">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"order_id"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"ORDER-IE-0002"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"order_type"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"offer"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"quantity"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7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"price_limit"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80">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"time_slot"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"2026-03-28T10:00:00Z"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81">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"market_id"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"DEX-SPOT-0001"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82">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"order_status"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"Open"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83">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"area_uuid"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"community-ie-001"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84">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"creation_time"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"2026-03-27T18:05:09Z"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85">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"energy_type"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"PV"</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86">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"created_by"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"PARTY-IE-0011"</w:t>
      </w:r>
    </w:p>
    <w:p w:rsidR="00000000" w:rsidDel="00000000" w:rsidP="00000000" w:rsidRDefault="00000000" w:rsidRPr="00000000" w14:paraId="00000287">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r w:rsidDel="00000000" w:rsidR="00000000" w:rsidRPr="00000000">
        <w:rPr>
          <w:rtl w:val="0"/>
        </w:rPr>
      </w:r>
    </w:p>
    <w:p w:rsidR="00000000" w:rsidDel="00000000" w:rsidP="00000000" w:rsidRDefault="00000000" w:rsidRPr="00000000" w14:paraId="00000288">
      <w:pPr>
        <w:spacing w:after="0" w:lineRule="auto"/>
        <w:rPr>
          <w:rFonts w:ascii="Roboto" w:cs="Roboto" w:eastAsia="Roboto" w:hAnsi="Roboto"/>
          <w:color w:val="000000"/>
        </w:rPr>
      </w:pPr>
      <w:r w:rsidDel="00000000" w:rsidR="00000000" w:rsidRPr="00000000">
        <w:rPr>
          <w:rFonts w:ascii="Roboto" w:cs="Roboto" w:eastAsia="Roboto" w:hAnsi="Roboto"/>
          <w:color w:val="000000"/>
          <w:sz w:val="18"/>
          <w:szCs w:val="18"/>
          <w:rtl w:val="0"/>
        </w:rPr>
        <w:t xml:space="preserve"></w:t>
      </w:r>
      <w:r w:rsidDel="00000000" w:rsidR="00000000" w:rsidRPr="00000000">
        <w:rPr>
          <w:rtl w:val="0"/>
        </w:rPr>
      </w:r>
    </w:p>
    <w:p w:rsidR="00000000" w:rsidDel="00000000" w:rsidP="00000000" w:rsidRDefault="00000000" w:rsidRPr="00000000" w14:paraId="00000289">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Moreover, the Orderbook Storage Database Schema persists offers and bids for flexibility, submitted by eligible flexible assets that can provide flexibility, with the intent to be cleared and traded by the GSY DEX Flexibility Market. Flexibility offers and bids use the same data type, which needs to be differentiated from the normal offers and bids due to using different attributes. Here are two examples of the JSON representation of a flexibility offer and a flexibility bid in the GSY DEX Off-Chain Order Book Storage:</w:t>
      </w:r>
    </w:p>
    <w:p w:rsidR="00000000" w:rsidDel="00000000" w:rsidP="00000000" w:rsidRDefault="00000000" w:rsidRPr="00000000" w14:paraId="0000028A">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28B">
      <w:pPr>
        <w:spacing w:after="0" w:lineRule="auto"/>
        <w:rPr/>
      </w:pPr>
      <w:r w:rsidDel="00000000" w:rsidR="00000000" w:rsidRPr="00000000">
        <w:rPr>
          <w:rtl w:val="0"/>
        </w:rPr>
      </w:r>
    </w:p>
    <w:p w:rsidR="00000000" w:rsidDel="00000000" w:rsidP="00000000" w:rsidRDefault="00000000" w:rsidRPr="00000000" w14:paraId="0000028C">
      <w:pPr>
        <w:spacing w:after="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8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"order_id"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"FLEX-IE-0001"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8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"order_type"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"flexibility_offer"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8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"flexibility_type"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"load_shedding"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90">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"available_power"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91">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"duration"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"PT30M"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92">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"activation_window_start"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"2026-03-27T19:00:00Z"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93">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"activation_window_end"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"2026-03-27T21:00:00Z"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94">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95">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"currency"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"EUR"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96">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"created_by"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"PARTY-IE-0007"</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97">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"from_asset"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"BAT-IE-007"</w:t>
      </w:r>
    </w:p>
    <w:p w:rsidR="00000000" w:rsidDel="00000000" w:rsidP="00000000" w:rsidRDefault="00000000" w:rsidRPr="00000000" w14:paraId="00000298">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99">
      <w:pPr>
        <w:spacing w:after="0" w:lineRule="auto"/>
        <w:rPr>
          <w:rFonts w:ascii="Roboto Mono" w:cs="Roboto Mono" w:eastAsia="Roboto Mono" w:hAnsi="Roboto Mono"/>
          <w:color w:val="37474f"/>
        </w:rPr>
      </w:pPr>
      <w:r w:rsidDel="00000000" w:rsidR="00000000" w:rsidRPr="00000000">
        <w:rPr>
          <w:rtl w:val="0"/>
        </w:rPr>
      </w:r>
    </w:p>
    <w:p w:rsidR="00000000" w:rsidDel="00000000" w:rsidP="00000000" w:rsidRDefault="00000000" w:rsidRPr="00000000" w14:paraId="0000029A">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9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"order_id"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"FLEX-IE-0001"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9C">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"order_type"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"flexibility_bid"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9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"flexibility_type"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"load_shedding"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9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"available_power"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9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"duration"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"PT30M"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A0">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"activation_window_start"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"2026-03-27T19:00:00Z"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A1">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"activation_window_end"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"2026-03-27T21:00:00Z"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A2">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"price"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A3">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"currency"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"EUR"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A4">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"created_by"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"PARTY-IE-0009"</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A5">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"from_asset"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"DSO-IE-012"</w:t>
      </w:r>
    </w:p>
    <w:p w:rsidR="00000000" w:rsidDel="00000000" w:rsidP="00000000" w:rsidRDefault="00000000" w:rsidRPr="00000000" w14:paraId="000002A6">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A7">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A8">
      <w:pPr>
        <w:spacing w:after="0" w:lineRule="auto"/>
        <w:rPr>
          <w:rFonts w:ascii="Roboto" w:cs="Roboto" w:eastAsia="Roboto" w:hAnsi="Roboto"/>
          <w:color w:val="000000"/>
        </w:rPr>
      </w:pPr>
      <w:r w:rsidDel="00000000" w:rsidR="00000000" w:rsidRPr="00000000">
        <w:rPr>
          <w:rFonts w:ascii="Roboto" w:cs="Roboto" w:eastAsia="Roboto" w:hAnsi="Roboto"/>
          <w:color w:val="000000"/>
          <w:rtl w:val="0"/>
        </w:rPr>
        <w:t xml:space="preserve">Furthermore, the Orderbook Storage Database Schema persists tariff information that is applied to all energy assets. A dedicated MongoDB document named `Tariff` is used to persist the tariff information:</w:t>
        <w:br w:type="textWrapping"/>
      </w:r>
    </w:p>
    <w:p w:rsidR="00000000" w:rsidDel="00000000" w:rsidP="00000000" w:rsidRDefault="00000000" w:rsidRPr="00000000" w14:paraId="000002A9">
      <w:pPr>
        <w:spacing w:after="0" w:lineRule="auto"/>
        <w:rPr/>
      </w:pPr>
      <w:r w:rsidDel="00000000" w:rsidR="00000000" w:rsidRPr="00000000">
        <w:rPr>
          <w:rtl w:val="0"/>
        </w:rPr>
      </w:r>
    </w:p>
    <w:p w:rsidR="00000000" w:rsidDel="00000000" w:rsidP="00000000" w:rsidRDefault="00000000" w:rsidRPr="00000000" w14:paraId="000002AA">
      <w:pPr>
        <w:spacing w:after="0" w:lineRule="auto"/>
        <w:rPr>
          <w:rFonts w:ascii="Roboto Mono" w:cs="Roboto Mono" w:eastAsia="Roboto Mono" w:hAnsi="Roboto Mono"/>
          <w:color w:val="37474f"/>
          <w:sz w:val="18"/>
          <w:szCs w:val="18"/>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sz w:val="18"/>
          <w:szCs w:val="18"/>
          <w:rtl w:val="0"/>
        </w:rPr>
        <w:t xml:space="preserve">{     </w:t>
      </w:r>
    </w:p>
    <w:p w:rsidR="00000000" w:rsidDel="00000000" w:rsidP="00000000" w:rsidRDefault="00000000" w:rsidRPr="00000000" w14:paraId="000002A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"tariff_name"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"ESB-Residential-TOU"</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AC">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"tariff_structure"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"TOU"</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A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"energy_price"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A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"grid_fee"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A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"taxes"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B0">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"incentives"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B1">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"currency"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"EUR"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B2">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"tariff_start"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"2026-03-27T19:00:00Z"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B3">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"tariff_end"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c5221f"/>
          <w:rtl w:val="0"/>
        </w:rPr>
        <w:t xml:space="preserve">2027-03-27T19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00Z</w:t>
      </w: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2B4">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B5">
      <w:pPr>
        <w:rPr>
          <w:rFonts w:ascii="Roboto" w:cs="Roboto" w:eastAsia="Roboto" w:hAnsi="Robo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2B6">
      <w:pPr>
        <w:spacing w:after="0" w:lineRule="auto"/>
        <w:rPr>
          <w:rFonts w:ascii="Roboto" w:cs="Roboto" w:eastAsia="Roboto" w:hAnsi="Roboto"/>
          <w:color w:val="000000"/>
        </w:rPr>
      </w:pPr>
      <w:r w:rsidDel="00000000" w:rsidR="00000000" w:rsidRPr="00000000">
        <w:rPr>
          <w:rtl w:val="0"/>
        </w:rPr>
      </w:r>
    </w:p>
    <w:p w:rsidR="00000000" w:rsidDel="00000000" w:rsidP="00000000" w:rsidRDefault="00000000" w:rsidRPr="00000000" w14:paraId="000002B7">
      <w:pPr>
        <w:pStyle w:val="Heading1"/>
        <w:numPr>
          <w:ilvl w:val="0"/>
          <w:numId w:val="3"/>
        </w:numPr>
        <w:ind w:left="432"/>
        <w:rPr>
          <w:rFonts w:ascii="Roboto" w:cs="Roboto" w:eastAsia="Roboto" w:hAnsi="Roboto"/>
          <w:color w:val="2b3990"/>
          <w:sz w:val="36"/>
          <w:szCs w:val="36"/>
        </w:rPr>
      </w:pPr>
      <w:bookmarkStart w:colFirst="0" w:colLast="0" w:name="_heading=h.7zcm88172xev" w:id="17"/>
      <w:bookmarkEnd w:id="17"/>
      <w:r w:rsidDel="00000000" w:rsidR="00000000" w:rsidRPr="00000000">
        <w:rPr>
          <w:rFonts w:ascii="Roboto" w:cs="Roboto" w:eastAsia="Roboto" w:hAnsi="Roboto"/>
          <w:rtl w:val="0"/>
        </w:rPr>
        <w:t xml:space="preserve">GSY DEX Off-Chain Storage HTTP REST API Schema</w:t>
      </w:r>
    </w:p>
    <w:p w:rsidR="00000000" w:rsidDel="00000000" w:rsidP="00000000" w:rsidRDefault="00000000" w:rsidRPr="00000000" w14:paraId="000002B8">
      <w:pPr>
        <w:rPr/>
      </w:pPr>
      <w:r w:rsidDel="00000000" w:rsidR="00000000" w:rsidRPr="00000000">
        <w:rPr>
          <w:rtl w:val="0"/>
        </w:rPr>
      </w:r>
    </w:p>
    <w:p w:rsidR="00000000" w:rsidDel="00000000" w:rsidP="00000000" w:rsidRDefault="00000000" w:rsidRPr="00000000" w14:paraId="000002B9">
      <w:pPr>
        <w:rPr>
          <w:rFonts w:ascii="Roboto" w:cs="Roboto" w:eastAsia="Roboto" w:hAnsi="Roboto"/>
        </w:rPr>
      </w:pPr>
      <w:r w:rsidDel="00000000" w:rsidR="00000000" w:rsidRPr="00000000">
        <w:rPr>
          <w:rFonts w:ascii="Roboto" w:cs="Roboto" w:eastAsia="Roboto" w:hAnsi="Roboto"/>
          <w:rtl w:val="0"/>
        </w:rPr>
        <w:t xml:space="preserve">Each storage subcomponent is exposed via separate REST endpoints for operations that are most commonly required by the users of the GSY DEX Off-Chain Storage API. GET and POST requests are supported to facilitate reading of database entries, as well as the creation of new database entries. </w:t>
      </w:r>
    </w:p>
    <w:p w:rsidR="00000000" w:rsidDel="00000000" w:rsidP="00000000" w:rsidRDefault="00000000" w:rsidRPr="00000000" w14:paraId="000002BA">
      <w:pPr>
        <w:rPr>
          <w:rFonts w:ascii="Roboto" w:cs="Roboto" w:eastAsia="Roboto" w:hAnsi="Roboto"/>
        </w:rPr>
      </w:pPr>
      <w:r w:rsidDel="00000000" w:rsidR="00000000" w:rsidRPr="00000000">
        <w:rPr>
          <w:rFonts w:ascii="Roboto" w:cs="Roboto" w:eastAsia="Roboto" w:hAnsi="Roboto"/>
          <w:rtl w:val="0"/>
        </w:rPr>
        <w:t xml:space="preserve">As described in Section 3 of the document, GSY DEX Off-Chain Storage and the INTELLIGENT project as a whole, have adopted the Energy Web Digital Spine for the communication of pilot sites, data services and user interfaces. Moreover, for the communication with the Energy Web Digital Spine, Energy Web Client Gateway was deployed, thus allowing the use of the Gateway’s REST API to automatically fetch messages from pilot sites and project services, at the time that these messages are transmitted from the respective sender. The JSON body of the messages that the GSY DEX Off-Chain storage accepts,  aligns with the project ontology defined in deliverable D3.1, thus guaranteeing an predefined data schema and eliminating conflicts in the expected format of the data that consumers of the API expect. The incoming messages are parsed, validated and saved in the different storages defined in Section 5, depending on the message type.  </w:t>
      </w:r>
    </w:p>
    <w:p w:rsidR="00000000" w:rsidDel="00000000" w:rsidP="00000000" w:rsidRDefault="00000000" w:rsidRPr="00000000" w14:paraId="000002BB">
      <w:pPr>
        <w:rPr>
          <w:rFonts w:ascii="Roboto" w:cs="Roboto" w:eastAsia="Roboto" w:hAnsi="Roboto"/>
        </w:rPr>
      </w:pPr>
      <w:r w:rsidDel="00000000" w:rsidR="00000000" w:rsidRPr="00000000">
        <w:rPr>
          <w:rFonts w:ascii="Roboto" w:cs="Roboto" w:eastAsia="Roboto" w:hAnsi="Roboto"/>
          <w:rtl w:val="0"/>
        </w:rPr>
        <w:t xml:space="preserve">Another important role of the GSY DEX Off-Chain Storage is to be able to provide the persisted data to other services. For this purpose, a dedicated HTTP REST API Schema is provided to all services, which allows them to query necessary information from the GSY DEX Off-Chain Storage. </w:t>
      </w:r>
    </w:p>
    <w:p w:rsidR="00000000" w:rsidDel="00000000" w:rsidP="00000000" w:rsidRDefault="00000000" w:rsidRPr="00000000" w14:paraId="000002BC">
      <w:pPr>
        <w:rPr>
          <w:rFonts w:ascii="Roboto" w:cs="Roboto" w:eastAsia="Roboto" w:hAnsi="Roboto"/>
        </w:rPr>
      </w:pPr>
      <w:r w:rsidDel="00000000" w:rsidR="00000000" w:rsidRPr="00000000">
        <w:rPr>
          <w:rtl w:val="0"/>
        </w:rPr>
      </w:r>
    </w:p>
    <w:p w:rsidR="00000000" w:rsidDel="00000000" w:rsidP="00000000" w:rsidRDefault="00000000" w:rsidRPr="00000000" w14:paraId="000002BD">
      <w:pPr>
        <w:pStyle w:val="Heading2"/>
        <w:numPr>
          <w:ilvl w:val="1"/>
          <w:numId w:val="3"/>
        </w:numPr>
        <w:ind w:left="576"/>
        <w:rPr>
          <w:rFonts w:ascii="Roboto" w:cs="Roboto" w:eastAsia="Roboto" w:hAnsi="Roboto"/>
          <w:color w:val="684b41"/>
          <w:sz w:val="32"/>
          <w:szCs w:val="32"/>
        </w:rPr>
      </w:pPr>
      <w:bookmarkStart w:colFirst="0" w:colLast="0" w:name="_heading=h.3crkzh7euna3" w:id="18"/>
      <w:bookmarkEnd w:id="18"/>
      <w:r w:rsidDel="00000000" w:rsidR="00000000" w:rsidRPr="00000000">
        <w:rPr>
          <w:rFonts w:ascii="Roboto" w:cs="Roboto" w:eastAsia="Roboto" w:hAnsi="Roboto"/>
          <w:i w:val="0"/>
          <w:iCs w:val="0"/>
          <w:rtl w:val="0"/>
        </w:rPr>
        <w:t xml:space="preserve">REST API Technology Selection</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rFonts w:ascii="Roboto" w:cs="Roboto" w:eastAsia="Roboto" w:hAnsi="Roboto"/>
        </w:rPr>
      </w:pPr>
      <w:r w:rsidDel="00000000" w:rsidR="00000000" w:rsidRPr="00000000">
        <w:rPr>
          <w:rFonts w:ascii="Roboto" w:cs="Roboto" w:eastAsia="Roboto" w:hAnsi="Roboto"/>
          <w:rtl w:val="0"/>
        </w:rPr>
        <w:t xml:space="preserve">The GSY DEX Off-Chain Storage HTTP REST API is implemented in Rust, a systems programming language that combines the low-level performance characteristics of C and C++ with the safety guarantees typically associated with higher-level managed languages. Rust's ownership and borrowing model enforces memory safety at compile time without the need for a garbage collector, eliminating entire classes of runtime errors such as null-pointer dereferences, data races, and use-after-free bugs. For a service that sits on the critical path between blockchain components and external clients, handling sensitive market data, bids, offers, and trade records, these compile time guarantees provide a level of assurance that is difficult to achieve in interpreted or garbage-collected languages such as Python, Node.js, or Go. Furthermore, Rust's zero-cost abstractions allow the codebase to remain expressive and ergonomic while producing binaries whose runtime performance is consistently competitive with hand-tuned C++ implementations, which is particularly relevant given the throughput and latency requirements of an energy market execution layer.</w:t>
      </w:r>
    </w:p>
    <w:p w:rsidR="00000000" w:rsidDel="00000000" w:rsidP="00000000" w:rsidRDefault="00000000" w:rsidRPr="00000000" w14:paraId="000002C0">
      <w:pPr>
        <w:rPr>
          <w:rFonts w:ascii="Roboto" w:cs="Roboto" w:eastAsia="Roboto" w:hAnsi="Roboto"/>
        </w:rPr>
      </w:pPr>
      <w:r w:rsidDel="00000000" w:rsidR="00000000" w:rsidRPr="00000000">
        <w:rPr>
          <w:rFonts w:ascii="Roboto" w:cs="Roboto" w:eastAsia="Roboto" w:hAnsi="Roboto"/>
          <w:rtl w:val="0"/>
        </w:rPr>
        <w:t xml:space="preserve">For the HTTP layer, the implementation relies on Actix Web, one of the most mature and best-performing web frameworks in the Rust ecosystem. Actix Web is built on top of the Tokio asynchronous runtime and the actor model, providing a non-blocking, event-driven architecture that scales efficiently across multi-core hardware without requiring the developer to manage threads explicitly. </w:t>
      </w:r>
      <w:sdt>
        <w:sdtPr>
          <w:id w:val="1542839268"/>
          <w:tag w:val="goog_rdk_2"/>
        </w:sdtPr>
        <w:sdtContent>
          <w:commentRangeStart w:id="1"/>
        </w:sdtContent>
      </w:sdt>
      <w:r w:rsidDel="00000000" w:rsidR="00000000" w:rsidRPr="00000000">
        <w:rPr>
          <w:rFonts w:ascii="Roboto" w:cs="Roboto" w:eastAsia="Roboto" w:hAnsi="Roboto"/>
          <w:rtl w:val="0"/>
        </w:rPr>
        <w:t xml:space="preserve">Independent benchmarks</w:t>
      </w:r>
      <w:commentRangeEnd w:id="1"/>
      <w:r w:rsidDel="00000000" w:rsidR="00000000" w:rsidRPr="00000000">
        <w:commentReference w:id="1"/>
      </w:r>
      <w:r w:rsidDel="00000000" w:rsidR="00000000" w:rsidRPr="00000000">
        <w:rPr>
          <w:rFonts w:ascii="Roboto" w:cs="Roboto" w:eastAsia="Roboto" w:hAnsi="Roboto"/>
          <w:rtl w:val="0"/>
        </w:rPr>
        <w:t xml:space="preserve"> consistently rank Actix Web among the top frameworks worldwide in terms of requests per second and tail latency, significantly outperforming popular alternatives such as Express.js (Node.js), Flask and FastAPI (Python) and Spring Boot (Java/Kotlin). This level of performance allows the GSY DEX Off-Chain Storage service to sustain high request rates from market participants while keeping infrastructure footprint and operational cost low.</w:t>
      </w:r>
    </w:p>
    <w:p w:rsidR="00000000" w:rsidDel="00000000" w:rsidP="00000000" w:rsidRDefault="00000000" w:rsidRPr="00000000" w14:paraId="000002C1">
      <w:pPr>
        <w:rPr>
          <w:rFonts w:ascii="Roboto" w:cs="Roboto" w:eastAsia="Roboto" w:hAnsi="Roboto"/>
        </w:rPr>
      </w:pPr>
      <w:r w:rsidDel="00000000" w:rsidR="00000000" w:rsidRPr="00000000">
        <w:rPr>
          <w:rFonts w:ascii="Roboto" w:cs="Roboto" w:eastAsia="Roboto" w:hAnsi="Roboto"/>
          <w:rtl w:val="0"/>
        </w:rPr>
        <w:t xml:space="preserve">Beyond raw performance, the combination of Rust and Actix Web offers a number of qualitative advantages over alternative stacks that were considered during the design phase. Compared to Python-based frameworks (FastAPI, Flask, Django), the Rust stack avoids the GIL-related concurrency limitations and the runtime type errors that frequently surface in dynamically typed code, producing a service that is both more concurrent and more predictable under load. Compared to Node.js and TypeScript, Rust offers a far stronger type system, deterministic memory usage, and the absence of an event-loop bottleneck for CPU-bound tasks such as cryptographic verification of signed orders. Compared to Go, one common alternative for backend microservices, Rust provides more fine-grained control over allocations, more powerful generics and trait-based polymorphism, and stricter compile time checks, at the cost of a steeper learning curve that the project team has been willing to absorb in exchange for long-term maintainability.</w:t>
      </w:r>
    </w:p>
    <w:p w:rsidR="00000000" w:rsidDel="00000000" w:rsidP="00000000" w:rsidRDefault="00000000" w:rsidRPr="00000000" w14:paraId="000002C2">
      <w:pPr>
        <w:rPr>
          <w:rFonts w:ascii="Roboto" w:cs="Roboto" w:eastAsia="Roboto" w:hAnsi="Roboto"/>
        </w:rPr>
      </w:pPr>
      <w:r w:rsidDel="00000000" w:rsidR="00000000" w:rsidRPr="00000000">
        <w:rPr>
          <w:rtl w:val="0"/>
        </w:rPr>
      </w:r>
    </w:p>
    <w:p w:rsidR="00000000" w:rsidDel="00000000" w:rsidP="00000000" w:rsidRDefault="00000000" w:rsidRPr="00000000" w14:paraId="000002C3">
      <w:pPr>
        <w:pStyle w:val="Heading2"/>
        <w:numPr>
          <w:ilvl w:val="1"/>
          <w:numId w:val="3"/>
        </w:numPr>
        <w:ind w:left="576"/>
        <w:rPr>
          <w:rFonts w:ascii="Roboto" w:cs="Roboto" w:eastAsia="Roboto" w:hAnsi="Roboto"/>
          <w:i w:val="0"/>
          <w:iCs w:val="0"/>
          <w:color w:val="684b41"/>
          <w:sz w:val="32"/>
          <w:szCs w:val="32"/>
        </w:rPr>
      </w:pPr>
      <w:bookmarkStart w:colFirst="0" w:colLast="0" w:name="_heading=h.m2ga1yy188cx" w:id="19"/>
      <w:bookmarkEnd w:id="19"/>
      <w:r w:rsidDel="00000000" w:rsidR="00000000" w:rsidRPr="00000000">
        <w:rPr>
          <w:rFonts w:ascii="Roboto" w:cs="Roboto" w:eastAsia="Roboto" w:hAnsi="Roboto"/>
          <w:i w:val="0"/>
          <w:iCs w:val="0"/>
          <w:rtl w:val="0"/>
        </w:rPr>
        <w:t xml:space="preserve">Grid Topology Storage API Schema</w:t>
      </w:r>
      <w:r w:rsidDel="00000000" w:rsidR="00000000" w:rsidRPr="00000000">
        <w:rPr>
          <w:rtl w:val="0"/>
        </w:rPr>
      </w:r>
    </w:p>
    <w:p w:rsidR="00000000" w:rsidDel="00000000" w:rsidP="00000000" w:rsidRDefault="00000000" w:rsidRPr="00000000" w14:paraId="000002C4">
      <w:pPr>
        <w:rPr/>
      </w:pPr>
      <w:r w:rsidDel="00000000" w:rsidR="00000000" w:rsidRPr="00000000">
        <w:rPr>
          <w:rtl w:val="0"/>
        </w:rPr>
      </w:r>
    </w:p>
    <w:p w:rsidR="00000000" w:rsidDel="00000000" w:rsidP="00000000" w:rsidRDefault="00000000" w:rsidRPr="00000000" w14:paraId="000002C5">
      <w:pPr>
        <w:rPr>
          <w:rFonts w:ascii="Roboto" w:cs="Roboto" w:eastAsia="Roboto" w:hAnsi="Roboto"/>
        </w:rPr>
      </w:pPr>
      <w:r w:rsidDel="00000000" w:rsidR="00000000" w:rsidRPr="00000000">
        <w:rPr>
          <w:rFonts w:ascii="Roboto" w:cs="Roboto" w:eastAsia="Roboto" w:hAnsi="Roboto"/>
          <w:rtl w:val="0"/>
        </w:rPr>
        <w:t xml:space="preserve">The Grid Topology Storage uses dedicated endpoints that retrieve the grid topology of all pilot sites in the project, and all asset information for the pilot site. The endpoint supports GET HTTP requests, and the response JSON format is adhering to the project ontology as discussed above. </w:t>
      </w:r>
    </w:p>
    <w:p w:rsidR="00000000" w:rsidDel="00000000" w:rsidP="00000000" w:rsidRDefault="00000000" w:rsidRPr="00000000" w14:paraId="000002C6">
      <w:pPr>
        <w:rPr>
          <w:rFonts w:ascii="Roboto" w:cs="Roboto" w:eastAsia="Roboto" w:hAnsi="Roboto"/>
        </w:rPr>
      </w:pPr>
      <w:r w:rsidDel="00000000" w:rsidR="00000000" w:rsidRPr="00000000">
        <w:rPr>
          <w:rFonts w:ascii="Roboto" w:cs="Roboto" w:eastAsia="Roboto" w:hAnsi="Roboto"/>
          <w:rtl w:val="0"/>
        </w:rPr>
        <w:t xml:space="preserve">Here below is an example of the HTTP response of the /grid-topology endpoint, which retrieves information for pilot sites, energy communities and facilities for each pilot:</w:t>
      </w:r>
    </w:p>
    <w:p w:rsidR="00000000" w:rsidDel="00000000" w:rsidP="00000000" w:rsidRDefault="00000000" w:rsidRPr="00000000" w14:paraId="000002C7">
      <w:pPr>
        <w:rPr>
          <w:rFonts w:ascii="Roboto" w:cs="Roboto" w:eastAsia="Roboto" w:hAnsi="Roboto"/>
        </w:rPr>
      </w:pPr>
      <w:r w:rsidDel="00000000" w:rsidR="00000000" w:rsidRPr="00000000">
        <w:rPr>
          <w:rtl w:val="0"/>
        </w:rPr>
      </w:r>
    </w:p>
    <w:p w:rsidR="00000000" w:rsidDel="00000000" w:rsidP="00000000" w:rsidRDefault="00000000" w:rsidRPr="00000000" w14:paraId="000002C8">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2C9">
      <w:pPr>
        <w:spacing w:after="0" w:lineRule="auto"/>
        <w:rPr>
          <w:rFonts w:ascii="Roboto Mono" w:cs="Roboto Mono" w:eastAsia="Roboto Mono" w:hAnsi="Roboto Mono"/>
          <w:color w:val="37474f"/>
        </w:rPr>
      </w:pPr>
      <w:r w:rsidDel="00000000" w:rsidR="00000000" w:rsidRPr="00000000">
        <w:rPr>
          <w:rFonts w:ascii="Roboto" w:cs="Roboto" w:eastAsia="Roboto" w:hAnsi="Roboto"/>
          <w:rtl w:val="0"/>
        </w:rPr>
        <w:t xml:space="preserve"></w:t>
      </w:r>
      <w:r w:rsidDel="00000000" w:rsidR="00000000" w:rsidRPr="00000000">
        <w:rPr>
          <w:rFonts w:ascii="Roboto Mono" w:cs="Roboto Mono" w:eastAsia="Roboto Mono" w:hAnsi="Roboto Mono"/>
          <w:color w:val="37474f"/>
          <w:rtl w:val="0"/>
        </w:rPr>
        <w:t xml:space="preserve">GET</w:t>
      </w:r>
      <w:r w:rsidDel="00000000" w:rsidR="00000000" w:rsidRPr="00000000">
        <w:rPr>
          <w:rFonts w:ascii="Roboto Mono" w:cs="Roboto Mono" w:eastAsia="Roboto Mono" w:hAnsi="Roboto Mono"/>
          <w:color w:val="37474f"/>
          <w:rtl w:val="0"/>
        </w:rPr>
        <w:t xml:space="preserve"> /grid-topology?pilot=PT</w:t>
      </w:r>
    </w:p>
    <w:p w:rsidR="00000000" w:rsidDel="00000000" w:rsidP="00000000" w:rsidRDefault="00000000" w:rsidRPr="00000000" w14:paraId="000002CA">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C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"int:Pilot"</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CC">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"int:pilotName"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"Aran Islands"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C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"int:pilotDescription"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"Off-grid island demonstrator with PV, batteries and heat pumps."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C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"int:startDate"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"2024-01-01"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C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"int:endDate"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"2027-12-31"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D0">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"int:latitude"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D1">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"int:longitude"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D2">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"int:communities"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D3">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D4">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"int:communityName"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"Inis Mór REC"</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D5">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"int:sites"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D6">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D7">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"int:siteName"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"Kilronan Cluster"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D8">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"int:siteDescription"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"Group of 12 residential buildings."</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D9">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"int:Facilities"</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"int:facilityName"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"House-IE-007"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DA">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D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DC">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D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D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D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E0">
      <w:pPr>
        <w:rPr>
          <w:rFonts w:ascii="Roboto" w:cs="Roboto" w:eastAsia="Roboto" w:hAnsi="Roboto"/>
        </w:rPr>
      </w:pPr>
      <w:r w:rsidDel="00000000" w:rsidR="00000000" w:rsidRPr="00000000">
        <w:rPr>
          <w:rFonts w:ascii="Roboto" w:cs="Roboto" w:eastAsia="Roboto" w:hAnsi="Roboto"/>
          <w:sz w:val="18"/>
          <w:szCs w:val="18"/>
          <w:rtl w:val="0"/>
        </w:rPr>
        <w:t xml:space="preserve"></w:t>
      </w:r>
      <w:r w:rsidDel="00000000" w:rsidR="00000000" w:rsidRPr="00000000">
        <w:rPr>
          <w:rtl w:val="0"/>
        </w:rPr>
      </w:r>
    </w:p>
    <w:p w:rsidR="00000000" w:rsidDel="00000000" w:rsidP="00000000" w:rsidRDefault="00000000" w:rsidRPr="00000000" w14:paraId="000002E1">
      <w:pPr>
        <w:spacing w:after="0" w:lineRule="auto"/>
        <w:rPr>
          <w:rFonts w:ascii="Roboto" w:cs="Roboto" w:eastAsia="Roboto" w:hAnsi="Roboto"/>
        </w:rPr>
      </w:pPr>
      <w:r w:rsidDel="00000000" w:rsidR="00000000" w:rsidRPr="00000000">
        <w:rPr>
          <w:rFonts w:ascii="Roboto" w:cs="Roboto" w:eastAsia="Roboto" w:hAnsi="Roboto"/>
          <w:rtl w:val="0"/>
        </w:rPr>
        <w:t xml:space="preserve">Following, the /facility endpoint is responsible for retrieving information for a facility and all assets in it:</w:t>
      </w:r>
    </w:p>
    <w:p w:rsidR="00000000" w:rsidDel="00000000" w:rsidP="00000000" w:rsidRDefault="00000000" w:rsidRPr="00000000" w14:paraId="000002E2">
      <w:pPr>
        <w:spacing w:after="0" w:lineRule="auto"/>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2E3">
      <w:pPr>
        <w:spacing w:after="0" w:lineRule="auto"/>
        <w:rPr>
          <w:rFonts w:ascii="Roboto Mono" w:cs="Roboto Mono" w:eastAsia="Roboto Mono" w:hAnsi="Roboto Mono"/>
          <w:color w:val="37474f"/>
        </w:rPr>
      </w:pPr>
      <w:r w:rsidDel="00000000" w:rsidR="00000000" w:rsidRPr="00000000">
        <w:rPr>
          <w:rFonts w:ascii="Roboto" w:cs="Roboto" w:eastAsia="Roboto" w:hAnsi="Roboto"/>
          <w:color w:val="37474f"/>
          <w:rtl w:val="0"/>
        </w:rPr>
        <w:t xml:space="preserve"></w:t>
      </w:r>
      <w:r w:rsidDel="00000000" w:rsidR="00000000" w:rsidRPr="00000000">
        <w:rPr>
          <w:rFonts w:ascii="Roboto Mono" w:cs="Roboto Mono" w:eastAsia="Roboto Mono" w:hAnsi="Roboto Mono"/>
          <w:color w:val="37474f"/>
          <w:rtl w:val="0"/>
        </w:rPr>
        <w:t xml:space="preserve">GET /facility?name=House-IE-007</w:t>
      </w:r>
    </w:p>
    <w:p w:rsidR="00000000" w:rsidDel="00000000" w:rsidP="00000000" w:rsidRDefault="00000000" w:rsidRPr="00000000" w14:paraId="000002E4">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E5">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"int:Facility"</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E6">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"int:facilityName"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"House-IE-007"</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E7">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"int:address"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"Kilronan, Inis Mór (anonymised)"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E8">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"int:latitude"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123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E9">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"int:longitude"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667</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EA">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"int:facilityCategory"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"Residential"</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E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"int:numberOfOccupants"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EC">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"int:assets"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E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E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"int:assetName"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"Asset-IE-007-GEN"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E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"int:assetType"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"Generic"</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F0">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"int:installedPower"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F1">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"int:phaseConnection"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"single-phase"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F2">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F3">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F4">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"int:assetName"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"PV-IE-007"</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F5">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"int:assetType"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"PVSystem"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F6">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"int:assetSubType"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"325W"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F7">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"int:installedPower"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6</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F8">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"int:technologyType"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"SMA"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F9">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"int:phaseConnection"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"single-phase"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FA">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F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FC">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2F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2FE">
      <w:pPr>
        <w:spacing w:after="0" w:lineRule="auto"/>
        <w:rPr>
          <w:rFonts w:ascii="Roboto" w:cs="Roboto" w:eastAsia="Roboto" w:hAnsi="Roboto"/>
        </w:rPr>
      </w:pPr>
      <w:r w:rsidDel="00000000" w:rsidR="00000000" w:rsidRPr="00000000">
        <w:rPr>
          <w:rFonts w:ascii="Roboto" w:cs="Roboto" w:eastAsia="Roboto" w:hAnsi="Roboto"/>
          <w:color w:val="37474f"/>
          <w:sz w:val="18"/>
          <w:szCs w:val="18"/>
          <w:rtl w:val="0"/>
        </w:rPr>
        <w:t xml:space="preserve"></w:t>
      </w:r>
      <w:r w:rsidDel="00000000" w:rsidR="00000000" w:rsidRPr="00000000">
        <w:rPr>
          <w:rtl w:val="0"/>
        </w:rPr>
      </w:r>
    </w:p>
    <w:p w:rsidR="00000000" w:rsidDel="00000000" w:rsidP="00000000" w:rsidRDefault="00000000" w:rsidRPr="00000000" w14:paraId="000002FF">
      <w:pPr>
        <w:pStyle w:val="Heading2"/>
        <w:numPr>
          <w:ilvl w:val="1"/>
          <w:numId w:val="3"/>
        </w:numPr>
        <w:ind w:left="576"/>
        <w:rPr>
          <w:rFonts w:ascii="Roboto" w:cs="Roboto" w:eastAsia="Roboto" w:hAnsi="Roboto"/>
          <w:i w:val="0"/>
          <w:iCs w:val="0"/>
          <w:color w:val="684b41"/>
          <w:sz w:val="32"/>
          <w:szCs w:val="32"/>
        </w:rPr>
      </w:pPr>
      <w:bookmarkStart w:colFirst="0" w:colLast="0" w:name="_heading=h.ntoyuyul1c8t" w:id="20"/>
      <w:bookmarkEnd w:id="20"/>
      <w:r w:rsidDel="00000000" w:rsidR="00000000" w:rsidRPr="00000000">
        <w:rPr>
          <w:rFonts w:ascii="Roboto" w:cs="Roboto" w:eastAsia="Roboto" w:hAnsi="Roboto"/>
          <w:i w:val="0"/>
          <w:iCs w:val="0"/>
          <w:rtl w:val="0"/>
        </w:rPr>
        <w:t xml:space="preserve">Measurements Storage API Schema</w:t>
      </w:r>
    </w:p>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rPr>
          <w:rFonts w:ascii="Roboto" w:cs="Roboto" w:eastAsia="Roboto" w:hAnsi="Roboto"/>
        </w:rPr>
      </w:pPr>
      <w:r w:rsidDel="00000000" w:rsidR="00000000" w:rsidRPr="00000000">
        <w:rPr>
          <w:rFonts w:ascii="Roboto" w:cs="Roboto" w:eastAsia="Roboto" w:hAnsi="Roboto"/>
          <w:rtl w:val="0"/>
        </w:rPr>
        <w:t xml:space="preserve">The Measurements Storage uses a dedicated endpoint for asset measurements, namely /measurements. The endpoint supports GET and POST HTTP requests, in order to be able to both fetch and create asset measurements. The accepted input data format is similar to the database schema in both cases, and allows different input formats for different asset types. The GET request endpoint also accepts query parameters to enable the selection of all measurements for an asset (asset_id) or for a time interval (start_time / end_time). The GET request query parameters can be combined, thus allowing the caller of the endpoint to select only the measurements that are useful to them and in consequence to drastically decrease the transmitted data and the latency of the endpoint. </w:t>
      </w:r>
    </w:p>
    <w:p w:rsidR="00000000" w:rsidDel="00000000" w:rsidP="00000000" w:rsidRDefault="00000000" w:rsidRPr="00000000" w14:paraId="00000302">
      <w:pPr>
        <w:rPr>
          <w:rFonts w:ascii="Roboto" w:cs="Roboto" w:eastAsia="Roboto" w:hAnsi="Roboto"/>
        </w:rPr>
      </w:pPr>
      <w:r w:rsidDel="00000000" w:rsidR="00000000" w:rsidRPr="00000000">
        <w:rPr>
          <w:rFonts w:ascii="Roboto" w:cs="Roboto" w:eastAsia="Roboto" w:hAnsi="Roboto"/>
          <w:rtl w:val="0"/>
        </w:rPr>
        <w:t xml:space="preserve">Here below are examples of the HTTP GET responses of the /measurements endpoint, for PV asset type. All asset  </w:t>
      </w:r>
    </w:p>
    <w:p w:rsidR="00000000" w:rsidDel="00000000" w:rsidP="00000000" w:rsidRDefault="00000000" w:rsidRPr="00000000" w14:paraId="00000303">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304">
      <w:pPr>
        <w:spacing w:after="0" w:lineRule="auto"/>
        <w:rPr>
          <w:rFonts w:ascii="Roboto Mono" w:cs="Roboto Mono" w:eastAsia="Roboto Mono" w:hAnsi="Roboto Mono"/>
          <w:color w:val="37474f"/>
        </w:rPr>
      </w:pPr>
      <w:r w:rsidDel="00000000" w:rsidR="00000000" w:rsidRPr="00000000">
        <w:rPr>
          <w:rFonts w:ascii="Roboto" w:cs="Roboto" w:eastAsia="Roboto" w:hAnsi="Roboto"/>
          <w:rtl w:val="0"/>
        </w:rPr>
        <w:t xml:space="preserve"></w:t>
      </w:r>
      <w:r w:rsidDel="00000000" w:rsidR="00000000" w:rsidRPr="00000000">
        <w:rPr>
          <w:rFonts w:ascii="Roboto Mono" w:cs="Roboto Mono" w:eastAsia="Roboto Mono" w:hAnsi="Roboto Mono"/>
          <w:color w:val="37474f"/>
          <w:rtl w:val="0"/>
        </w:rPr>
        <w:t xml:space="preserve">GET /asset_measurements?asset_id=PV-IE-007</w:t>
      </w:r>
    </w:p>
    <w:p w:rsidR="00000000" w:rsidDel="00000000" w:rsidP="00000000" w:rsidRDefault="00000000" w:rsidRPr="00000000" w14:paraId="00000305">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06">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"int:MeasurementPoint"</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07">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"int:measurementId"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"MP-IE-007-PV-P"</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08">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"int:propertyMeasured"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"active_power"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09">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"int:unit"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"kW"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0A">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"int:direction"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0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"int:energyAccumulated"</w:t>
      </w:r>
      <w:r w:rsidDel="00000000" w:rsidR="00000000" w:rsidRPr="00000000">
        <w:rPr>
          <w:rFonts w:ascii="Roboto Mono" w:cs="Roboto Mono" w:eastAsia="Roboto Mono" w:hAnsi="Roboto Mono"/>
          <w:color w:val="37474f"/>
          <w:rtl w:val="0"/>
        </w:rPr>
        <w:t xml:space="preserve">: false,</w:t>
      </w:r>
    </w:p>
    <w:p w:rsidR="00000000" w:rsidDel="00000000" w:rsidP="00000000" w:rsidRDefault="00000000" w:rsidRPr="00000000" w14:paraId="0000030C">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"int:timeResolution"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"1h"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0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"int:phase"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0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"int:targetDevice"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"PV-IE-007"</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0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"int:measuringSensor"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"SMA"</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10">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"int:measuresAsset"</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11">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"int:EnergyAsset"</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"int:assetName"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"PV-IE-007"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12">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13">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"int:providedBy"</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14">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"int:DataSource"</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"int:dataSourceName"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color w:val="37474f"/>
          <w:rtl w:val="0"/>
        </w:rPr>
        <w:t xml:space="preserve">Aran Islands MQTT</w:t>
      </w: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15">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16">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"int:timeseries"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17">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18">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"int:timestamp"</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"2026-03-27T10:00:00Z"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19">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"int:value"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1A">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1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1C">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"int:timestamp"</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"2026-03-27T11:00:00Z"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1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"int:value"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1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1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20">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"int:timestamp"</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"2026-03-27T12:00:00Z"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21">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"int:value"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22">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23">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24">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25">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tl w:val="0"/>
        </w:rPr>
      </w:r>
    </w:p>
    <w:p w:rsidR="00000000" w:rsidDel="00000000" w:rsidP="00000000" w:rsidRDefault="00000000" w:rsidRPr="00000000" w14:paraId="00000326">
      <w:pPr>
        <w:rPr/>
      </w:pPr>
      <w:r w:rsidDel="00000000" w:rsidR="00000000" w:rsidRPr="00000000">
        <w:rPr>
          <w:rFonts w:ascii="Roboto" w:cs="Roboto" w:eastAsia="Roboto" w:hAnsi="Roboto"/>
          <w:sz w:val="18"/>
          <w:szCs w:val="18"/>
          <w:rtl w:val="0"/>
        </w:rPr>
        <w:t xml:space="preserve"></w:t>
      </w:r>
      <w:r w:rsidDel="00000000" w:rsidR="00000000" w:rsidRPr="00000000">
        <w:rPr>
          <w:rtl w:val="0"/>
        </w:rPr>
      </w:r>
    </w:p>
    <w:p w:rsidR="00000000" w:rsidDel="00000000" w:rsidP="00000000" w:rsidRDefault="00000000" w:rsidRPr="00000000" w14:paraId="00000327">
      <w:pPr>
        <w:rPr>
          <w:rFonts w:ascii="Roboto" w:cs="Roboto" w:eastAsia="Roboto" w:hAnsi="Roboto"/>
        </w:rPr>
      </w:pPr>
      <w:r w:rsidDel="00000000" w:rsidR="00000000" w:rsidRPr="00000000">
        <w:rPr>
          <w:rFonts w:ascii="Roboto" w:cs="Roboto" w:eastAsia="Roboto" w:hAnsi="Roboto"/>
          <w:rtl w:val="0"/>
        </w:rPr>
        <w:t xml:space="preserve">Similarly to /measurements endpoint, a dedicated endpoint for asset forecasts is provided, namely /forecasts. The endpoint supports GET HTTP requests, in order to be able to fetch asset forecasts. The response JSON data format is similar to the database schema, and has the same output format for different asset types and forecasted data points. The GET request endpoint also accepts query parameters to enable the selection of all forecasts for an asset (asset_id) or for a time interval (start_time / end_time). The GET request query parameters can be combined, thus allowing the caller of the endpoint to select only the forecasts that are useful to them and in consequence to drastically decrease the transmitted data and the latency of the endpoint. </w:t>
      </w:r>
    </w:p>
    <w:p w:rsidR="00000000" w:rsidDel="00000000" w:rsidP="00000000" w:rsidRDefault="00000000" w:rsidRPr="00000000" w14:paraId="00000328">
      <w:pPr>
        <w:rPr>
          <w:rFonts w:ascii="Roboto" w:cs="Roboto" w:eastAsia="Roboto" w:hAnsi="Roboto"/>
        </w:rPr>
      </w:pPr>
      <w:r w:rsidDel="00000000" w:rsidR="00000000" w:rsidRPr="00000000">
        <w:rPr>
          <w:rFonts w:ascii="Roboto" w:cs="Roboto" w:eastAsia="Roboto" w:hAnsi="Roboto"/>
          <w:rtl w:val="0"/>
        </w:rPr>
        <w:t xml:space="preserve">Here below are examples of the HTTP GET responses of the /forecasts endpoint, for heatpump asset type.</w:t>
      </w:r>
    </w:p>
    <w:p w:rsidR="00000000" w:rsidDel="00000000" w:rsidP="00000000" w:rsidRDefault="00000000" w:rsidRPr="00000000" w14:paraId="00000329">
      <w:pPr>
        <w:rPr>
          <w:rFonts w:ascii="Roboto" w:cs="Roboto" w:eastAsia="Roboto" w:hAnsi="Roboto"/>
        </w:rPr>
      </w:pPr>
      <w:r w:rsidDel="00000000" w:rsidR="00000000" w:rsidRPr="00000000">
        <w:rPr>
          <w:rFonts w:ascii="Roboto" w:cs="Roboto" w:eastAsia="Roboto" w:hAnsi="Roboto"/>
          <w:rtl w:val="0"/>
        </w:rPr>
        <w:t xml:space="preserve">  </w:t>
      </w:r>
    </w:p>
    <w:p w:rsidR="00000000" w:rsidDel="00000000" w:rsidP="00000000" w:rsidRDefault="00000000" w:rsidRPr="00000000" w14:paraId="0000032A">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32B">
      <w:pPr>
        <w:spacing w:after="0" w:lineRule="auto"/>
        <w:rPr>
          <w:rFonts w:ascii="Roboto Mono" w:cs="Roboto Mono" w:eastAsia="Roboto Mono" w:hAnsi="Roboto Mono"/>
          <w:color w:val="37474f"/>
        </w:rPr>
      </w:pPr>
      <w:r w:rsidDel="00000000" w:rsidR="00000000" w:rsidRPr="00000000">
        <w:rPr>
          <w:rFonts w:ascii="Roboto" w:cs="Roboto" w:eastAsia="Roboto" w:hAnsi="Roboto"/>
          <w:color w:val="37474f"/>
          <w:rtl w:val="0"/>
        </w:rPr>
        <w:t xml:space="preserve"></w:t>
      </w:r>
      <w:r w:rsidDel="00000000" w:rsidR="00000000" w:rsidRPr="00000000">
        <w:rPr>
          <w:rFonts w:ascii="Roboto Mono" w:cs="Roboto Mono" w:eastAsia="Roboto Mono" w:hAnsi="Roboto Mono"/>
          <w:color w:val="37474f"/>
          <w:rtl w:val="0"/>
        </w:rPr>
        <w:t xml:space="preserve">GET /asset_measurements?asset_id=PV-IE-007</w:t>
      </w:r>
    </w:p>
    <w:p w:rsidR="00000000" w:rsidDel="00000000" w:rsidP="00000000" w:rsidRDefault="00000000" w:rsidRPr="00000000" w14:paraId="0000032C">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2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"int:MeasurementPoint"</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2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"int:measurementId"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"MP-IE-008-HP-P"</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2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"int:propertyMeasured"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"active_power"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30">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"int:unit"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"kW"</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31">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"int:direction"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32">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"int:energyAccumulated"</w:t>
      </w:r>
      <w:r w:rsidDel="00000000" w:rsidR="00000000" w:rsidRPr="00000000">
        <w:rPr>
          <w:rFonts w:ascii="Roboto Mono" w:cs="Roboto Mono" w:eastAsia="Roboto Mono" w:hAnsi="Roboto Mono"/>
          <w:color w:val="37474f"/>
          <w:rtl w:val="0"/>
        </w:rPr>
        <w:t xml:space="preserve">: false,</w:t>
      </w:r>
    </w:p>
    <w:p w:rsidR="00000000" w:rsidDel="00000000" w:rsidP="00000000" w:rsidRDefault="00000000" w:rsidRPr="00000000" w14:paraId="00000333">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"int:timeResolution"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"1h"</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34">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"int:phase"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35">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"int:targetDevice"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"HP-IE-008"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36">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"int:measuringSensor"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"Mitsubishi"</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37">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"int:measuresAsset"</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38">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"int:EnergyAsset"</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"int:assetName"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"HP-IE-008"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39">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3A">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"int:providedBy"</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3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"int:DataSource"</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"int:dataSourceName"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"Aran Islands MQTT"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3C">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3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"int:timeseries"</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3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3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"int:timestamp"</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"2026-03-27T10:00:00Z"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40">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"int:value"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41">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42">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43">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"int:timestamp"</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"2026-03-27T11:00:00Z"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44">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"int:value"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13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45">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46">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47">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"int:timestamp"</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"2026-03-27T12:00:00Z"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48">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"int:value"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9</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49">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4A">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4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4C">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4D">
      <w:pPr>
        <w:rPr>
          <w:rFonts w:ascii="Roboto" w:cs="Roboto" w:eastAsia="Roboto" w:hAnsi="Roboto"/>
        </w:rPr>
      </w:pPr>
      <w:r w:rsidDel="00000000" w:rsidR="00000000" w:rsidRPr="00000000">
        <w:rPr>
          <w:rFonts w:ascii="Roboto" w:cs="Roboto" w:eastAsia="Roboto" w:hAnsi="Roboto"/>
          <w:color w:val="37474f"/>
          <w:sz w:val="18"/>
          <w:szCs w:val="18"/>
          <w:rtl w:val="0"/>
        </w:rPr>
        <w:t xml:space="preserve"></w:t>
      </w:r>
      <w:r w:rsidDel="00000000" w:rsidR="00000000" w:rsidRPr="00000000">
        <w:rPr>
          <w:rtl w:val="0"/>
        </w:rPr>
      </w:r>
    </w:p>
    <w:p w:rsidR="00000000" w:rsidDel="00000000" w:rsidP="00000000" w:rsidRDefault="00000000" w:rsidRPr="00000000" w14:paraId="0000034E">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34F">
      <w:pPr>
        <w:pStyle w:val="Heading2"/>
        <w:numPr>
          <w:ilvl w:val="1"/>
          <w:numId w:val="3"/>
        </w:numPr>
        <w:ind w:left="576"/>
        <w:rPr>
          <w:rFonts w:ascii="Roboto" w:cs="Roboto" w:eastAsia="Roboto" w:hAnsi="Roboto"/>
          <w:i w:val="0"/>
          <w:iCs w:val="0"/>
          <w:color w:val="684b41"/>
          <w:sz w:val="32"/>
          <w:szCs w:val="32"/>
        </w:rPr>
      </w:pPr>
      <w:bookmarkStart w:colFirst="0" w:colLast="0" w:name="_heading=h.n6c969qs2xn9" w:id="21"/>
      <w:bookmarkEnd w:id="21"/>
      <w:r w:rsidDel="00000000" w:rsidR="00000000" w:rsidRPr="00000000">
        <w:rPr>
          <w:rFonts w:ascii="Roboto" w:cs="Roboto" w:eastAsia="Roboto" w:hAnsi="Roboto"/>
          <w:i w:val="0"/>
          <w:iCs w:val="0"/>
          <w:rtl w:val="0"/>
        </w:rPr>
        <w:t xml:space="preserve">Trades Storage API Schema</w:t>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rFonts w:ascii="Roboto" w:cs="Roboto" w:eastAsia="Roboto" w:hAnsi="Roboto"/>
        </w:rPr>
      </w:pPr>
      <w:r w:rsidDel="00000000" w:rsidR="00000000" w:rsidRPr="00000000">
        <w:rPr>
          <w:rFonts w:ascii="Roboto" w:cs="Roboto" w:eastAsia="Roboto" w:hAnsi="Roboto"/>
          <w:rtl w:val="0"/>
        </w:rPr>
        <w:t xml:space="preserve">The Trades Storage uses the dedicated endpoint /trades to fetch trade entries. The endpoint supports GET HTTP requests, and the GET response JSON format is similar to the database schema. Similar to the /measurements endpoint, the GET request also accepts query parameters to enable the selection of all trades for a market (market_id) or for a time interval (start_time / end_time). The GET request query parameters can be combined, thus allowing the endpoint to return only the trades that are useful for the caller of the endpoint, and in consequence to drastically decrease the transmitted data and the latency of the endpoint.  Here below is an example of the HTTP response of the /trades endpoint:</w:t>
      </w:r>
    </w:p>
    <w:p w:rsidR="00000000" w:rsidDel="00000000" w:rsidP="00000000" w:rsidRDefault="00000000" w:rsidRPr="00000000" w14:paraId="00000352">
      <w:pPr>
        <w:rPr>
          <w:rFonts w:ascii="Roboto" w:cs="Roboto" w:eastAsia="Roboto" w:hAnsi="Roboto"/>
        </w:rPr>
      </w:pPr>
      <w:r w:rsidDel="00000000" w:rsidR="00000000" w:rsidRPr="00000000">
        <w:rPr>
          <w:rtl w:val="0"/>
        </w:rPr>
      </w:r>
    </w:p>
    <w:p w:rsidR="00000000" w:rsidDel="00000000" w:rsidP="00000000" w:rsidRDefault="00000000" w:rsidRPr="00000000" w14:paraId="00000353">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354">
      <w:pPr>
        <w:spacing w:after="0" w:lineRule="auto"/>
        <w:rPr>
          <w:rFonts w:ascii="Roboto Mono" w:cs="Roboto Mono" w:eastAsia="Roboto Mono" w:hAnsi="Roboto Mono"/>
          <w:color w:val="37474f"/>
        </w:rPr>
      </w:pPr>
      <w:r w:rsidDel="00000000" w:rsidR="00000000" w:rsidRPr="00000000">
        <w:rPr>
          <w:rFonts w:ascii="Roboto" w:cs="Roboto" w:eastAsia="Roboto" w:hAnsi="Roboto"/>
          <w:rtl w:val="0"/>
        </w:rPr>
        <w:t xml:space="preserve"></w:t>
      </w:r>
      <w:r w:rsidDel="00000000" w:rsidR="00000000" w:rsidRPr="00000000">
        <w:rPr>
          <w:rFonts w:ascii="Roboto Mono" w:cs="Roboto Mono" w:eastAsia="Roboto Mono" w:hAnsi="Roboto Mono"/>
          <w:color w:val="37474f"/>
          <w:rtl w:val="0"/>
        </w:rPr>
        <w:t xml:space="preserve">GET</w:t>
      </w:r>
      <w:r w:rsidDel="00000000" w:rsidR="00000000" w:rsidRPr="00000000">
        <w:rPr>
          <w:rFonts w:ascii="Roboto Mono" w:cs="Roboto Mono" w:eastAsia="Roboto Mono" w:hAnsi="Roboto Mono"/>
          <w:color w:val="37474f"/>
          <w:rtl w:val="0"/>
        </w:rPr>
        <w:t xml:space="preserve"> /trades </w:t>
      </w:r>
    </w:p>
    <w:p w:rsidR="00000000" w:rsidDel="00000000" w:rsidP="00000000" w:rsidRDefault="00000000" w:rsidRPr="00000000" w14:paraId="00000355">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56">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"int:Trade"</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57">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"int:tradeId"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"TRADE-IE-20260328-0001"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58">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"int:tradeQuantity"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59">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"int:tradePrice"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5A">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"int:tradeTimestamp"</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"2026-03-27T18:05:30Z"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5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"int:timeSlot"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"2026-03-28T10:00:00Z"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5C">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"int:marketId"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"DEX-SPOT-0001"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5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"int:tradeStatus"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"executed"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5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"int:buyer"</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"int:Actor"</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"int:actorName"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"PARTY-IE-0007"</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"int:actorType"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"Prosumer" </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5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"int:seller"</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"int:Actor"</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"int:actorName"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"PARTY-IE-0011"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"int:actorType"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"Prosumer" </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60">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"int:bidId"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"ORDER-IE-0001"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61">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"int:offerId"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"ORDER-IE-0002"</w:t>
      </w:r>
    </w:p>
    <w:p w:rsidR="00000000" w:rsidDel="00000000" w:rsidP="00000000" w:rsidRDefault="00000000" w:rsidRPr="00000000" w14:paraId="00000362">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188038"/>
          <w:rtl w:val="0"/>
        </w:rPr>
        <w:t xml:space="preserve">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63">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64">
      <w:pPr>
        <w:spacing w:after="0" w:lineRule="auto"/>
        <w:rPr>
          <w:rFonts w:ascii="Roboto" w:cs="Roboto" w:eastAsia="Roboto" w:hAnsi="Roboto"/>
        </w:rPr>
      </w:pPr>
      <w:r w:rsidDel="00000000" w:rsidR="00000000" w:rsidRPr="00000000">
        <w:rPr>
          <w:rFonts w:ascii="Roboto" w:cs="Roboto" w:eastAsia="Roboto" w:hAnsi="Roboto"/>
          <w:sz w:val="18"/>
          <w:szCs w:val="18"/>
          <w:rtl w:val="0"/>
        </w:rPr>
        <w:t xml:space="preserve"></w:t>
      </w:r>
      <w:r w:rsidDel="00000000" w:rsidR="00000000" w:rsidRPr="00000000">
        <w:rPr>
          <w:rtl w:val="0"/>
        </w:rPr>
      </w:r>
    </w:p>
    <w:p w:rsidR="00000000" w:rsidDel="00000000" w:rsidP="00000000" w:rsidRDefault="00000000" w:rsidRPr="00000000" w14:paraId="00000365">
      <w:pPr>
        <w:spacing w:after="0" w:lineRule="auto"/>
        <w:rPr>
          <w:rFonts w:ascii="Roboto" w:cs="Roboto" w:eastAsia="Roboto" w:hAnsi="Roboto"/>
        </w:rPr>
      </w:pPr>
      <w:r w:rsidDel="00000000" w:rsidR="00000000" w:rsidRPr="00000000">
        <w:rPr>
          <w:rFonts w:ascii="Roboto" w:cs="Roboto" w:eastAsia="Roboto" w:hAnsi="Roboto"/>
          <w:rtl w:val="0"/>
        </w:rPr>
        <w:t xml:space="preserve">Moreover, the Trades Storage API Schema provides /markets endpoint for retrieving information from currently open and / or closed markets. The endpoint supports GET HTTP requests, which accept the following query parameters: </w:t>
      </w:r>
    </w:p>
    <w:p w:rsidR="00000000" w:rsidDel="00000000" w:rsidP="00000000" w:rsidRDefault="00000000" w:rsidRPr="00000000" w14:paraId="00000366">
      <w:pPr>
        <w:numPr>
          <w:ilvl w:val="0"/>
          <w:numId w:val="4"/>
        </w:numPr>
        <w:spacing w:after="0" w:after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`market_id`, for retrieving detailed information for a specific market</w:t>
      </w:r>
    </w:p>
    <w:p w:rsidR="00000000" w:rsidDel="00000000" w:rsidP="00000000" w:rsidRDefault="00000000" w:rsidRPr="00000000" w14:paraId="00000367">
      <w:pPr>
        <w:numPr>
          <w:ilvl w:val="0"/>
          <w:numId w:val="4"/>
        </w:numPr>
        <w:spacing w:after="0" w:before="0" w:beforeAutospacing="0" w:lineRule="auto"/>
        <w:ind w:left="720" w:hanging="360"/>
        <w:rPr>
          <w:rFonts w:ascii="Roboto" w:cs="Roboto" w:eastAsia="Roboto" w:hAnsi="Roboto"/>
          <w:u w:val="none"/>
        </w:rPr>
      </w:pPr>
      <w:r w:rsidDel="00000000" w:rsidR="00000000" w:rsidRPr="00000000">
        <w:rPr>
          <w:rFonts w:ascii="Roboto" w:cs="Roboto" w:eastAsia="Roboto" w:hAnsi="Roboto"/>
          <w:rtl w:val="0"/>
        </w:rPr>
        <w:t xml:space="preserve">`start_time` / `end_time`, for retrieving information from all markets in a time range</w:t>
      </w:r>
    </w:p>
    <w:p w:rsidR="00000000" w:rsidDel="00000000" w:rsidP="00000000" w:rsidRDefault="00000000" w:rsidRPr="00000000" w14:paraId="00000368">
      <w:pPr>
        <w:spacing w:after="0" w:lineRule="auto"/>
        <w:rPr>
          <w:rFonts w:ascii="Roboto" w:cs="Roboto" w:eastAsia="Roboto" w:hAnsi="Roboto"/>
        </w:rPr>
      </w:pPr>
      <w:r w:rsidDel="00000000" w:rsidR="00000000" w:rsidRPr="00000000">
        <w:rPr>
          <w:rFonts w:ascii="Roboto" w:cs="Roboto" w:eastAsia="Roboto" w:hAnsi="Roboto"/>
          <w:rtl w:val="0"/>
        </w:rPr>
        <w:t xml:space="preserve">Here below is an example of the /markets endpoint.</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spacing w:after="0" w:lineRule="auto"/>
        <w:rPr/>
      </w:pPr>
      <w:r w:rsidDel="00000000" w:rsidR="00000000" w:rsidRPr="00000000">
        <w:rPr>
          <w:rtl w:val="0"/>
        </w:rPr>
      </w:r>
    </w:p>
    <w:p w:rsidR="00000000" w:rsidDel="00000000" w:rsidP="00000000" w:rsidRDefault="00000000" w:rsidRPr="00000000" w14:paraId="0000036B">
      <w:pPr>
        <w:spacing w:after="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6C">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"int:marketId"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"DEX-SPOT-0001"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6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"int:communityId"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"community-ie-001"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6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"int:openingTime"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"2026-03-27T18:00:00Z"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6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"int:closingTime"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"2026-03-28T09:45:00Z"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70">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"int:deliveryStartTime"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"2026-03-28T10:00:00Z"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71">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"int:deliveryEndTime"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"2026-03-28T10:15:00Z"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72">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"int:marketType"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"Spot"</w:t>
      </w:r>
    </w:p>
    <w:p w:rsidR="00000000" w:rsidDel="00000000" w:rsidP="00000000" w:rsidRDefault="00000000" w:rsidRPr="00000000" w14:paraId="00000373">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74">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375">
      <w:pPr>
        <w:spacing w:after="0" w:lineRule="auto"/>
        <w:rPr>
          <w:rFonts w:ascii="Roboto" w:cs="Roboto" w:eastAsia="Roboto" w:hAnsi="Roboto"/>
        </w:rPr>
      </w:pPr>
      <w:r w:rsidDel="00000000" w:rsidR="00000000" w:rsidRPr="00000000">
        <w:rPr>
          <w:rFonts w:ascii="Roboto" w:cs="Roboto" w:eastAsia="Roboto" w:hAnsi="Roboto"/>
          <w:rtl w:val="0"/>
        </w:rPr>
        <w:t xml:space="preserve">Moreover, the Trades Storage API Schema provides /clearing-result endpoint for retrieving clearing results information from markets. The endpoint supports GET HTTP requests, which accept the following query parameters: </w:t>
      </w:r>
    </w:p>
    <w:p w:rsidR="00000000" w:rsidDel="00000000" w:rsidP="00000000" w:rsidRDefault="00000000" w:rsidRPr="00000000" w14:paraId="00000376">
      <w:pPr>
        <w:numPr>
          <w:ilvl w:val="0"/>
          <w:numId w:val="4"/>
        </w:numPr>
        <w:spacing w:after="0" w:after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`market_id`, for retrieving clearing results for a specific market</w:t>
      </w:r>
    </w:p>
    <w:p w:rsidR="00000000" w:rsidDel="00000000" w:rsidP="00000000" w:rsidRDefault="00000000" w:rsidRPr="00000000" w14:paraId="00000377">
      <w:pPr>
        <w:numPr>
          <w:ilvl w:val="0"/>
          <w:numId w:val="4"/>
        </w:numPr>
        <w:spacing w:after="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`start_time` / `end_time`, for retrieving clearing results from all markets in a time range</w:t>
      </w:r>
    </w:p>
    <w:p w:rsidR="00000000" w:rsidDel="00000000" w:rsidP="00000000" w:rsidRDefault="00000000" w:rsidRPr="00000000" w14:paraId="00000378">
      <w:pPr>
        <w:spacing w:after="0" w:lineRule="auto"/>
        <w:rPr>
          <w:rFonts w:ascii="Roboto" w:cs="Roboto" w:eastAsia="Roboto" w:hAnsi="Roboto"/>
        </w:rPr>
      </w:pPr>
      <w:r w:rsidDel="00000000" w:rsidR="00000000" w:rsidRPr="00000000">
        <w:rPr>
          <w:rFonts w:ascii="Roboto" w:cs="Roboto" w:eastAsia="Roboto" w:hAnsi="Roboto"/>
          <w:rtl w:val="0"/>
        </w:rPr>
        <w:t xml:space="preserve">Here below is an example of the /clearing-result endpoint.</w:t>
      </w:r>
    </w:p>
    <w:p w:rsidR="00000000" w:rsidDel="00000000" w:rsidP="00000000" w:rsidRDefault="00000000" w:rsidRPr="00000000" w14:paraId="00000379">
      <w:pPr>
        <w:spacing w:after="0" w:lineRule="auto"/>
        <w:rPr/>
      </w:pPr>
      <w:r w:rsidDel="00000000" w:rsidR="00000000" w:rsidRPr="00000000">
        <w:rPr>
          <w:rtl w:val="0"/>
        </w:rPr>
      </w:r>
    </w:p>
    <w:p w:rsidR="00000000" w:rsidDel="00000000" w:rsidP="00000000" w:rsidRDefault="00000000" w:rsidRPr="00000000" w14:paraId="0000037A">
      <w:pPr>
        <w:spacing w:after="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7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"int:marketId"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"DEX-SPOT-0001"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7C">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"int:communityId"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"community-ie-001"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7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"int:openingTime"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"2026-03-27T18:00:00Z"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7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"int:closingTime"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"2026-03-28T09:45:00Z"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7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"int:deliveryStartTime"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"2026-03-28T10:00:00Z"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80">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"int:deliveryEndTime"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"2026-03-28T10:15:00Z"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81">
      <w:pPr>
        <w:spacing w:after="0" w:lineRule="auto"/>
        <w:rPr>
          <w:rFonts w:ascii="Roboto Mono" w:cs="Roboto Mono" w:eastAsia="Roboto Mono" w:hAnsi="Roboto Mono"/>
          <w:color w:val="188038"/>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"int:marketType"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"Spot"</w:t>
      </w:r>
    </w:p>
    <w:p w:rsidR="00000000" w:rsidDel="00000000" w:rsidP="00000000" w:rsidRDefault="00000000" w:rsidRPr="00000000" w14:paraId="00000382">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83">
      <w:pPr>
        <w:rPr>
          <w:rFonts w:ascii="Roboto" w:cs="Roboto" w:eastAsia="Roboto" w:hAnsi="Roboto"/>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pStyle w:val="Heading2"/>
        <w:numPr>
          <w:ilvl w:val="1"/>
          <w:numId w:val="3"/>
        </w:numPr>
        <w:ind w:left="576"/>
        <w:rPr>
          <w:rFonts w:ascii="Roboto" w:cs="Roboto" w:eastAsia="Roboto" w:hAnsi="Roboto"/>
          <w:i w:val="0"/>
          <w:iCs w:val="0"/>
          <w:color w:val="684b41"/>
          <w:sz w:val="32"/>
          <w:szCs w:val="32"/>
        </w:rPr>
      </w:pPr>
      <w:bookmarkStart w:colFirst="0" w:colLast="0" w:name="_heading=h.enrsfvyi73s8" w:id="22"/>
      <w:bookmarkEnd w:id="22"/>
      <w:r w:rsidDel="00000000" w:rsidR="00000000" w:rsidRPr="00000000">
        <w:rPr>
          <w:rFonts w:ascii="Roboto" w:cs="Roboto" w:eastAsia="Roboto" w:hAnsi="Roboto"/>
          <w:i w:val="0"/>
          <w:iCs w:val="0"/>
          <w:rtl w:val="0"/>
        </w:rPr>
        <w:t xml:space="preserve">Order Book Storage API Schema</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rFonts w:ascii="Roboto" w:cs="Roboto" w:eastAsia="Roboto" w:hAnsi="Roboto"/>
        </w:rPr>
      </w:pPr>
      <w:r w:rsidDel="00000000" w:rsidR="00000000" w:rsidRPr="00000000">
        <w:rPr>
          <w:rFonts w:ascii="Roboto" w:cs="Roboto" w:eastAsia="Roboto" w:hAnsi="Roboto"/>
          <w:rtl w:val="0"/>
        </w:rPr>
        <w:t xml:space="preserve">The Order Book Storage uses the dedicated endpoint /orders to fetch order entries. The endpoint supports GET HTTP requests, and the response JSON format is similar to the database schema. The GET requests accept the following query parameters: </w:t>
      </w:r>
    </w:p>
    <w:p w:rsidR="00000000" w:rsidDel="00000000" w:rsidP="00000000" w:rsidRDefault="00000000" w:rsidRPr="00000000" w14:paraId="00000388">
      <w:pPr>
        <w:numPr>
          <w:ilvl w:val="0"/>
          <w:numId w:val="2"/>
        </w:numPr>
        <w:spacing w:after="0" w:after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`market_id`, for retrieving order information for a specific market</w:t>
      </w:r>
    </w:p>
    <w:p w:rsidR="00000000" w:rsidDel="00000000" w:rsidP="00000000" w:rsidRDefault="00000000" w:rsidRPr="00000000" w14:paraId="00000389">
      <w:pPr>
        <w:numPr>
          <w:ilvl w:val="0"/>
          <w:numId w:val="2"/>
        </w:numPr>
        <w:spacing w:after="0" w:before="0" w:beforeAutospacing="0" w:lineRule="auto"/>
        <w:ind w:left="720" w:hanging="360"/>
        <w:rPr>
          <w:rFonts w:ascii="Roboto" w:cs="Roboto" w:eastAsia="Roboto" w:hAnsi="Roboto"/>
        </w:rPr>
      </w:pPr>
      <w:r w:rsidDel="00000000" w:rsidR="00000000" w:rsidRPr="00000000">
        <w:rPr>
          <w:rFonts w:ascii="Roboto" w:cs="Roboto" w:eastAsia="Roboto" w:hAnsi="Roboto"/>
          <w:rtl w:val="0"/>
        </w:rPr>
        <w:t xml:space="preserve">`start_time` / `end_time`, for retrieving order information from all markets in a time range</w:t>
      </w:r>
    </w:p>
    <w:p w:rsidR="00000000" w:rsidDel="00000000" w:rsidP="00000000" w:rsidRDefault="00000000" w:rsidRPr="00000000" w14:paraId="0000038A">
      <w:pPr>
        <w:rPr>
          <w:rFonts w:ascii="Roboto" w:cs="Roboto" w:eastAsia="Roboto" w:hAnsi="Roboto"/>
        </w:rPr>
      </w:pPr>
      <w:r w:rsidDel="00000000" w:rsidR="00000000" w:rsidRPr="00000000">
        <w:rPr>
          <w:rFonts w:ascii="Roboto" w:cs="Roboto" w:eastAsia="Roboto" w:hAnsi="Roboto"/>
          <w:rtl w:val="0"/>
        </w:rPr>
        <w:t xml:space="preserve">Here below are two examples of the HTTP GET response of the /orders endpoint:</w:t>
      </w:r>
    </w:p>
    <w:p w:rsidR="00000000" w:rsidDel="00000000" w:rsidP="00000000" w:rsidRDefault="00000000" w:rsidRPr="00000000" w14:paraId="0000038B">
      <w:pPr>
        <w:spacing w:after="0" w:lineRule="auto"/>
        <w:rPr>
          <w:rFonts w:ascii="Roboto" w:cs="Roboto" w:eastAsia="Roboto" w:hAnsi="Roboto"/>
        </w:rPr>
      </w:pPr>
      <w:r w:rsidDel="00000000" w:rsidR="00000000" w:rsidRPr="00000000">
        <w:rPr>
          <w:rtl w:val="0"/>
        </w:rPr>
      </w:r>
    </w:p>
    <w:p w:rsidR="00000000" w:rsidDel="00000000" w:rsidP="00000000" w:rsidRDefault="00000000" w:rsidRPr="00000000" w14:paraId="0000038C">
      <w:pPr>
        <w:spacing w:after="0" w:lineRule="auto"/>
        <w:rPr>
          <w:rFonts w:ascii="Roboto Mono" w:cs="Roboto Mono" w:eastAsia="Roboto Mono" w:hAnsi="Roboto Mono"/>
          <w:color w:val="37474f"/>
        </w:rPr>
      </w:pPr>
      <w:r w:rsidDel="00000000" w:rsidR="00000000" w:rsidRPr="00000000">
        <w:rPr>
          <w:rFonts w:ascii="Roboto" w:cs="Roboto" w:eastAsia="Roboto" w:hAnsi="Roboto"/>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8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8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"int:orderId"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"ORDER-IE-0002"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8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"int:orderType"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"offer"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90">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"int:quantity"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3</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91">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"int:priceLimit"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92">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"int:timeSlot"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"2026-03-28T10:00:00Z"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93">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"int:marketId"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"DEX-SPOT-0001"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94">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"int:orderStatus"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"Open"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95">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"int:areaUuid"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"community-ie-001"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96">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"int:creationTime"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"2026-03-27T18:05:09Z"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97">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"int:energyType"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"PV"</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98">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"int:createdBy"</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99">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"int:Actor"</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"int:actorName"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"PARTY-IE-0011"</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"int:actorType"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"Prosumer"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9A">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9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9C">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9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"int:orderId"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"ORDER-IE-0001"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9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"int:orderType"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"bid"</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9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"int:quantity"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2</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A0">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"int:priceLimit"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22</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A1">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"int:timeSlot"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"2026-03-28T10:00:00Z"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A2">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"int:marketId"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"DEX-SPOT-0001"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A3">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"int:orderStatus"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"Open"</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A4">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"int:areaUuid"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"community-ie-001"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A5">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"int:creationTime"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"2026-03-27T18:04:59Z"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A6">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"int:energySourcePreference"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"GREEN"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"PV"</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A7">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"int:createdBy"</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A8">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"int:Actor"</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"int:actorName"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"PARTY-IE-0007"</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"int:actorType"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"Prosumer"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A9">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AA">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  </w:t>
      </w:r>
    </w:p>
    <w:p w:rsidR="00000000" w:rsidDel="00000000" w:rsidP="00000000" w:rsidRDefault="00000000" w:rsidRPr="00000000" w14:paraId="000003A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AC">
      <w:pPr>
        <w:spacing w:after="0" w:before="0" w:line="276" w:lineRule="auto"/>
        <w:rPr>
          <w:color w:val="000000"/>
          <w:sz w:val="24"/>
          <w:szCs w:val="24"/>
        </w:rPr>
      </w:pPr>
      <w:r w:rsidDel="00000000" w:rsidR="00000000" w:rsidRPr="00000000">
        <w:rPr>
          <w:rFonts w:ascii="Roboto" w:cs="Roboto" w:eastAsia="Roboto" w:hAnsi="Roboto"/>
          <w:sz w:val="18"/>
          <w:szCs w:val="18"/>
          <w:rtl w:val="0"/>
        </w:rPr>
        <w:t xml:space="preserve"></w:t>
      </w:r>
      <w:r w:rsidDel="00000000" w:rsidR="00000000" w:rsidRPr="00000000">
        <w:rPr>
          <w:rtl w:val="0"/>
        </w:rPr>
      </w:r>
    </w:p>
    <w:p w:rsidR="00000000" w:rsidDel="00000000" w:rsidP="00000000" w:rsidRDefault="00000000" w:rsidRPr="00000000" w14:paraId="000003AD">
      <w:pPr>
        <w:spacing w:after="0" w:before="0" w:line="276" w:lineRule="auto"/>
        <w:rPr>
          <w:rFonts w:ascii="Roboto" w:cs="Roboto" w:eastAsia="Roboto" w:hAnsi="Roboto"/>
        </w:rPr>
      </w:pPr>
      <w:r w:rsidDel="00000000" w:rsidR="00000000" w:rsidRPr="00000000">
        <w:rPr>
          <w:rFonts w:ascii="Roboto" w:cs="Roboto" w:eastAsia="Roboto" w:hAnsi="Roboto"/>
          <w:color w:val="000000"/>
          <w:rtl w:val="0"/>
        </w:rPr>
        <w:t xml:space="preserve">Similarly, the dedicated endpoint </w:t>
      </w:r>
      <w:r w:rsidDel="00000000" w:rsidR="00000000" w:rsidRPr="00000000">
        <w:rPr>
          <w:rFonts w:ascii="Roboto" w:cs="Roboto" w:eastAsia="Roboto" w:hAnsi="Roboto"/>
          <w:rtl w:val="0"/>
        </w:rPr>
        <w:t xml:space="preserve">/flexibility-orders fetches flexibility order entries:</w:t>
      </w:r>
    </w:p>
    <w:p w:rsidR="00000000" w:rsidDel="00000000" w:rsidP="00000000" w:rsidRDefault="00000000" w:rsidRPr="00000000" w14:paraId="000003AE">
      <w:pPr>
        <w:spacing w:after="0" w:before="0" w:line="276" w:lineRule="auto"/>
        <w:rPr>
          <w:rFonts w:ascii="Roboto" w:cs="Roboto" w:eastAsia="Roboto" w:hAnsi="Roboto"/>
        </w:rPr>
      </w:pPr>
      <w:r w:rsidDel="00000000" w:rsidR="00000000" w:rsidRPr="00000000">
        <w:rPr>
          <w:rtl w:val="0"/>
        </w:rPr>
      </w:r>
    </w:p>
    <w:p w:rsidR="00000000" w:rsidDel="00000000" w:rsidP="00000000" w:rsidRDefault="00000000" w:rsidRPr="00000000" w14:paraId="000003AF">
      <w:pPr>
        <w:spacing w:after="0" w:lineRule="auto"/>
        <w:rPr/>
      </w:pPr>
      <w:r w:rsidDel="00000000" w:rsidR="00000000" w:rsidRPr="00000000">
        <w:rPr>
          <w:rtl w:val="0"/>
        </w:rPr>
      </w:r>
    </w:p>
    <w:p w:rsidR="00000000" w:rsidDel="00000000" w:rsidP="00000000" w:rsidRDefault="00000000" w:rsidRPr="00000000" w14:paraId="000003B0">
      <w:pPr>
        <w:spacing w:after="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B1">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"int:offerId"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"FLEX-IE-0001"</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B2">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"int:flexibilityType"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"load_shedding"</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B3">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"int:availablePower"</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1</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B4">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"int:duration"</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"PT30M"</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B5">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"int:activationWindowStart"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"2026-03-27T19:00:00Z"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B6">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"int:activationWindowEnd"</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"2026-03-27T21:00:00Z"</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B7">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"int:price"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45</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B8">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"int:currency"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"EUR"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B9">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"int:offeredBy"</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BA">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"int:Actor"</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"int:actorName"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"PARTY-IE-0007"</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"int:actorType"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"Prosumer"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B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BC">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"int:fromAsset"</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B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"int:EnergyAsset"</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"int:assetName"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"BAT-IE-007"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B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B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C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3C1">
      <w:pPr>
        <w:rPr>
          <w:rFonts w:ascii="Roboto" w:cs="Roboto" w:eastAsia="Roboto" w:hAnsi="Roboto"/>
        </w:rPr>
      </w:pPr>
      <w:r w:rsidDel="00000000" w:rsidR="00000000" w:rsidRPr="00000000">
        <w:rPr>
          <w:rFonts w:ascii="Roboto" w:cs="Roboto" w:eastAsia="Roboto" w:hAnsi="Roboto"/>
          <w:rtl w:val="0"/>
        </w:rPr>
        <w:t xml:space="preserve">Finally, the Order Book Storage API Schema provides the /tariffs endpoint for retrieving tariff information. The endpoint supports GET HTTP requests, which accept the tariff name as a query parameter. Here below is an example of the /tariffs endpoint.</w:t>
      </w:r>
    </w:p>
    <w:p w:rsidR="00000000" w:rsidDel="00000000" w:rsidP="00000000" w:rsidRDefault="00000000" w:rsidRPr="00000000" w14:paraId="000003C2">
      <w:pPr>
        <w:rPr>
          <w:rFonts w:ascii="Roboto" w:cs="Roboto" w:eastAsia="Roboto" w:hAnsi="Roboto"/>
        </w:rPr>
      </w:pPr>
      <w:r w:rsidDel="00000000" w:rsidR="00000000" w:rsidRPr="00000000">
        <w:rPr>
          <w:rtl w:val="0"/>
        </w:rPr>
      </w:r>
    </w:p>
    <w:p w:rsidR="00000000" w:rsidDel="00000000" w:rsidP="00000000" w:rsidRDefault="00000000" w:rsidRPr="00000000" w14:paraId="000003C3">
      <w:pPr>
        <w:spacing w:after="0" w:lineRule="auto"/>
        <w:rPr/>
      </w:pPr>
      <w:r w:rsidDel="00000000" w:rsidR="00000000" w:rsidRPr="00000000">
        <w:rPr>
          <w:rtl w:val="0"/>
        </w:rPr>
      </w:r>
    </w:p>
    <w:p w:rsidR="00000000" w:rsidDel="00000000" w:rsidP="00000000" w:rsidRDefault="00000000" w:rsidRPr="00000000" w14:paraId="000003C4">
      <w:pPr>
        <w:spacing w:after="0" w:lineRule="auto"/>
        <w:rPr>
          <w:rFonts w:ascii="Roboto Mono" w:cs="Roboto Mono" w:eastAsia="Roboto Mono" w:hAnsi="Roboto Mono"/>
          <w:color w:val="37474f"/>
        </w:rPr>
      </w:pPr>
      <w:r w:rsidDel="00000000" w:rsidR="00000000" w:rsidRPr="00000000">
        <w:rPr>
          <w:color w:val="37474f"/>
          <w:rtl w:val="0"/>
        </w:rPr>
        <w:t xml:space="preserve"></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C5">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"int:tariffName"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"ESB-Residential-TOU"</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C6">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"int:tariffStructure"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"TOU"</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C7">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"int:energyPrice"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28</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C8">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"int:gridFee"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04</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C9">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"int:taxes"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03</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CA">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"int:incentives"</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00</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CB">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"int:currency"</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"EUR"</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CC">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"int:hasPriceComponent"</w:t>
      </w: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CD">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"int:PriceComponent"</w:t>
      </w:r>
      <w:r w:rsidDel="00000000" w:rsidR="00000000" w:rsidRPr="00000000">
        <w:rPr>
          <w:rFonts w:ascii="Roboto Mono" w:cs="Roboto Mono" w:eastAsia="Roboto Mono" w:hAnsi="Roboto Mono"/>
          <w:color w:val="37474f"/>
          <w:rtl w:val="0"/>
        </w:rPr>
        <w:t xml:space="preserve">: { </w:t>
      </w:r>
      <w:r w:rsidDel="00000000" w:rsidR="00000000" w:rsidRPr="00000000">
        <w:rPr>
          <w:rFonts w:ascii="Roboto Mono" w:cs="Roboto Mono" w:eastAsia="Roboto Mono" w:hAnsi="Roboto Mono"/>
          <w:color w:val="188038"/>
          <w:rtl w:val="0"/>
        </w:rPr>
        <w:t xml:space="preserve">"int:componentName"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"EnergyCost"</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188038"/>
          <w:rtl w:val="0"/>
        </w:rPr>
        <w:t xml:space="preserve">"int:componentValue"</w:t>
      </w:r>
      <w:r w:rsidDel="00000000" w:rsidR="00000000" w:rsidRPr="00000000">
        <w:rPr>
          <w:rFonts w:ascii="Roboto Mono" w:cs="Roboto Mono" w:eastAsia="Roboto Mono" w:hAnsi="Roboto Mono"/>
          <w:color w:val="37474f"/>
          <w:rtl w:val="0"/>
        </w:rPr>
        <w:t xml:space="preserve">: </w:t>
      </w:r>
      <w:r w:rsidDel="00000000" w:rsidR="00000000" w:rsidRPr="00000000">
        <w:rPr>
          <w:rFonts w:ascii="Roboto Mono" w:cs="Roboto Mono" w:eastAsia="Roboto Mono" w:hAnsi="Roboto Mono"/>
          <w:color w:val="c5221f"/>
          <w:rtl w:val="0"/>
        </w:rPr>
        <w:t xml:space="preserve">0</w:t>
      </w:r>
      <w:r w:rsidDel="00000000" w:rsidR="00000000" w:rsidRPr="00000000">
        <w:rPr>
          <w:rFonts w:ascii="Roboto Mono" w:cs="Roboto Mono" w:eastAsia="Roboto Mono" w:hAnsi="Roboto Mono"/>
          <w:color w:val="37474f"/>
          <w:rtl w:val="0"/>
        </w:rPr>
        <w:t xml:space="preserve">.</w:t>
      </w:r>
      <w:r w:rsidDel="00000000" w:rsidR="00000000" w:rsidRPr="00000000">
        <w:rPr>
          <w:rFonts w:ascii="Roboto Mono" w:cs="Roboto Mono" w:eastAsia="Roboto Mono" w:hAnsi="Roboto Mono"/>
          <w:color w:val="c5221f"/>
          <w:rtl w:val="0"/>
        </w:rPr>
        <w:t xml:space="preserve">28 </w:t>
      </w: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CE">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  }</w:t>
      </w:r>
    </w:p>
    <w:p w:rsidR="00000000" w:rsidDel="00000000" w:rsidP="00000000" w:rsidRDefault="00000000" w:rsidRPr="00000000" w14:paraId="000003CF">
      <w:pPr>
        <w:spacing w:after="0" w:lineRule="auto"/>
        <w:rPr>
          <w:rFonts w:ascii="Roboto Mono" w:cs="Roboto Mono" w:eastAsia="Roboto Mono" w:hAnsi="Roboto Mono"/>
          <w:color w:val="37474f"/>
        </w:rPr>
      </w:pPr>
      <w:r w:rsidDel="00000000" w:rsidR="00000000" w:rsidRPr="00000000">
        <w:rPr>
          <w:rFonts w:ascii="Roboto Mono" w:cs="Roboto Mono" w:eastAsia="Roboto Mono" w:hAnsi="Roboto Mono"/>
          <w:color w:val="37474f"/>
          <w:rtl w:val="0"/>
        </w:rPr>
        <w:t xml:space="preserve">}</w:t>
      </w:r>
    </w:p>
    <w:p w:rsidR="00000000" w:rsidDel="00000000" w:rsidP="00000000" w:rsidRDefault="00000000" w:rsidRPr="00000000" w14:paraId="000003D0">
      <w:pPr>
        <w:rPr/>
      </w:pPr>
      <w:r w:rsidDel="00000000" w:rsidR="00000000" w:rsidRPr="00000000">
        <w:rPr>
          <w:color w:val="37474f"/>
          <w:rtl w:val="0"/>
        </w:rPr>
        <w:t xml:space="preserve"></w:t>
      </w:r>
      <w:r w:rsidDel="00000000" w:rsidR="00000000" w:rsidRPr="00000000">
        <w:rPr>
          <w:rtl w:val="0"/>
        </w:rPr>
      </w:r>
    </w:p>
    <w:p w:rsidR="00000000" w:rsidDel="00000000" w:rsidP="00000000" w:rsidRDefault="00000000" w:rsidRPr="00000000" w14:paraId="000003D1">
      <w:pPr>
        <w:rPr>
          <w:rFonts w:ascii="Roboto" w:cs="Roboto" w:eastAsia="Roboto" w:hAnsi="Roboto"/>
        </w:rPr>
      </w:pPr>
      <w:r w:rsidDel="00000000" w:rsidR="00000000" w:rsidRPr="00000000">
        <w:rPr>
          <w:rtl w:val="0"/>
        </w:rPr>
      </w:r>
    </w:p>
    <w:p w:rsidR="00000000" w:rsidDel="00000000" w:rsidP="00000000" w:rsidRDefault="00000000" w:rsidRPr="00000000" w14:paraId="000003D2">
      <w:pPr>
        <w:pStyle w:val="Heading1"/>
        <w:numPr>
          <w:ilvl w:val="0"/>
          <w:numId w:val="3"/>
        </w:numPr>
        <w:ind w:left="432"/>
        <w:rPr>
          <w:rFonts w:ascii="Roboto" w:cs="Roboto" w:eastAsia="Roboto" w:hAnsi="Roboto"/>
          <w:color w:val="2b3990"/>
          <w:sz w:val="36"/>
          <w:szCs w:val="36"/>
        </w:rPr>
      </w:pPr>
      <w:bookmarkStart w:colFirst="0" w:colLast="0" w:name="_heading=h.kzk4qelpckrz" w:id="23"/>
      <w:bookmarkEnd w:id="23"/>
      <w:r w:rsidDel="00000000" w:rsidR="00000000" w:rsidRPr="00000000">
        <w:rPr>
          <w:rFonts w:ascii="Roboto" w:cs="Roboto" w:eastAsia="Roboto" w:hAnsi="Roboto"/>
          <w:rtl w:val="0"/>
        </w:rPr>
        <w:t xml:space="preserve">Conclusion</w:t>
      </w:r>
    </w:p>
    <w:p w:rsidR="00000000" w:rsidDel="00000000" w:rsidP="00000000" w:rsidRDefault="00000000" w:rsidRPr="00000000" w14:paraId="000003D3">
      <w:pPr>
        <w:rPr>
          <w:rFonts w:ascii="Roboto" w:cs="Roboto" w:eastAsia="Roboto" w:hAnsi="Roboto"/>
        </w:rPr>
      </w:pPr>
      <w:r w:rsidDel="00000000" w:rsidR="00000000" w:rsidRPr="00000000">
        <w:rPr>
          <w:rtl w:val="0"/>
        </w:rPr>
      </w:r>
    </w:p>
    <w:p w:rsidR="00000000" w:rsidDel="00000000" w:rsidP="00000000" w:rsidRDefault="00000000" w:rsidRPr="00000000" w14:paraId="000003D4">
      <w:pPr>
        <w:rPr>
          <w:rFonts w:ascii="Roboto" w:cs="Roboto" w:eastAsia="Roboto" w:hAnsi="Roboto"/>
        </w:rPr>
      </w:pPr>
      <w:r w:rsidDel="00000000" w:rsidR="00000000" w:rsidRPr="00000000">
        <w:rPr>
          <w:rFonts w:ascii="Roboto" w:cs="Roboto" w:eastAsia="Roboto" w:hAnsi="Roboto"/>
          <w:rtl w:val="0"/>
        </w:rPr>
        <w:t xml:space="preserve">This deliverable, D3.2 — Off-Chain Data Storage Facility, has documented the design, implementation and integration of the GSY DEX Off-Chain Storage as developed within Task T3.2 of the INTELLIGENT project (Grant Agreement No. 101160678). In line with the objective of Work Package 3, namely to provide an interoperable, blockchain-based platform for the matching, execution and analytics features of the P2P energy exchange and to ensure secure and privacy-embedded data integration with a wide range of energy assets and protocols, the GSY DEX Off-Chain Storage presented in this report constitutes the data persistence layer of the GSY Decentralised Energy Exchange and a foundational enabler of the rest of the INTELLIGENT software stack.</w:t>
      </w:r>
    </w:p>
    <w:p w:rsidR="00000000" w:rsidDel="00000000" w:rsidP="00000000" w:rsidRDefault="00000000" w:rsidRPr="00000000" w14:paraId="000003D5">
      <w:pPr>
        <w:rPr>
          <w:rFonts w:ascii="Roboto" w:cs="Roboto" w:eastAsia="Roboto" w:hAnsi="Roboto"/>
        </w:rPr>
      </w:pPr>
      <w:r w:rsidDel="00000000" w:rsidR="00000000" w:rsidRPr="00000000">
        <w:rPr>
          <w:rtl w:val="0"/>
        </w:rPr>
      </w:r>
    </w:p>
    <w:p w:rsidR="00000000" w:rsidDel="00000000" w:rsidP="00000000" w:rsidRDefault="00000000" w:rsidRPr="00000000" w14:paraId="000003D6">
      <w:pPr>
        <w:rPr>
          <w:rFonts w:ascii="Roboto" w:cs="Roboto" w:eastAsia="Roboto" w:hAnsi="Roboto"/>
        </w:rPr>
      </w:pPr>
      <w:r w:rsidDel="00000000" w:rsidR="00000000" w:rsidRPr="00000000">
        <w:rPr>
          <w:rFonts w:ascii="Roboto" w:cs="Roboto" w:eastAsia="Roboto" w:hAnsi="Roboto"/>
          <w:rtl w:val="0"/>
        </w:rPr>
        <w:t xml:space="preserve">The technical content of the deliverable was structured around five complementary perspectives. Section 2 introduced the overall architecture of the GSY DEX Off-Chain Storage and its decomposition into four loosely-coupled substorage components — Grid Topology and Market Storage, Measurements Storage, Trades Storage and Order Book Storage — each dedicated to a distinct data domain. Section 3 specified the communication protocols of the off-chain storage, articulated around two complementary layers: the Energy Web Digital Spine (EWDS), which acts as the secure messaging backbone connecting the off-chain storage to pilot sites, energy asset gateways and other project services, and an intra-system HTTP REST API used by the GSY DEX Matching, Execution, Analytics and Client API services. Section 4 provided a research-oriented justification for the adoption of MongoDB as the underlying database technology, comparing it against relational, time-series and other NoSQL alternatives, and motivating the choice on the basis of schema flexibility, horizontal scalability and natural alignment with both hierarchical grid topology data and high-frequency measurement streams. Section 5 detailed the database schema of each substorage, including the data types persisted for assets, facilities, communities and pilot sites, measurements and forecasts, trades, markets and clearing results, and bids, offers, flexibility orders and tariffs. Finally, Section 6 specified the HTTP REST API exposed by the off-chain storage and motivated the selection of Rust and Actix Web as the implementation stack, on the grounds of memory safety, predictable runtime behaviour, high concurrency and seamless reuse of the cryptographic and codec primitives shared with the Substrate-based on-chain components of the GSY DEX.</w:t>
      </w:r>
    </w:p>
    <w:p w:rsidR="00000000" w:rsidDel="00000000" w:rsidP="00000000" w:rsidRDefault="00000000" w:rsidRPr="00000000" w14:paraId="000003D7">
      <w:pPr>
        <w:rPr>
          <w:rFonts w:ascii="Roboto" w:cs="Roboto" w:eastAsia="Roboto" w:hAnsi="Roboto"/>
        </w:rPr>
      </w:pPr>
      <w:r w:rsidDel="00000000" w:rsidR="00000000" w:rsidRPr="00000000">
        <w:rPr>
          <w:rtl w:val="0"/>
        </w:rPr>
      </w:r>
    </w:p>
    <w:p w:rsidR="00000000" w:rsidDel="00000000" w:rsidP="00000000" w:rsidRDefault="00000000" w:rsidRPr="00000000" w14:paraId="000003D8">
      <w:pPr>
        <w:rPr>
          <w:rFonts w:ascii="Roboto" w:cs="Roboto" w:eastAsia="Roboto" w:hAnsi="Roboto"/>
        </w:rPr>
      </w:pPr>
      <w:r w:rsidDel="00000000" w:rsidR="00000000" w:rsidRPr="00000000">
        <w:rPr>
          <w:rFonts w:ascii="Roboto" w:cs="Roboto" w:eastAsia="Roboto" w:hAnsi="Roboto"/>
          <w:rtl w:val="0"/>
        </w:rPr>
        <w:t xml:space="preserve">Taken together, these design choices directly address the requirements set out in the T3.2 description of the Grant Agreement. The persistence of operational and non-operational data outside of the blockchain enhances the scalability and efficiency of the GSY DEX while keeping the volume of on-chain transactions to the minimum required for trustworthy market settlement. The combined use of cryptographic hash references for each bid and offer, token-based authentication on the intra-system REST API, and end-to-end encryption together with W3C-compliant decentralised identifiers on the EWDS messaging layer, jointly ensure data privacy for participating local energy community members in compliance with the GDPR, while preserving full transparency and verifiability of matching and execution for every trade. The integration with EWDS, the alignment of all incoming and outgoing message bodies with the INTELLIGENT ontology defined in D3.1, and the explicit support for additional entities such as market definitions, clearing results, market roles, tariffs and flexibility orders, ensure that the off-chain storage is not only consistent with the data integration architecture of WP3, but is also generalised beyond the spot market to support local flexibility and settlement markets in line with the developments of Tasks T5.4 and T5.5.</w:t>
      </w:r>
    </w:p>
    <w:p w:rsidR="00000000" w:rsidDel="00000000" w:rsidP="00000000" w:rsidRDefault="00000000" w:rsidRPr="00000000" w14:paraId="000003D9">
      <w:pPr>
        <w:rPr>
          <w:rFonts w:ascii="Roboto" w:cs="Roboto" w:eastAsia="Roboto" w:hAnsi="Roboto"/>
        </w:rPr>
      </w:pPr>
      <w:r w:rsidDel="00000000" w:rsidR="00000000" w:rsidRPr="00000000">
        <w:rPr>
          <w:rtl w:val="0"/>
        </w:rPr>
      </w:r>
    </w:p>
    <w:p w:rsidR="00000000" w:rsidDel="00000000" w:rsidP="00000000" w:rsidRDefault="00000000" w:rsidRPr="00000000" w14:paraId="000003DA">
      <w:pPr>
        <w:rPr>
          <w:rFonts w:ascii="Roboto" w:cs="Roboto" w:eastAsia="Roboto" w:hAnsi="Roboto"/>
        </w:rPr>
      </w:pPr>
      <w:r w:rsidDel="00000000" w:rsidR="00000000" w:rsidRPr="00000000">
        <w:rPr>
          <w:rFonts w:ascii="Roboto" w:cs="Roboto" w:eastAsia="Roboto" w:hAnsi="Roboto"/>
          <w:rtl w:val="0"/>
        </w:rPr>
        <w:t xml:space="preserve">The GSY DEX Off-Chain Storage also serves as a key enabler for several other components of the INTELLIGENT platform. The Grid Topology and Market Storage provides the asset, facility and community information required by the GSY DEX Execution Engine (T5.2) to verify the eligibility of trades and to enforce grid-aware constraints, as well as by the GSY DEX Analytics Engine (T5.3) to compute performance indicators at asset, community and pilot-site level. The Measurements Storage exposes the asset-level energy consumption, generation and forecast data needed by the Flexibility and Optimisation Service (FOS, WP4) to predict relevant input values, compute optimal control signals and estimate the available flexibility of community members, as well as by the Execution Engine to validate executed trades against measured energy and assign penalties where appropriate. The Trades and Order Book Storage components, in turn, provide the data substrate required by the GSY DEX Matching Engine (T5.1) to perform pay-as-bid and pay-as-clear matching, by the AMM-based trading mechanism developed in T5.4, and by the Client API service (T5.3) used by external participants and grid operators to interact with the exchange.</w:t>
      </w:r>
    </w:p>
    <w:p w:rsidR="00000000" w:rsidDel="00000000" w:rsidP="00000000" w:rsidRDefault="00000000" w:rsidRPr="00000000" w14:paraId="000003DB">
      <w:pPr>
        <w:rPr>
          <w:rFonts w:ascii="Roboto" w:cs="Roboto" w:eastAsia="Roboto" w:hAnsi="Roboto"/>
        </w:rPr>
      </w:pPr>
      <w:r w:rsidDel="00000000" w:rsidR="00000000" w:rsidRPr="00000000">
        <w:rPr>
          <w:rtl w:val="0"/>
        </w:rPr>
      </w:r>
    </w:p>
    <w:p w:rsidR="00000000" w:rsidDel="00000000" w:rsidP="00000000" w:rsidRDefault="00000000" w:rsidRPr="00000000" w14:paraId="000003DC">
      <w:pPr>
        <w:rPr>
          <w:rFonts w:ascii="Roboto" w:cs="Roboto" w:eastAsia="Roboto" w:hAnsi="Roboto"/>
        </w:rPr>
      </w:pPr>
      <w:r w:rsidDel="00000000" w:rsidR="00000000" w:rsidRPr="00000000">
        <w:rPr>
          <w:rFonts w:ascii="Roboto" w:cs="Roboto" w:eastAsia="Roboto" w:hAnsi="Roboto"/>
          <w:rtl w:val="0"/>
        </w:rPr>
        <w:t xml:space="preserve">In accordance with the Public dissemination level and the GitHub w/ docs delivery type defined for D3.2 in the Grant Agreement, the implementation of the GSY DEX Off-Chain Storage is released as open-source software, accompanied by the documentation summarised in this report. This release supports the broader objective of INTELLIGENT to deliver an open, customisable and protocol-agnostic P2P trading infrastructure that can be reused, audited and extended both by the project's pilot partners and by the wider energy and research community. Future work in WP3 and the related work packages will focus on the deployment of the GSY DEX Off-Chain storage at the four pilot sites within WP6, on the end-to-end integration with the Energy Web Client Gateway, the FOS modules and the GSY DEX engines under realistic operational conditions, and on the empirical evaluation of the scalability, latency and privacy properties of the system against the technical and social KPIs defined in WP2. Insights gathered from these activities will subsequently inform refinements of the GSY DEX Off-Chain Storage and feed into later WP3 and WP5 deliverables, ensuring that it continues to evolve in step with the INTELLIGENT platform as a whole.</w:t>
      </w:r>
    </w:p>
    <w:p w:rsidR="00000000" w:rsidDel="00000000" w:rsidP="00000000" w:rsidRDefault="00000000" w:rsidRPr="00000000" w14:paraId="000003DD">
      <w:pPr>
        <w:rPr>
          <w:rFonts w:ascii="Roboto" w:cs="Roboto" w:eastAsia="Roboto" w:hAnsi="Roboto"/>
        </w:rPr>
      </w:pPr>
      <w:r w:rsidDel="00000000" w:rsidR="00000000" w:rsidRPr="00000000">
        <w:rPr>
          <w:rtl w:val="0"/>
        </w:rPr>
      </w:r>
    </w:p>
    <w:p w:rsidR="00000000" w:rsidDel="00000000" w:rsidP="00000000" w:rsidRDefault="00000000" w:rsidRPr="00000000" w14:paraId="000003DE">
      <w:pPr>
        <w:rPr>
          <w:rFonts w:ascii="Roboto" w:cs="Roboto" w:eastAsia="Roboto" w:hAnsi="Roboto"/>
        </w:rPr>
      </w:pPr>
      <w:r w:rsidDel="00000000" w:rsidR="00000000" w:rsidRPr="00000000">
        <w:rPr>
          <w:rtl w:val="0"/>
        </w:rPr>
      </w:r>
    </w:p>
    <w:p w:rsidR="00000000" w:rsidDel="00000000" w:rsidP="00000000" w:rsidRDefault="00000000" w:rsidRPr="00000000" w14:paraId="000003DF">
      <w:pPr>
        <w:rPr>
          <w:rFonts w:ascii="Roboto" w:cs="Roboto" w:eastAsia="Roboto" w:hAnsi="Roboto"/>
        </w:rPr>
      </w:pPr>
      <w:r w:rsidDel="00000000" w:rsidR="00000000" w:rsidRPr="00000000">
        <w:rPr>
          <w:rtl w:val="0"/>
        </w:rPr>
      </w:r>
    </w:p>
    <w:p w:rsidR="00000000" w:rsidDel="00000000" w:rsidP="00000000" w:rsidRDefault="00000000" w:rsidRPr="00000000" w14:paraId="000003E0">
      <w:pPr>
        <w:rPr>
          <w:rFonts w:ascii="Roboto" w:cs="Roboto" w:eastAsia="Roboto" w:hAnsi="Roboto"/>
        </w:rPr>
      </w:pPr>
      <w:r w:rsidDel="00000000" w:rsidR="00000000" w:rsidRPr="00000000">
        <w:rPr>
          <w:rtl w:val="0"/>
        </w:rPr>
      </w:r>
    </w:p>
    <w:p w:rsidR="00000000" w:rsidDel="00000000" w:rsidP="00000000" w:rsidRDefault="00000000" w:rsidRPr="00000000" w14:paraId="000003E1">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Roboto" w:cs="Roboto" w:eastAsia="Roboto" w:hAnsi="Roboto"/>
          <w:b w:val="1"/>
          <w:bCs w:val="1"/>
          <w:i w:val="1"/>
          <w:iCs w:val="1"/>
          <w:smallCaps w:val="0"/>
          <w:strike w:val="0"/>
          <w:color w:val="2b3990"/>
          <w:sz w:val="20"/>
          <w:szCs w:val="20"/>
          <w:u w:val="none"/>
          <w:shd w:fill="auto" w:val="clear"/>
          <w:vertAlign w:val="baseline"/>
        </w:rPr>
      </w:pPr>
      <w:r w:rsidDel="00000000" w:rsidR="00000000" w:rsidRPr="00000000">
        <w:rPr>
          <w:rFonts w:ascii="Roboto" w:cs="Roboto" w:eastAsia="Roboto" w:hAnsi="Roboto"/>
          <w:b w:val="1"/>
          <w:bCs w:val="1"/>
          <w:i w:val="1"/>
          <w:iCs w:val="1"/>
          <w:smallCaps w:val="0"/>
          <w:strike w:val="0"/>
          <w:color w:val="2b3990"/>
          <w:sz w:val="20"/>
          <w:szCs w:val="20"/>
          <w:u w:val="none"/>
          <w:shd w:fill="auto" w:val="clear"/>
          <w:vertAlign w:val="baseline"/>
          <w:rtl w:val="0"/>
        </w:rPr>
        <w:t xml:space="preserve">Table 1</w:t>
      </w:r>
    </w:p>
    <w:tbl>
      <w:tblPr>
        <w:tblStyle w:val="Table7"/>
        <w:tblW w:w="10206.0" w:type="dxa"/>
        <w:jc w:val="left"/>
        <w:tblBorders>
          <w:top w:color="ffffff" w:space="0" w:sz="6" w:val="single"/>
          <w:left w:color="ffffff" w:space="0" w:sz="6" w:val="single"/>
          <w:bottom w:color="ffffff" w:space="0" w:sz="6" w:val="single"/>
          <w:right w:color="ffffff" w:space="0" w:sz="6" w:val="single"/>
          <w:insideH w:color="ffffff" w:space="0" w:sz="6" w:val="single"/>
          <w:insideV w:color="ffffff" w:space="0" w:sz="6" w:val="single"/>
        </w:tblBorders>
        <w:tblLayout w:type="fixed"/>
        <w:tblLook w:val="0420"/>
      </w:tblPr>
      <w:tblGrid>
        <w:gridCol w:w="3372"/>
        <w:gridCol w:w="3495"/>
        <w:gridCol w:w="3339"/>
        <w:tblGridChange w:id="0">
          <w:tblGrid>
            <w:gridCol w:w="3372"/>
            <w:gridCol w:w="3495"/>
            <w:gridCol w:w="3339"/>
          </w:tblGrid>
        </w:tblGridChange>
      </w:tblGrid>
      <w:tr>
        <w:trPr>
          <w:cantSplit w:val="0"/>
          <w:tblHeader w:val="0"/>
        </w:trPr>
        <w:tc>
          <w:tcPr>
            <w:shd w:fill="2b3990" w:val="clear"/>
            <w:vAlign w:val="center"/>
          </w:tcPr>
          <w:p w:rsidR="00000000" w:rsidDel="00000000" w:rsidP="00000000" w:rsidRDefault="00000000" w:rsidRPr="00000000" w14:paraId="000003E2">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Title 1</w:t>
            </w:r>
          </w:p>
        </w:tc>
        <w:tc>
          <w:tcPr>
            <w:shd w:fill="2b3990" w:val="clear"/>
          </w:tcPr>
          <w:p w:rsidR="00000000" w:rsidDel="00000000" w:rsidP="00000000" w:rsidRDefault="00000000" w:rsidRPr="00000000" w14:paraId="000003E3">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Title 2</w:t>
            </w:r>
          </w:p>
        </w:tc>
        <w:tc>
          <w:tcPr>
            <w:shd w:fill="2b3990" w:val="clear"/>
          </w:tcPr>
          <w:p w:rsidR="00000000" w:rsidDel="00000000" w:rsidP="00000000" w:rsidRDefault="00000000" w:rsidRPr="00000000" w14:paraId="000003E4">
            <w:pPr>
              <w:rPr>
                <w:rFonts w:ascii="Roboto" w:cs="Roboto" w:eastAsia="Roboto" w:hAnsi="Roboto"/>
                <w:b w:val="1"/>
                <w:bCs w:val="1"/>
                <w:color w:val="ffffff"/>
              </w:rPr>
            </w:pPr>
            <w:r w:rsidDel="00000000" w:rsidR="00000000" w:rsidRPr="00000000">
              <w:rPr>
                <w:rFonts w:ascii="Roboto" w:cs="Roboto" w:eastAsia="Roboto" w:hAnsi="Roboto"/>
                <w:b w:val="1"/>
                <w:bCs w:val="1"/>
                <w:color w:val="ffffff"/>
                <w:rtl w:val="0"/>
              </w:rPr>
              <w:t xml:space="preserve">Title 3</w:t>
            </w:r>
          </w:p>
        </w:tc>
      </w:tr>
      <w:tr>
        <w:trPr>
          <w:cantSplit w:val="0"/>
          <w:tblHeader w:val="0"/>
        </w:trPr>
        <w:tc>
          <w:tcPr>
            <w:shd w:fill="auto" w:val="clear"/>
          </w:tcPr>
          <w:p w:rsidR="00000000" w:rsidDel="00000000" w:rsidP="00000000" w:rsidRDefault="00000000" w:rsidRPr="00000000" w14:paraId="000003E5">
            <w:pPr>
              <w:rPr>
                <w:rFonts w:ascii="Roboto" w:cs="Roboto" w:eastAsia="Roboto" w:hAnsi="Roboto"/>
                <w:color w:val="000000"/>
              </w:rPr>
            </w:pPr>
            <w:r w:rsidDel="00000000" w:rsidR="00000000" w:rsidRPr="00000000">
              <w:rPr>
                <w:rFonts w:ascii="Roboto" w:cs="Roboto" w:eastAsia="Roboto" w:hAnsi="Roboto"/>
                <w:color w:val="000000"/>
                <w:rtl w:val="0"/>
              </w:rPr>
              <w:t xml:space="preserve">1</w:t>
            </w:r>
          </w:p>
        </w:tc>
        <w:tc>
          <w:tcPr>
            <w:shd w:fill="auto" w:val="clear"/>
          </w:tcPr>
          <w:p w:rsidR="00000000" w:rsidDel="00000000" w:rsidP="00000000" w:rsidRDefault="00000000" w:rsidRPr="00000000" w14:paraId="000003E6">
            <w:pPr>
              <w:rPr>
                <w:rFonts w:ascii="Roboto" w:cs="Roboto" w:eastAsia="Roboto" w:hAnsi="Roboto"/>
                <w:color w:val="000000"/>
              </w:rPr>
            </w:pPr>
            <w:r w:rsidDel="00000000" w:rsidR="00000000" w:rsidRPr="00000000">
              <w:rPr>
                <w:rFonts w:ascii="Roboto" w:cs="Roboto" w:eastAsia="Roboto" w:hAnsi="Roboto"/>
                <w:color w:val="000000"/>
                <w:rtl w:val="0"/>
              </w:rPr>
              <w:t xml:space="preserve">5</w:t>
            </w:r>
          </w:p>
        </w:tc>
        <w:tc>
          <w:tcPr>
            <w:shd w:fill="auto" w:val="clear"/>
          </w:tcPr>
          <w:p w:rsidR="00000000" w:rsidDel="00000000" w:rsidP="00000000" w:rsidRDefault="00000000" w:rsidRPr="00000000" w14:paraId="000003E7">
            <w:pPr>
              <w:rPr>
                <w:rFonts w:ascii="Roboto" w:cs="Roboto" w:eastAsia="Roboto" w:hAnsi="Roboto"/>
                <w:color w:val="000000"/>
              </w:rPr>
            </w:pPr>
            <w:r w:rsidDel="00000000" w:rsidR="00000000" w:rsidRPr="00000000">
              <w:rPr>
                <w:rFonts w:ascii="Roboto" w:cs="Roboto" w:eastAsia="Roboto" w:hAnsi="Roboto"/>
                <w:color w:val="000000"/>
                <w:rtl w:val="0"/>
              </w:rPr>
              <w:t xml:space="preserve">9</w:t>
            </w:r>
          </w:p>
        </w:tc>
      </w:tr>
      <w:tr>
        <w:trPr>
          <w:cantSplit w:val="0"/>
          <w:tblHeader w:val="0"/>
        </w:trPr>
        <w:tc>
          <w:tcPr>
            <w:shd w:fill="c5c5c5" w:val="clear"/>
          </w:tcPr>
          <w:p w:rsidR="00000000" w:rsidDel="00000000" w:rsidP="00000000" w:rsidRDefault="00000000" w:rsidRPr="00000000" w14:paraId="000003E8">
            <w:pPr>
              <w:rPr>
                <w:rFonts w:ascii="Roboto" w:cs="Roboto" w:eastAsia="Roboto" w:hAnsi="Roboto"/>
                <w:color w:val="000000"/>
              </w:rPr>
            </w:pPr>
            <w:r w:rsidDel="00000000" w:rsidR="00000000" w:rsidRPr="00000000">
              <w:rPr>
                <w:rFonts w:ascii="Roboto" w:cs="Roboto" w:eastAsia="Roboto" w:hAnsi="Roboto"/>
                <w:color w:val="000000"/>
                <w:rtl w:val="0"/>
              </w:rPr>
              <w:t xml:space="preserve">2</w:t>
            </w:r>
          </w:p>
        </w:tc>
        <w:tc>
          <w:tcPr>
            <w:shd w:fill="c5c5c5" w:val="clear"/>
          </w:tcPr>
          <w:p w:rsidR="00000000" w:rsidDel="00000000" w:rsidP="00000000" w:rsidRDefault="00000000" w:rsidRPr="00000000" w14:paraId="000003E9">
            <w:pPr>
              <w:rPr>
                <w:rFonts w:ascii="Roboto" w:cs="Roboto" w:eastAsia="Roboto" w:hAnsi="Roboto"/>
                <w:color w:val="000000"/>
              </w:rPr>
            </w:pPr>
            <w:r w:rsidDel="00000000" w:rsidR="00000000" w:rsidRPr="00000000">
              <w:rPr>
                <w:rFonts w:ascii="Roboto" w:cs="Roboto" w:eastAsia="Roboto" w:hAnsi="Roboto"/>
                <w:color w:val="000000"/>
                <w:rtl w:val="0"/>
              </w:rPr>
              <w:t xml:space="preserve">6</w:t>
            </w:r>
          </w:p>
        </w:tc>
        <w:tc>
          <w:tcPr>
            <w:shd w:fill="c5c5c5" w:val="clear"/>
          </w:tcPr>
          <w:p w:rsidR="00000000" w:rsidDel="00000000" w:rsidP="00000000" w:rsidRDefault="00000000" w:rsidRPr="00000000" w14:paraId="000003EA">
            <w:pPr>
              <w:rPr>
                <w:rFonts w:ascii="Roboto" w:cs="Roboto" w:eastAsia="Roboto" w:hAnsi="Roboto"/>
                <w:color w:val="000000"/>
              </w:rPr>
            </w:pPr>
            <w:r w:rsidDel="00000000" w:rsidR="00000000" w:rsidRPr="00000000">
              <w:rPr>
                <w:rFonts w:ascii="Roboto" w:cs="Roboto" w:eastAsia="Roboto" w:hAnsi="Roboto"/>
                <w:color w:val="000000"/>
                <w:rtl w:val="0"/>
              </w:rPr>
              <w:t xml:space="preserve">10</w:t>
            </w:r>
          </w:p>
        </w:tc>
      </w:tr>
      <w:tr>
        <w:trPr>
          <w:cantSplit w:val="0"/>
          <w:tblHeader w:val="0"/>
        </w:trPr>
        <w:tc>
          <w:tcPr>
            <w:shd w:fill="auto" w:val="clear"/>
          </w:tcPr>
          <w:p w:rsidR="00000000" w:rsidDel="00000000" w:rsidP="00000000" w:rsidRDefault="00000000" w:rsidRPr="00000000" w14:paraId="000003EB">
            <w:pPr>
              <w:rPr>
                <w:rFonts w:ascii="Roboto" w:cs="Roboto" w:eastAsia="Roboto" w:hAnsi="Roboto"/>
                <w:color w:val="000000"/>
              </w:rPr>
            </w:pPr>
            <w:r w:rsidDel="00000000" w:rsidR="00000000" w:rsidRPr="00000000">
              <w:rPr>
                <w:rFonts w:ascii="Roboto" w:cs="Roboto" w:eastAsia="Roboto" w:hAnsi="Roboto"/>
                <w:color w:val="000000"/>
                <w:rtl w:val="0"/>
              </w:rPr>
              <w:t xml:space="preserve">3</w:t>
            </w:r>
          </w:p>
        </w:tc>
        <w:tc>
          <w:tcPr>
            <w:shd w:fill="auto" w:val="clear"/>
          </w:tcPr>
          <w:p w:rsidR="00000000" w:rsidDel="00000000" w:rsidP="00000000" w:rsidRDefault="00000000" w:rsidRPr="00000000" w14:paraId="000003EC">
            <w:pPr>
              <w:rPr>
                <w:rFonts w:ascii="Roboto" w:cs="Roboto" w:eastAsia="Roboto" w:hAnsi="Roboto"/>
                <w:color w:val="000000"/>
              </w:rPr>
            </w:pPr>
            <w:r w:rsidDel="00000000" w:rsidR="00000000" w:rsidRPr="00000000">
              <w:rPr>
                <w:rFonts w:ascii="Roboto" w:cs="Roboto" w:eastAsia="Roboto" w:hAnsi="Roboto"/>
                <w:color w:val="000000"/>
                <w:rtl w:val="0"/>
              </w:rPr>
              <w:t xml:space="preserve">7</w:t>
            </w:r>
          </w:p>
        </w:tc>
        <w:tc>
          <w:tcPr>
            <w:shd w:fill="auto" w:val="clear"/>
          </w:tcPr>
          <w:p w:rsidR="00000000" w:rsidDel="00000000" w:rsidP="00000000" w:rsidRDefault="00000000" w:rsidRPr="00000000" w14:paraId="000003ED">
            <w:pPr>
              <w:rPr>
                <w:rFonts w:ascii="Roboto" w:cs="Roboto" w:eastAsia="Roboto" w:hAnsi="Roboto"/>
                <w:color w:val="000000"/>
              </w:rPr>
            </w:pPr>
            <w:r w:rsidDel="00000000" w:rsidR="00000000" w:rsidRPr="00000000">
              <w:rPr>
                <w:rFonts w:ascii="Roboto" w:cs="Roboto" w:eastAsia="Roboto" w:hAnsi="Roboto"/>
                <w:color w:val="000000"/>
                <w:rtl w:val="0"/>
              </w:rPr>
              <w:t xml:space="preserve">11</w:t>
            </w:r>
          </w:p>
        </w:tc>
      </w:tr>
      <w:tr>
        <w:trPr>
          <w:cantSplit w:val="0"/>
          <w:tblHeader w:val="0"/>
        </w:trPr>
        <w:tc>
          <w:tcPr>
            <w:shd w:fill="c5c5c5" w:val="clear"/>
          </w:tcPr>
          <w:p w:rsidR="00000000" w:rsidDel="00000000" w:rsidP="00000000" w:rsidRDefault="00000000" w:rsidRPr="00000000" w14:paraId="000003EE">
            <w:pPr>
              <w:rPr>
                <w:rFonts w:ascii="Roboto" w:cs="Roboto" w:eastAsia="Roboto" w:hAnsi="Roboto"/>
                <w:color w:val="000000"/>
              </w:rPr>
            </w:pPr>
            <w:r w:rsidDel="00000000" w:rsidR="00000000" w:rsidRPr="00000000">
              <w:rPr>
                <w:rFonts w:ascii="Roboto" w:cs="Roboto" w:eastAsia="Roboto" w:hAnsi="Roboto"/>
                <w:color w:val="000000"/>
                <w:rtl w:val="0"/>
              </w:rPr>
              <w:t xml:space="preserve">4</w:t>
            </w:r>
          </w:p>
        </w:tc>
        <w:tc>
          <w:tcPr>
            <w:shd w:fill="c5c5c5" w:val="clear"/>
          </w:tcPr>
          <w:p w:rsidR="00000000" w:rsidDel="00000000" w:rsidP="00000000" w:rsidRDefault="00000000" w:rsidRPr="00000000" w14:paraId="000003EF">
            <w:pPr>
              <w:rPr>
                <w:rFonts w:ascii="Roboto" w:cs="Roboto" w:eastAsia="Roboto" w:hAnsi="Roboto"/>
                <w:color w:val="000000"/>
              </w:rPr>
            </w:pPr>
            <w:r w:rsidDel="00000000" w:rsidR="00000000" w:rsidRPr="00000000">
              <w:rPr>
                <w:rFonts w:ascii="Roboto" w:cs="Roboto" w:eastAsia="Roboto" w:hAnsi="Roboto"/>
                <w:color w:val="000000"/>
                <w:rtl w:val="0"/>
              </w:rPr>
              <w:t xml:space="preserve">8</w:t>
            </w:r>
          </w:p>
        </w:tc>
        <w:tc>
          <w:tcPr>
            <w:shd w:fill="c5c5c5" w:val="clear"/>
          </w:tcPr>
          <w:p w:rsidR="00000000" w:rsidDel="00000000" w:rsidP="00000000" w:rsidRDefault="00000000" w:rsidRPr="00000000" w14:paraId="000003F0">
            <w:pPr>
              <w:rPr>
                <w:rFonts w:ascii="Roboto" w:cs="Roboto" w:eastAsia="Roboto" w:hAnsi="Roboto"/>
                <w:color w:val="000000"/>
              </w:rPr>
            </w:pPr>
            <w:r w:rsidDel="00000000" w:rsidR="00000000" w:rsidRPr="00000000">
              <w:rPr>
                <w:rFonts w:ascii="Roboto" w:cs="Roboto" w:eastAsia="Roboto" w:hAnsi="Roboto"/>
                <w:color w:val="000000"/>
                <w:rtl w:val="0"/>
              </w:rPr>
              <w:t xml:space="preserve">12</w:t>
            </w:r>
          </w:p>
        </w:tc>
      </w:tr>
      <w:tr>
        <w:trPr>
          <w:cantSplit w:val="0"/>
          <w:tblHeader w:val="0"/>
        </w:trPr>
        <w:tc>
          <w:tcPr>
            <w:shd w:fill="auto" w:val="clear"/>
          </w:tcPr>
          <w:p w:rsidR="00000000" w:rsidDel="00000000" w:rsidP="00000000" w:rsidRDefault="00000000" w:rsidRPr="00000000" w14:paraId="000003F1">
            <w:pPr>
              <w:rPr>
                <w:rFonts w:ascii="Roboto" w:cs="Roboto" w:eastAsia="Roboto" w:hAnsi="Roboto"/>
              </w:rPr>
            </w:pPr>
            <w:r w:rsidDel="00000000" w:rsidR="00000000" w:rsidRPr="00000000">
              <w:rPr>
                <w:rFonts w:ascii="Roboto" w:cs="Roboto" w:eastAsia="Roboto" w:hAnsi="Roboto"/>
                <w:rtl w:val="0"/>
              </w:rPr>
              <w:t xml:space="preserve">TOTAL</w:t>
            </w:r>
          </w:p>
        </w:tc>
        <w:tc>
          <w:tcPr>
            <w:shd w:fill="auto" w:val="clear"/>
          </w:tcPr>
          <w:p w:rsidR="00000000" w:rsidDel="00000000" w:rsidP="00000000" w:rsidRDefault="00000000" w:rsidRPr="00000000" w14:paraId="000003F2">
            <w:pPr>
              <w:rPr>
                <w:rFonts w:ascii="Roboto" w:cs="Roboto" w:eastAsia="Roboto" w:hAnsi="Roboto"/>
              </w:rPr>
            </w:pPr>
            <w:r w:rsidDel="00000000" w:rsidR="00000000" w:rsidRPr="00000000">
              <w:rPr>
                <w:rFonts w:ascii="Roboto" w:cs="Roboto" w:eastAsia="Roboto" w:hAnsi="Roboto"/>
                <w:rtl w:val="0"/>
              </w:rPr>
              <w:t xml:space="preserve">TOTAL</w:t>
            </w:r>
          </w:p>
        </w:tc>
        <w:tc>
          <w:tcPr>
            <w:shd w:fill="auto" w:val="clear"/>
          </w:tcPr>
          <w:p w:rsidR="00000000" w:rsidDel="00000000" w:rsidP="00000000" w:rsidRDefault="00000000" w:rsidRPr="00000000" w14:paraId="000003F3">
            <w:pPr>
              <w:keepNext w:val="1"/>
              <w:rPr>
                <w:rFonts w:ascii="Roboto" w:cs="Roboto" w:eastAsia="Roboto" w:hAnsi="Roboto"/>
              </w:rPr>
            </w:pPr>
            <w:r w:rsidDel="00000000" w:rsidR="00000000" w:rsidRPr="00000000">
              <w:rPr>
                <w:rFonts w:ascii="Roboto" w:cs="Roboto" w:eastAsia="Roboto" w:hAnsi="Roboto"/>
                <w:rtl w:val="0"/>
              </w:rPr>
              <w:t xml:space="preserve">TOTAL</w:t>
            </w:r>
          </w:p>
        </w:tc>
      </w:tr>
    </w:tbl>
    <w:p w:rsidR="00000000" w:rsidDel="00000000" w:rsidP="00000000" w:rsidRDefault="00000000" w:rsidRPr="00000000" w14:paraId="000003F4">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120" w:line="240" w:lineRule="auto"/>
        <w:ind w:left="0" w:right="0" w:firstLine="0"/>
        <w:jc w:val="both"/>
        <w:rPr>
          <w:rFonts w:ascii="Roboto" w:cs="Roboto" w:eastAsia="Roboto" w:hAnsi="Roboto"/>
          <w:b w:val="1"/>
          <w:bCs w:val="1"/>
          <w:i w:val="1"/>
          <w:iCs w:val="1"/>
          <w:smallCaps w:val="0"/>
          <w:strike w:val="0"/>
          <w:color w:val="2b399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F5">
      <w:pPr>
        <w:pBdr>
          <w:top w:space="0" w:sz="0" w:val="nil"/>
          <w:left w:space="0" w:sz="0" w:val="nil"/>
          <w:bottom w:space="0" w:sz="0" w:val="nil"/>
          <w:right w:space="0" w:sz="0" w:val="nil"/>
          <w:between w:space="0" w:sz="0" w:val="nil"/>
        </w:pBdr>
        <w:jc w:val="center"/>
        <w:rPr>
          <w:rFonts w:ascii="Roboto" w:cs="Roboto" w:eastAsia="Roboto" w:hAnsi="Roboto"/>
          <w:i w:val="1"/>
          <w:iCs w:val="1"/>
          <w:color w:val="b8c935"/>
          <w:sz w:val="18"/>
          <w:szCs w:val="18"/>
        </w:rPr>
      </w:pPr>
      <w:r w:rsidDel="00000000" w:rsidR="00000000" w:rsidRPr="00000000">
        <w:rPr>
          <w:rtl w:val="0"/>
        </w:rPr>
      </w:r>
    </w:p>
    <w:p w:rsidR="00000000" w:rsidDel="00000000" w:rsidP="00000000" w:rsidRDefault="00000000" w:rsidRPr="00000000" w14:paraId="000003F6">
      <w:pPr>
        <w:spacing w:after="160" w:before="0" w:line="259" w:lineRule="auto"/>
        <w:rPr>
          <w:rFonts w:ascii="Roboto" w:cs="Roboto" w:eastAsia="Roboto" w:hAnsi="Roboto"/>
        </w:rPr>
      </w:pPr>
      <w:r w:rsidDel="00000000" w:rsidR="00000000" w:rsidRPr="00000000">
        <w:rPr>
          <w:rtl w:val="0"/>
        </w:rPr>
      </w:r>
    </w:p>
    <w:p w:rsidR="00000000" w:rsidDel="00000000" w:rsidP="00000000" w:rsidRDefault="00000000" w:rsidRPr="00000000" w14:paraId="000003F7">
      <w:pPr>
        <w:rPr>
          <w:rFonts w:ascii="Roboto" w:cs="Roboto" w:eastAsia="Roboto" w:hAnsi="Roboto"/>
        </w:rPr>
      </w:pPr>
      <w:r w:rsidDel="00000000" w:rsidR="00000000" w:rsidRPr="00000000">
        <w:rPr>
          <w:rtl w:val="0"/>
        </w:rPr>
      </w:r>
    </w:p>
    <w:p w:rsidR="00000000" w:rsidDel="00000000" w:rsidP="00000000" w:rsidRDefault="00000000" w:rsidRPr="00000000" w14:paraId="000003F8">
      <w:pPr>
        <w:rPr>
          <w:rFonts w:ascii="Roboto" w:cs="Roboto" w:eastAsia="Roboto" w:hAnsi="Roboto"/>
        </w:rPr>
      </w:pPr>
      <w:r w:rsidDel="00000000" w:rsidR="00000000" w:rsidRPr="00000000">
        <w:rPr>
          <w:rtl w:val="0"/>
        </w:rPr>
      </w:r>
    </w:p>
    <w:p w:rsidR="00000000" w:rsidDel="00000000" w:rsidP="00000000" w:rsidRDefault="00000000" w:rsidRPr="00000000" w14:paraId="000003F9">
      <w:pPr>
        <w:rPr>
          <w:rFonts w:ascii="Roboto" w:cs="Roboto" w:eastAsia="Roboto" w:hAnsi="Roboto"/>
        </w:rPr>
      </w:pPr>
      <w:r w:rsidDel="00000000" w:rsidR="00000000" w:rsidRPr="00000000">
        <w:rPr>
          <w:rtl w:val="0"/>
        </w:rPr>
      </w:r>
    </w:p>
    <w:p w:rsidR="00000000" w:rsidDel="00000000" w:rsidP="00000000" w:rsidRDefault="00000000" w:rsidRPr="00000000" w14:paraId="000003FA">
      <w:pPr>
        <w:rPr>
          <w:rFonts w:ascii="Roboto" w:cs="Roboto" w:eastAsia="Roboto" w:hAnsi="Roboto"/>
        </w:rPr>
      </w:pPr>
      <w:r w:rsidDel="00000000" w:rsidR="00000000" w:rsidRPr="00000000">
        <w:rPr>
          <w:rtl w:val="0"/>
        </w:rPr>
      </w:r>
    </w:p>
    <w:p w:rsidR="00000000" w:rsidDel="00000000" w:rsidP="00000000" w:rsidRDefault="00000000" w:rsidRPr="00000000" w14:paraId="000003FB">
      <w:pPr>
        <w:rPr>
          <w:rFonts w:ascii="Roboto" w:cs="Roboto" w:eastAsia="Roboto" w:hAnsi="Roboto"/>
        </w:rPr>
      </w:pPr>
      <w:r w:rsidDel="00000000" w:rsidR="00000000" w:rsidRPr="00000000">
        <w:rPr>
          <w:rtl w:val="0"/>
        </w:rPr>
      </w:r>
    </w:p>
    <w:p w:rsidR="00000000" w:rsidDel="00000000" w:rsidP="00000000" w:rsidRDefault="00000000" w:rsidRPr="00000000" w14:paraId="000003FC">
      <w:pPr>
        <w:rPr>
          <w:rFonts w:ascii="Roboto" w:cs="Roboto" w:eastAsia="Roboto" w:hAnsi="Roboto"/>
        </w:rPr>
      </w:pPr>
      <w:r w:rsidDel="00000000" w:rsidR="00000000" w:rsidRPr="00000000">
        <w:rPr>
          <w:rtl w:val="0"/>
        </w:rPr>
      </w:r>
    </w:p>
    <w:p w:rsidR="00000000" w:rsidDel="00000000" w:rsidP="00000000" w:rsidRDefault="00000000" w:rsidRPr="00000000" w14:paraId="000003FD">
      <w:pPr>
        <w:rPr>
          <w:rFonts w:ascii="Roboto" w:cs="Roboto" w:eastAsia="Roboto" w:hAnsi="Roboto"/>
        </w:rPr>
      </w:pPr>
      <w:r w:rsidDel="00000000" w:rsidR="00000000" w:rsidRPr="00000000">
        <w:rPr>
          <w:rtl w:val="0"/>
        </w:rPr>
      </w:r>
    </w:p>
    <w:p w:rsidR="00000000" w:rsidDel="00000000" w:rsidP="00000000" w:rsidRDefault="00000000" w:rsidRPr="00000000" w14:paraId="000003FE">
      <w:pPr>
        <w:rPr>
          <w:rFonts w:ascii="Roboto" w:cs="Roboto" w:eastAsia="Roboto" w:hAnsi="Roboto"/>
        </w:rPr>
      </w:pPr>
      <w:r w:rsidDel="00000000" w:rsidR="00000000" w:rsidRPr="00000000">
        <w:rPr>
          <w:rtl w:val="0"/>
        </w:rPr>
      </w:r>
    </w:p>
    <w:p w:rsidR="00000000" w:rsidDel="00000000" w:rsidP="00000000" w:rsidRDefault="00000000" w:rsidRPr="00000000" w14:paraId="000003FF">
      <w:pPr>
        <w:rPr>
          <w:rFonts w:ascii="Roboto" w:cs="Roboto" w:eastAsia="Roboto" w:hAnsi="Roboto"/>
        </w:rPr>
      </w:pPr>
      <w:r w:rsidDel="00000000" w:rsidR="00000000" w:rsidRPr="00000000">
        <w:rPr>
          <w:rtl w:val="0"/>
        </w:rPr>
      </w:r>
    </w:p>
    <w:p w:rsidR="00000000" w:rsidDel="00000000" w:rsidP="00000000" w:rsidRDefault="00000000" w:rsidRPr="00000000" w14:paraId="00000400">
      <w:pPr>
        <w:rPr>
          <w:rFonts w:ascii="Roboto" w:cs="Roboto" w:eastAsia="Roboto" w:hAnsi="Roboto"/>
        </w:rPr>
      </w:pPr>
      <w:r w:rsidDel="00000000" w:rsidR="00000000" w:rsidRPr="00000000">
        <w:rPr>
          <w:rtl w:val="0"/>
        </w:rPr>
      </w:r>
    </w:p>
    <w:p w:rsidR="00000000" w:rsidDel="00000000" w:rsidP="00000000" w:rsidRDefault="00000000" w:rsidRPr="00000000" w14:paraId="00000401">
      <w:pPr>
        <w:rPr>
          <w:rFonts w:ascii="Roboto" w:cs="Roboto" w:eastAsia="Roboto" w:hAnsi="Roboto"/>
        </w:rPr>
      </w:pPr>
      <w:r w:rsidDel="00000000" w:rsidR="00000000" w:rsidRPr="00000000">
        <w:rPr>
          <w:rtl w:val="0"/>
        </w:rPr>
      </w:r>
    </w:p>
    <w:p w:rsidR="00000000" w:rsidDel="00000000" w:rsidP="00000000" w:rsidRDefault="00000000" w:rsidRPr="00000000" w14:paraId="00000402">
      <w:pPr>
        <w:rPr>
          <w:rFonts w:ascii="Roboto" w:cs="Roboto" w:eastAsia="Roboto" w:hAnsi="Roboto"/>
        </w:rPr>
      </w:pPr>
      <w:r w:rsidDel="00000000" w:rsidR="00000000" w:rsidRPr="00000000">
        <w:rPr>
          <w:rtl w:val="0"/>
        </w:rPr>
      </w:r>
    </w:p>
    <w:p w:rsidR="00000000" w:rsidDel="00000000" w:rsidP="00000000" w:rsidRDefault="00000000" w:rsidRPr="00000000" w14:paraId="00000403">
      <w:pPr>
        <w:rPr>
          <w:rFonts w:ascii="Roboto" w:cs="Roboto" w:eastAsia="Roboto" w:hAnsi="Roboto"/>
        </w:rPr>
      </w:pPr>
      <w:r w:rsidDel="00000000" w:rsidR="00000000" w:rsidRPr="00000000">
        <w:rPr>
          <w:rtl w:val="0"/>
        </w:rPr>
      </w:r>
    </w:p>
    <w:p w:rsidR="00000000" w:rsidDel="00000000" w:rsidP="00000000" w:rsidRDefault="00000000" w:rsidRPr="00000000" w14:paraId="00000404">
      <w:pPr>
        <w:rPr>
          <w:rFonts w:ascii="Roboto" w:cs="Roboto" w:eastAsia="Roboto" w:hAnsi="Roboto"/>
        </w:rPr>
      </w:pPr>
      <w:r w:rsidDel="00000000" w:rsidR="00000000" w:rsidRPr="00000000">
        <w:rPr>
          <w:rtl w:val="0"/>
        </w:rPr>
      </w:r>
    </w:p>
    <w:p w:rsidR="00000000" w:rsidDel="00000000" w:rsidP="00000000" w:rsidRDefault="00000000" w:rsidRPr="00000000" w14:paraId="00000405">
      <w:pPr>
        <w:rPr>
          <w:rFonts w:ascii="Roboto" w:cs="Roboto" w:eastAsia="Roboto" w:hAnsi="Roboto"/>
        </w:rPr>
      </w:pPr>
      <w:r w:rsidDel="00000000" w:rsidR="00000000" w:rsidRPr="00000000">
        <w:rPr>
          <w:rtl w:val="0"/>
        </w:rPr>
      </w:r>
    </w:p>
    <w:p w:rsidR="00000000" w:rsidDel="00000000" w:rsidP="00000000" w:rsidRDefault="00000000" w:rsidRPr="00000000" w14:paraId="00000406">
      <w:pPr>
        <w:rPr>
          <w:rFonts w:ascii="Roboto" w:cs="Roboto" w:eastAsia="Roboto" w:hAnsi="Roboto"/>
        </w:rPr>
      </w:pPr>
      <w:r w:rsidDel="00000000" w:rsidR="00000000" w:rsidRPr="00000000">
        <w:rPr>
          <w:rtl w:val="0"/>
        </w:rPr>
      </w:r>
    </w:p>
    <w:p w:rsidR="00000000" w:rsidDel="00000000" w:rsidP="00000000" w:rsidRDefault="00000000" w:rsidRPr="00000000" w14:paraId="00000407">
      <w:pPr>
        <w:rPr>
          <w:rFonts w:ascii="Roboto" w:cs="Roboto" w:eastAsia="Roboto" w:hAnsi="Roboto"/>
        </w:rPr>
      </w:pPr>
      <w:r w:rsidDel="00000000" w:rsidR="00000000" w:rsidRPr="00000000">
        <w:rPr>
          <w:rtl w:val="0"/>
        </w:rPr>
      </w:r>
    </w:p>
    <w:p w:rsidR="00000000" w:rsidDel="00000000" w:rsidP="00000000" w:rsidRDefault="00000000" w:rsidRPr="00000000" w14:paraId="00000408">
      <w:pPr>
        <w:rPr>
          <w:rFonts w:ascii="Roboto" w:cs="Roboto" w:eastAsia="Roboto" w:hAnsi="Roboto"/>
        </w:rPr>
      </w:pPr>
      <w:r w:rsidDel="00000000" w:rsidR="00000000" w:rsidRPr="00000000">
        <w:rPr>
          <w:rtl w:val="0"/>
        </w:rPr>
      </w:r>
    </w:p>
    <w:p w:rsidR="00000000" w:rsidDel="00000000" w:rsidP="00000000" w:rsidRDefault="00000000" w:rsidRPr="00000000" w14:paraId="00000409">
      <w:pPr>
        <w:rPr>
          <w:rFonts w:ascii="Roboto" w:cs="Roboto" w:eastAsia="Roboto" w:hAnsi="Roboto"/>
        </w:rPr>
      </w:pPr>
      <w:r w:rsidDel="00000000" w:rsidR="00000000" w:rsidRPr="00000000">
        <w:rPr>
          <w:rtl w:val="0"/>
        </w:rPr>
      </w:r>
    </w:p>
    <w:p w:rsidR="00000000" w:rsidDel="00000000" w:rsidP="00000000" w:rsidRDefault="00000000" w:rsidRPr="00000000" w14:paraId="0000040A">
      <w:pPr>
        <w:tabs>
          <w:tab w:val="left" w:leader="none" w:pos="1200"/>
        </w:tabs>
        <w:rPr>
          <w:rFonts w:ascii="Roboto" w:cs="Roboto" w:eastAsia="Roboto" w:hAnsi="Roboto"/>
        </w:rPr>
      </w:pPr>
      <w:r w:rsidDel="00000000" w:rsidR="00000000" w:rsidRPr="00000000">
        <w:rPr>
          <w:rFonts w:ascii="Roboto" w:cs="Roboto" w:eastAsia="Roboto" w:hAnsi="Roboto"/>
          <w:rtl w:val="0"/>
        </w:rPr>
        <w:tab/>
      </w:r>
      <w:r w:rsidDel="00000000" w:rsidR="00000000" w:rsidRPr="00000000">
        <w:drawing>
          <wp:anchor allowOverlap="1" behindDoc="1" distB="0" distT="0" distL="0" distR="0" hidden="0" layoutInCell="1" locked="0" relativeHeight="0" simplePos="0">
            <wp:simplePos x="0" y="0"/>
            <wp:positionH relativeFrom="column">
              <wp:posOffset>-536531</wp:posOffset>
            </wp:positionH>
            <wp:positionV relativeFrom="paragraph">
              <wp:posOffset>-972817</wp:posOffset>
            </wp:positionV>
            <wp:extent cx="7553325" cy="10681394"/>
            <wp:effectExtent b="0" l="0" r="0" t="0"/>
            <wp:wrapNone/>
            <wp:docPr descr="A group of logos on a white background&#10;&#10;Description automatically generated" id="1990064137" name="image5.jpg"/>
            <a:graphic>
              <a:graphicData uri="http://schemas.openxmlformats.org/drawingml/2006/picture">
                <pic:pic>
                  <pic:nvPicPr>
                    <pic:cNvPr descr="A group of logos on a white background&#10;&#10;Description automatically generated" id="0" name="image5.jpg"/>
                    <pic:cNvPicPr preferRelativeResize="0"/>
                  </pic:nvPicPr>
                  <pic:blipFill>
                    <a:blip r:embed="rId21"/>
                    <a:srcRect b="0" l="0" r="0" t="0"/>
                    <a:stretch>
                      <a:fillRect/>
                    </a:stretch>
                  </pic:blipFill>
                  <pic:spPr>
                    <a:xfrm>
                      <a:off x="0" y="0"/>
                      <a:ext cx="7553325" cy="10681394"/>
                    </a:xfrm>
                    <a:prstGeom prst="rect"/>
                    <a:ln/>
                  </pic:spPr>
                </pic:pic>
              </a:graphicData>
            </a:graphic>
          </wp:anchor>
        </w:drawing>
      </w:r>
    </w:p>
    <w:p w:rsidR="00000000" w:rsidDel="00000000" w:rsidP="00000000" w:rsidRDefault="00000000" w:rsidRPr="00000000" w14:paraId="0000040B">
      <w:pPr>
        <w:spacing w:after="160" w:before="0" w:line="259" w:lineRule="auto"/>
        <w:rPr>
          <w:rFonts w:ascii="Roboto" w:cs="Roboto" w:eastAsia="Roboto" w:hAnsi="Roboto"/>
        </w:rPr>
      </w:pPr>
      <w:r w:rsidDel="00000000" w:rsidR="00000000" w:rsidRPr="00000000">
        <w:rPr>
          <w:rtl w:val="0"/>
        </w:rPr>
      </w:r>
    </w:p>
    <w:p w:rsidR="00000000" w:rsidDel="00000000" w:rsidP="00000000" w:rsidRDefault="00000000" w:rsidRPr="00000000" w14:paraId="0000040C">
      <w:pPr>
        <w:spacing w:after="160" w:before="0" w:line="259" w:lineRule="auto"/>
        <w:rPr>
          <w:rFonts w:ascii="Roboto" w:cs="Roboto" w:eastAsia="Roboto" w:hAnsi="Roboto"/>
        </w:rPr>
      </w:pPr>
      <w:r w:rsidDel="00000000" w:rsidR="00000000" w:rsidRPr="00000000">
        <w:rPr>
          <w:rtl w:val="0"/>
        </w:rPr>
      </w:r>
    </w:p>
    <w:sectPr>
      <w:headerReference r:id="rId22" w:type="default"/>
      <w:footerReference r:id="rId23" w:type="default"/>
      <w:type w:val="nextPage"/>
      <w:pgSz w:h="16838" w:w="11906" w:orient="portrait"/>
      <w:pgMar w:bottom="850" w:top="850" w:left="850" w:right="850" w:header="706" w:footer="706"/>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pyros Tzavikas" w:id="0" w:date="2026-05-06T08:42:31Z">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not defined yet in the project. Consider to remove</w:t>
      </w:r>
    </w:p>
  </w:comment>
  <w:comment w:author="Spyros Tzavikas" w:id="1" w:date="2026-05-06T21:46:16Z">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source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16" w15:done="0"/>
  <w15:commentEx w15:paraId="0000041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Arial"/>
  <w:font w:name="Times New Roman"/>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iome"/>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2">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3">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-914394</wp:posOffset>
          </wp:positionH>
          <wp:positionV relativeFrom="paragraph">
            <wp:posOffset>0</wp:posOffset>
          </wp:positionV>
          <wp:extent cx="7542000" cy="10666800"/>
          <wp:effectExtent b="0" l="0" r="0" t="0"/>
          <wp:wrapNone/>
          <wp:docPr id="1990064140"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7542000" cy="10666800"/>
                  </a:xfrm>
                  <a:prstGeom prst="rect"/>
                  <a:ln/>
                </pic:spPr>
              </pic:pic>
            </a:graphicData>
          </a:graphic>
        </wp:anchor>
      </w:drawing>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4">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5">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120" w:line="240" w:lineRule="auto"/>
      <w:ind w:left="0" w:right="0" w:firstLine="0"/>
      <w:jc w:val="center"/>
      <w:rPr>
        <w:rFonts w:ascii="Calibri" w:cs="Calibri" w:eastAsia="Calibri" w:hAnsi="Calibri"/>
        <w:b w:val="0"/>
        <w:bCs w:val="0"/>
        <w:i w:val="0"/>
        <w:iCs w:val="0"/>
        <w:smallCaps w:val="0"/>
        <w:strike w:val="0"/>
        <w:color w:val="262626"/>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262626"/>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262626"/>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-542924</wp:posOffset>
          </wp:positionH>
          <wp:positionV relativeFrom="paragraph">
            <wp:posOffset>76200</wp:posOffset>
          </wp:positionV>
          <wp:extent cx="7556500" cy="10680700"/>
          <wp:effectExtent b="0" l="0" r="0" t="0"/>
          <wp:wrapNone/>
          <wp:docPr descr="A white background with a black and white triangle&#10;&#10;Description automatically generated with medium confidence" id="1990064139" name="image2.jpg"/>
          <a:graphic>
            <a:graphicData uri="http://schemas.openxmlformats.org/drawingml/2006/picture">
              <pic:pic>
                <pic:nvPicPr>
                  <pic:cNvPr descr="A white background with a black and white triangle&#10;&#10;Description automatically generated with medium confidence" id="0" name="image2.jpg"/>
                  <pic:cNvPicPr preferRelativeResize="0"/>
                </pic:nvPicPr>
                <pic:blipFill>
                  <a:blip r:embed="rId1"/>
                  <a:srcRect b="0" l="0" r="0" t="0"/>
                  <a:stretch>
                    <a:fillRect/>
                  </a:stretch>
                </pic:blipFill>
                <pic:spPr>
                  <a:xfrm>
                    <a:off x="0" y="0"/>
                    <a:ext cx="7556500" cy="10680700"/>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pBdr>
        <w:top w:space="0" w:sz="0" w:val="nil"/>
        <w:left w:space="0" w:sz="0" w:val="nil"/>
        <w:bottom w:space="0" w:sz="0" w:val="nil"/>
        <w:right w:space="0" w:sz="0" w:val="nil"/>
        <w:between w:space="0" w:sz="0" w:val="nil"/>
      </w:pBdr>
      <w:tabs>
        <w:tab w:val="right" w:leader="none" w:pos="9026"/>
      </w:tabs>
      <w:spacing w:after="0" w:lineRule="auto"/>
      <w:rPr/>
    </w:pPr>
    <w:r w:rsidDel="00000000" w:rsidR="00000000" w:rsidRPr="00000000">
      <w:rPr>
        <w:rtl w:val="0"/>
      </w:rPr>
      <w:tab/>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pBdr>
        <w:top w:space="0" w:sz="0" w:val="nil"/>
        <w:left w:space="0" w:sz="0" w:val="nil"/>
        <w:bottom w:space="0" w:sz="0" w:val="nil"/>
        <w:right w:space="0" w:sz="0" w:val="nil"/>
        <w:between w:space="0" w:sz="0" w:val="nil"/>
      </w:pBdr>
      <w:tabs>
        <w:tab w:val="center" w:leader="none" w:pos="4513"/>
        <w:tab w:val="right" w:leader="none" w:pos="9026"/>
      </w:tabs>
      <w:spacing w:after="0" w:lineRule="auto"/>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keepNext w:val="0"/>
      <w:keepLines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1">
    <w:pPr>
      <w:pBdr>
        <w:top w:space="0" w:sz="0" w:val="nil"/>
        <w:left w:space="0" w:sz="0" w:val="nil"/>
        <w:bottom w:space="0" w:sz="0" w:val="nil"/>
        <w:right w:space="0" w:sz="0" w:val="nil"/>
        <w:between w:space="0" w:sz="0" w:val="nil"/>
      </w:pBdr>
      <w:tabs>
        <w:tab w:val="center" w:leader="none" w:pos="4513"/>
        <w:tab w:val="right" w:leader="none" w:pos="9026"/>
      </w:tabs>
      <w:spacing w:after="0" w:lineRule="auto"/>
      <w:jc w:val="right"/>
      <w:rPr>
        <w:b w:val="1"/>
        <w:bCs w:val="1"/>
        <w:color w:val="3fa195"/>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62626"/>
        <w:sz w:val="22"/>
        <w:szCs w:val="22"/>
        <w:lang w:val="en_GB"/>
      </w:rPr>
    </w:rPrDefault>
    <w:pPrDefault>
      <w:pPr>
        <w:spacing w:after="120" w:before="12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rPr>
      <w:rFonts w:ascii="Libre Franklin" w:cs="Libre Franklin" w:eastAsia="Libre Franklin" w:hAnsi="Libre Franklin"/>
      <w:color w:val="2b3990"/>
      <w:sz w:val="36"/>
      <w:szCs w:val="36"/>
    </w:rPr>
  </w:style>
  <w:style w:type="paragraph" w:styleId="Heading2">
    <w:name w:val="heading 2"/>
    <w:basedOn w:val="Normal"/>
    <w:next w:val="Normal"/>
    <w:pPr>
      <w:keepNext w:val="1"/>
      <w:keepLines w:val="1"/>
      <w:spacing w:after="0" w:before="40" w:lineRule="auto"/>
    </w:pPr>
    <w:rPr>
      <w:rFonts w:ascii="Libre Franklin" w:cs="Libre Franklin" w:eastAsia="Libre Franklin" w:hAnsi="Libre Franklin"/>
      <w:i w:val="1"/>
      <w:iCs w:val="1"/>
      <w:color w:val="684b41"/>
      <w:sz w:val="32"/>
      <w:szCs w:val="32"/>
    </w:rPr>
  </w:style>
  <w:style w:type="paragraph" w:styleId="Heading3">
    <w:name w:val="heading 3"/>
    <w:basedOn w:val="Normal"/>
    <w:next w:val="Normal"/>
    <w:pPr>
      <w:keepNext w:val="1"/>
      <w:keepLines w:val="1"/>
      <w:spacing w:after="0" w:before="40" w:lineRule="auto"/>
    </w:pPr>
    <w:rPr>
      <w:rFonts w:ascii="Libre Franklin" w:cs="Libre Franklin" w:eastAsia="Libre Franklin" w:hAnsi="Libre Franklin"/>
      <w:color w:val="3fa195"/>
      <w:sz w:val="28"/>
      <w:szCs w:val="28"/>
    </w:rPr>
  </w:style>
  <w:style w:type="paragraph" w:styleId="Heading4">
    <w:name w:val="heading 4"/>
    <w:basedOn w:val="Normal"/>
    <w:next w:val="Normal"/>
    <w:pPr>
      <w:keepNext w:val="1"/>
      <w:keepLines w:val="1"/>
      <w:spacing w:after="0" w:before="40" w:lineRule="auto"/>
    </w:pPr>
    <w:rPr>
      <w:rFonts w:ascii="Libre Franklin" w:cs="Libre Franklin" w:eastAsia="Libre Franklin" w:hAnsi="Libre Franklin"/>
      <w:i w:val="1"/>
      <w:iCs w:val="1"/>
      <w:color w:val="cdbc65"/>
    </w:rPr>
  </w:style>
  <w:style w:type="paragraph" w:styleId="Heading5">
    <w:name w:val="heading 5"/>
    <w:basedOn w:val="Normal"/>
    <w:next w:val="Normal"/>
    <w:pPr>
      <w:keepNext w:val="1"/>
      <w:keepLines w:val="1"/>
      <w:spacing w:after="0" w:before="40" w:lineRule="auto"/>
    </w:pPr>
    <w:rPr>
      <w:rFonts w:ascii="Libre Franklin" w:cs="Libre Franklin" w:eastAsia="Libre Franklin" w:hAnsi="Libre Franklin"/>
      <w:color w:val="45a9c8"/>
    </w:rPr>
  </w:style>
  <w:style w:type="paragraph" w:styleId="Heading6">
    <w:name w:val="heading 6"/>
    <w:basedOn w:val="Normal"/>
    <w:next w:val="Normal"/>
    <w:pPr>
      <w:keepNext w:val="1"/>
      <w:keepLines w:val="1"/>
      <w:spacing w:after="0" w:before="40" w:lineRule="auto"/>
    </w:pPr>
    <w:rPr>
      <w:rFonts w:ascii="Libre Franklin" w:cs="Libre Franklin" w:eastAsia="Libre Franklin" w:hAnsi="Libre Franklin"/>
      <w:color w:val="485ac8"/>
    </w:rPr>
  </w:style>
  <w:style w:type="paragraph" w:styleId="Title">
    <w:name w:val="Title"/>
    <w:basedOn w:val="Normal"/>
    <w:next w:val="Normal"/>
    <w:pPr>
      <w:spacing w:after="0" w:lineRule="auto"/>
      <w:jc w:val="center"/>
    </w:pPr>
    <w:rPr>
      <w:rFonts w:ascii="Libre Franklin" w:cs="Libre Franklin" w:eastAsia="Libre Franklin" w:hAnsi="Libre Franklin"/>
      <w:color w:val="2b3990"/>
      <w:sz w:val="52"/>
      <w:szCs w:val="52"/>
    </w:rPr>
  </w:style>
  <w:style w:type="paragraph" w:styleId="Normal" w:default="1">
    <w:name w:val="normal"/>
  </w:style>
  <w:style w:type="table" w:styleId="TableNormal" w:default="1">
    <w:name w:val="Table Normal"/>
  </w:style>
  <w:style w:type="paragraph" w:styleId="Heading7">
    <w:name w:val="heading 7"/>
    <w:basedOn w:val="Normal"/>
    <w:next w:val="Normal"/>
    <w:link w:val="Heading7Char"/>
    <w:uiPriority w:val="9"/>
    <w:qFormat w:val="1"/>
    <w:rsid w:val="00C2380B"/>
    <w:pPr>
      <w:keepNext w:val="1"/>
      <w:keepLines w:val="1"/>
      <w:numPr>
        <w:ilvl w:val="6"/>
        <w:numId w:val="9"/>
      </w:numPr>
      <w:spacing w:after="0" w:before="40"/>
      <w:outlineLvl w:val="6"/>
    </w:pPr>
    <w:rPr>
      <w:rFonts w:ascii="Franklin Gothic Book" w:eastAsia="Calibri" w:hAnsi="Franklin Gothic Book" w:cstheme="majorBidi"/>
      <w:i w:val="1"/>
      <w:iCs w:val="1"/>
      <w:color w:val="f58c6b"/>
    </w:rPr>
  </w:style>
  <w:style w:type="paragraph" w:styleId="Heading8">
    <w:name w:val="heading 8"/>
    <w:basedOn w:val="Normal"/>
    <w:next w:val="Normal"/>
    <w:link w:val="Heading8Char"/>
    <w:uiPriority w:val="9"/>
    <w:semiHidden w:val="1"/>
    <w:unhideWhenUsed w:val="1"/>
    <w:rsid w:val="00A16D73"/>
    <w:pPr>
      <w:keepNext w:val="1"/>
      <w:keepLines w:val="1"/>
      <w:numPr>
        <w:ilvl w:val="7"/>
        <w:numId w:val="9"/>
      </w:numPr>
      <w:spacing w:after="0" w:before="40"/>
      <w:outlineLvl w:val="7"/>
    </w:pPr>
    <w:rPr>
      <w:rFonts w:asciiTheme="majorHAnsi" w:cstheme="majorBidi" w:eastAsiaTheme="majorEastAsia" w:hAnsiTheme="majorHAnsi"/>
      <w:color w:val="474747" w:themeColor="text1" w:themeTint="0000D8"/>
      <w:sz w:val="21"/>
      <w:szCs w:val="21"/>
    </w:rPr>
  </w:style>
  <w:style w:type="paragraph" w:styleId="Heading9">
    <w:name w:val="heading 9"/>
    <w:basedOn w:val="Normal"/>
    <w:next w:val="Normal"/>
    <w:link w:val="Heading9Char"/>
    <w:uiPriority w:val="9"/>
    <w:semiHidden w:val="1"/>
    <w:unhideWhenUsed w:val="1"/>
    <w:qFormat w:val="1"/>
    <w:rsid w:val="00A16D73"/>
    <w:pPr>
      <w:keepNext w:val="1"/>
      <w:keepLines w:val="1"/>
      <w:numPr>
        <w:ilvl w:val="8"/>
        <w:numId w:val="9"/>
      </w:numPr>
      <w:spacing w:after="0" w:before="40"/>
      <w:outlineLvl w:val="8"/>
    </w:pPr>
    <w:rPr>
      <w:rFonts w:asciiTheme="majorHAnsi" w:cstheme="majorBidi" w:eastAsiaTheme="majorEastAsia" w:hAnsiTheme="majorHAnsi"/>
      <w:i w:val="1"/>
      <w:iCs w:val="1"/>
      <w:color w:val="47474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AF7F19"/>
    <w:rPr>
      <w:rFonts w:ascii="Franklin Gothic Book" w:cs="Times New Roman" w:eastAsia="Times New Roman" w:hAnsi="Franklin Gothic Book"/>
      <w:bCs w:val="1"/>
      <w:color w:val="2b3990"/>
      <w:kern w:val="36"/>
      <w:sz w:val="36"/>
      <w:szCs w:val="48"/>
      <w:lang w:eastAsia="en-GB" w:val="en-GB"/>
    </w:rPr>
  </w:style>
  <w:style w:type="character" w:styleId="Heading2Char" w:customStyle="1">
    <w:name w:val="Heading 2 Char"/>
    <w:basedOn w:val="DefaultParagraphFont"/>
    <w:link w:val="Heading2"/>
    <w:uiPriority w:val="9"/>
    <w:rsid w:val="00AF7F19"/>
    <w:rPr>
      <w:rFonts w:ascii="Franklin Gothic Book" w:hAnsi="Franklin Gothic Book" w:cstheme="majorBidi" w:eastAsiaTheme="majorEastAsia"/>
      <w:i w:val="1"/>
      <w:color w:val="684b41"/>
      <w:sz w:val="32"/>
      <w:szCs w:val="26"/>
      <w:lang w:val="en-GB"/>
    </w:rPr>
  </w:style>
  <w:style w:type="table" w:styleId="TableGrid">
    <w:name w:val="Table Grid"/>
    <w:aliases w:val="SOFI_Legend-Table-Grid,Deloitte"/>
    <w:basedOn w:val="TableNormal"/>
    <w:uiPriority w:val="39"/>
    <w:rsid w:val="00E63443"/>
    <w:pPr>
      <w:spacing w:after="0" w:line="240" w:lineRule="auto"/>
    </w:pPr>
    <w:rPr>
      <w:rFonts w:cs="Times New Roman" w:eastAsiaTheme="minorEastAsia"/>
      <w:lang w:eastAsia="en-GB"/>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Header">
    <w:name w:val="header"/>
    <w:basedOn w:val="Normal"/>
    <w:link w:val="HeaderChar"/>
    <w:uiPriority w:val="99"/>
    <w:unhideWhenUsed w:val="1"/>
    <w:rsid w:val="00910488"/>
    <w:pPr>
      <w:tabs>
        <w:tab w:val="center" w:pos="4513"/>
        <w:tab w:val="right" w:pos="9026"/>
      </w:tabs>
      <w:spacing w:after="0"/>
    </w:pPr>
  </w:style>
  <w:style w:type="character" w:styleId="HeaderChar" w:customStyle="1">
    <w:name w:val="Header Char"/>
    <w:basedOn w:val="DefaultParagraphFont"/>
    <w:link w:val="Header"/>
    <w:uiPriority w:val="99"/>
    <w:rsid w:val="00910488"/>
    <w:rPr>
      <w:rFonts w:ascii="Arial" w:cs="Arial" w:hAnsi="Arial"/>
      <w:color w:val="262626" w:themeColor="text1"/>
      <w:lang w:val="da-DK"/>
    </w:rPr>
  </w:style>
  <w:style w:type="paragraph" w:styleId="Footer">
    <w:name w:val="footer"/>
    <w:basedOn w:val="Normal"/>
    <w:link w:val="FooterChar"/>
    <w:uiPriority w:val="99"/>
    <w:unhideWhenUsed w:val="1"/>
    <w:rsid w:val="00910488"/>
    <w:pPr>
      <w:tabs>
        <w:tab w:val="center" w:pos="4513"/>
        <w:tab w:val="right" w:pos="9026"/>
      </w:tabs>
      <w:spacing w:after="0"/>
    </w:pPr>
  </w:style>
  <w:style w:type="character" w:styleId="FooterChar" w:customStyle="1">
    <w:name w:val="Footer Char"/>
    <w:basedOn w:val="DefaultParagraphFont"/>
    <w:link w:val="Footer"/>
    <w:uiPriority w:val="99"/>
    <w:rsid w:val="00910488"/>
    <w:rPr>
      <w:rFonts w:ascii="Arial" w:cs="Arial" w:hAnsi="Arial"/>
      <w:color w:val="262626" w:themeColor="text1"/>
      <w:lang w:val="da-DK"/>
    </w:rPr>
  </w:style>
  <w:style w:type="character" w:styleId="Heading3Char" w:customStyle="1">
    <w:name w:val="Heading 3 Char"/>
    <w:basedOn w:val="DefaultParagraphFont"/>
    <w:link w:val="Heading3"/>
    <w:uiPriority w:val="9"/>
    <w:rsid w:val="00AF7F19"/>
    <w:rPr>
      <w:rFonts w:ascii="Franklin Gothic Book" w:hAnsi="Franklin Gothic Book" w:cstheme="majorBidi" w:eastAsiaTheme="majorEastAsia"/>
      <w:color w:val="3fa195"/>
      <w:sz w:val="28"/>
      <w:szCs w:val="24"/>
      <w:lang w:val="en-GB"/>
    </w:rPr>
  </w:style>
  <w:style w:type="character" w:styleId="Estilo3" w:customStyle="1">
    <w:name w:val="Estilo3"/>
    <w:basedOn w:val="DefaultParagraphFont"/>
    <w:uiPriority w:val="1"/>
    <w:rsid w:val="008A04DC"/>
    <w:rPr>
      <w:rFonts w:ascii="Calibri" w:hAnsi="Calibri"/>
      <w:sz w:val="22"/>
    </w:rPr>
  </w:style>
  <w:style w:type="character" w:styleId="Hyperlink">
    <w:name w:val="Hyperlink"/>
    <w:basedOn w:val="DefaultParagraphFont"/>
    <w:uiPriority w:val="99"/>
    <w:unhideWhenUsed w:val="1"/>
    <w:rsid w:val="00232B7A"/>
    <w:rPr>
      <w:color w:val="2b3990" w:themeColor="hyperlink"/>
      <w:u w:val="single"/>
    </w:rPr>
  </w:style>
  <w:style w:type="character" w:styleId="UnresolvedMention1" w:customStyle="1">
    <w:name w:val="Unresolved Mention1"/>
    <w:basedOn w:val="DefaultParagraphFont"/>
    <w:uiPriority w:val="99"/>
    <w:semiHidden w:val="1"/>
    <w:unhideWhenUsed w:val="1"/>
    <w:rsid w:val="00BE1BFC"/>
    <w:rPr>
      <w:color w:val="605e5c"/>
      <w:shd w:color="auto" w:fill="e1dfdd" w:val="clear"/>
    </w:rPr>
  </w:style>
  <w:style w:type="table" w:styleId="GridTable5Dark-Accent1">
    <w:name w:val="Grid Table 5 Dark Accent 1"/>
    <w:basedOn w:val="TableNormal"/>
    <w:uiPriority w:val="50"/>
    <w:rsid w:val="00565052"/>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5efeb" w:themeFill="accen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3fa195" w:themeFill="accen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3fa195" w:themeFill="accen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3fa195" w:themeFill="accen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3fa195" w:themeFill="accent1" w:val="clear"/>
      </w:tcPr>
    </w:tblStylePr>
    <w:tblStylePr w:type="band1Vert">
      <w:tblPr/>
      <w:tcPr>
        <w:shd w:color="auto" w:fill="acded8" w:themeFill="accent1" w:themeFillTint="000066" w:val="clear"/>
      </w:tcPr>
    </w:tblStylePr>
    <w:tblStylePr w:type="band1Horz">
      <w:tblPr/>
      <w:tcPr>
        <w:shd w:color="auto" w:fill="acded8" w:themeFill="accent1" w:themeFillTint="000066" w:val="clear"/>
      </w:tcPr>
    </w:tblStylePr>
  </w:style>
  <w:style w:type="paragraph" w:styleId="Caption">
    <w:name w:val="caption"/>
    <w:basedOn w:val="Normal"/>
    <w:next w:val="Normal"/>
    <w:uiPriority w:val="35"/>
    <w:unhideWhenUsed w:val="1"/>
    <w:rsid w:val="009B1D54"/>
    <w:pPr>
      <w:spacing w:after="200"/>
    </w:pPr>
    <w:rPr>
      <w:i w:val="1"/>
      <w:iCs w:val="1"/>
      <w:color w:val="005b97"/>
      <w:sz w:val="18"/>
      <w:szCs w:val="18"/>
    </w:rPr>
  </w:style>
  <w:style w:type="character" w:styleId="Heading4Char" w:customStyle="1">
    <w:name w:val="Heading 4 Char"/>
    <w:basedOn w:val="DefaultParagraphFont"/>
    <w:link w:val="Heading4"/>
    <w:uiPriority w:val="9"/>
    <w:rsid w:val="00AF7F19"/>
    <w:rPr>
      <w:rFonts w:ascii="Franklin Gothic Book" w:hAnsi="Franklin Gothic Book" w:cstheme="majorBidi" w:eastAsiaTheme="majorEastAsia"/>
      <w:i w:val="1"/>
      <w:iCs w:val="1"/>
      <w:color w:val="cdbc65"/>
      <w:sz w:val="22"/>
      <w:lang w:val="en-GB"/>
    </w:rPr>
  </w:style>
  <w:style w:type="character" w:styleId="Heading5Char" w:customStyle="1">
    <w:name w:val="Heading 5 Char"/>
    <w:basedOn w:val="DefaultParagraphFont"/>
    <w:link w:val="Heading5"/>
    <w:uiPriority w:val="9"/>
    <w:rsid w:val="00C2380B"/>
    <w:rPr>
      <w:rFonts w:ascii="Franklin Gothic Book" w:hAnsi="Franklin Gothic Book" w:cstheme="majorBidi" w:eastAsiaTheme="majorEastAsia"/>
      <w:color w:val="45a9c8"/>
      <w:sz w:val="22"/>
      <w:szCs w:val="22"/>
      <w:lang w:val="en-GB"/>
    </w:rPr>
  </w:style>
  <w:style w:type="character" w:styleId="Heading6Char" w:customStyle="1">
    <w:name w:val="Heading 6 Char"/>
    <w:basedOn w:val="DefaultParagraphFont"/>
    <w:link w:val="Heading6"/>
    <w:uiPriority w:val="9"/>
    <w:rsid w:val="00C2380B"/>
    <w:rPr>
      <w:rFonts w:ascii="Franklin Gothic Book" w:hAnsi="Franklin Gothic Book" w:cstheme="majorBidi" w:eastAsiaTheme="majorEastAsia"/>
      <w:color w:val="485ac8"/>
      <w:sz w:val="22"/>
      <w:szCs w:val="22"/>
      <w:lang w:val="en-GB"/>
    </w:rPr>
  </w:style>
  <w:style w:type="character" w:styleId="Heading7Char" w:customStyle="1">
    <w:name w:val="Heading 7 Char"/>
    <w:basedOn w:val="DefaultParagraphFont"/>
    <w:link w:val="Heading7"/>
    <w:uiPriority w:val="9"/>
    <w:rsid w:val="00C2380B"/>
    <w:rPr>
      <w:rFonts w:ascii="Franklin Gothic Book" w:eastAsia="Calibri" w:hAnsi="Franklin Gothic Book" w:cstheme="majorBidi"/>
      <w:i w:val="1"/>
      <w:iCs w:val="1"/>
      <w:color w:val="f58c6b"/>
      <w:sz w:val="22"/>
      <w:lang w:val="en-GB"/>
    </w:rPr>
  </w:style>
  <w:style w:type="paragraph" w:styleId="TOC3">
    <w:name w:val="toc 3"/>
    <w:basedOn w:val="Normal"/>
    <w:next w:val="Normal"/>
    <w:autoRedefine w:val="1"/>
    <w:uiPriority w:val="39"/>
    <w:unhideWhenUsed w:val="1"/>
    <w:rsid w:val="0027284C"/>
    <w:pPr>
      <w:spacing w:after="0" w:before="0"/>
      <w:ind w:left="440"/>
      <w:jc w:val="left"/>
    </w:pPr>
    <w:rPr>
      <w:rFonts w:cstheme="minorHAnsi"/>
      <w:i w:val="1"/>
      <w:iCs w:val="1"/>
      <w:sz w:val="20"/>
    </w:rPr>
  </w:style>
  <w:style w:type="paragraph" w:styleId="TOC1">
    <w:name w:val="toc 1"/>
    <w:basedOn w:val="Normal"/>
    <w:next w:val="Normal"/>
    <w:autoRedefine w:val="1"/>
    <w:uiPriority w:val="39"/>
    <w:unhideWhenUsed w:val="1"/>
    <w:rsid w:val="0027284C"/>
    <w:pPr>
      <w:jc w:val="left"/>
    </w:pPr>
    <w:rPr>
      <w:rFonts w:cstheme="minorHAnsi"/>
      <w:b w:val="1"/>
      <w:bCs w:val="1"/>
      <w:caps w:val="1"/>
      <w:sz w:val="20"/>
    </w:rPr>
  </w:style>
  <w:style w:type="paragraph" w:styleId="TOC2">
    <w:name w:val="toc 2"/>
    <w:basedOn w:val="Normal"/>
    <w:next w:val="Normal"/>
    <w:autoRedefine w:val="1"/>
    <w:uiPriority w:val="39"/>
    <w:unhideWhenUsed w:val="1"/>
    <w:rsid w:val="009D4B43"/>
    <w:pPr>
      <w:spacing w:after="0" w:before="0"/>
      <w:ind w:left="220"/>
      <w:jc w:val="left"/>
    </w:pPr>
    <w:rPr>
      <w:rFonts w:cstheme="minorHAnsi"/>
      <w:smallCaps w:val="1"/>
      <w:sz w:val="20"/>
    </w:rPr>
  </w:style>
  <w:style w:type="paragraph" w:styleId="TOC4">
    <w:name w:val="toc 4"/>
    <w:basedOn w:val="Normal"/>
    <w:next w:val="Normal"/>
    <w:autoRedefine w:val="1"/>
    <w:uiPriority w:val="39"/>
    <w:unhideWhenUsed w:val="1"/>
    <w:rsid w:val="0027284C"/>
    <w:pPr>
      <w:spacing w:after="0" w:before="0"/>
      <w:ind w:left="660"/>
      <w:jc w:val="left"/>
    </w:pPr>
    <w:rPr>
      <w:rFonts w:cstheme="minorHAnsi"/>
      <w:sz w:val="18"/>
      <w:szCs w:val="18"/>
    </w:rPr>
  </w:style>
  <w:style w:type="paragraph" w:styleId="TOC5">
    <w:name w:val="toc 5"/>
    <w:basedOn w:val="Normal"/>
    <w:next w:val="Normal"/>
    <w:autoRedefine w:val="1"/>
    <w:uiPriority w:val="39"/>
    <w:unhideWhenUsed w:val="1"/>
    <w:rsid w:val="0027284C"/>
    <w:pPr>
      <w:spacing w:after="0" w:before="0"/>
      <w:ind w:left="880"/>
      <w:jc w:val="left"/>
    </w:pPr>
    <w:rPr>
      <w:rFonts w:cstheme="minorHAnsi"/>
      <w:sz w:val="18"/>
      <w:szCs w:val="18"/>
    </w:rPr>
  </w:style>
  <w:style w:type="paragraph" w:styleId="TOC7">
    <w:name w:val="toc 7"/>
    <w:basedOn w:val="Normal"/>
    <w:next w:val="Normal"/>
    <w:autoRedefine w:val="1"/>
    <w:uiPriority w:val="39"/>
    <w:unhideWhenUsed w:val="1"/>
    <w:rsid w:val="0027284C"/>
    <w:pPr>
      <w:spacing w:after="0" w:before="0"/>
      <w:ind w:left="1320"/>
      <w:jc w:val="left"/>
    </w:pPr>
    <w:rPr>
      <w:rFonts w:cstheme="minorHAnsi"/>
      <w:sz w:val="18"/>
      <w:szCs w:val="18"/>
    </w:rPr>
  </w:style>
  <w:style w:type="paragraph" w:styleId="TOC8">
    <w:name w:val="toc 8"/>
    <w:basedOn w:val="Normal"/>
    <w:next w:val="Normal"/>
    <w:autoRedefine w:val="1"/>
    <w:uiPriority w:val="39"/>
    <w:unhideWhenUsed w:val="1"/>
    <w:rsid w:val="0027284C"/>
    <w:pPr>
      <w:spacing w:after="0" w:before="0"/>
      <w:ind w:left="1540"/>
      <w:jc w:val="left"/>
    </w:pPr>
    <w:rPr>
      <w:rFonts w:cstheme="minorHAnsi"/>
      <w:sz w:val="18"/>
      <w:szCs w:val="18"/>
    </w:rPr>
  </w:style>
  <w:style w:type="paragraph" w:styleId="TOC6">
    <w:name w:val="toc 6"/>
    <w:basedOn w:val="Normal"/>
    <w:next w:val="Normal"/>
    <w:autoRedefine w:val="1"/>
    <w:uiPriority w:val="39"/>
    <w:unhideWhenUsed w:val="1"/>
    <w:rsid w:val="0027284C"/>
    <w:pPr>
      <w:spacing w:after="0" w:before="0"/>
      <w:ind w:left="1100"/>
      <w:jc w:val="left"/>
    </w:pPr>
    <w:rPr>
      <w:rFonts w:cstheme="minorHAnsi"/>
      <w:sz w:val="18"/>
      <w:szCs w:val="18"/>
    </w:rPr>
  </w:style>
  <w:style w:type="character" w:styleId="TitleChar" w:customStyle="1">
    <w:name w:val="Title Char"/>
    <w:basedOn w:val="DefaultParagraphFont"/>
    <w:link w:val="Title"/>
    <w:uiPriority w:val="10"/>
    <w:rsid w:val="009B6EE2"/>
    <w:rPr>
      <w:rFonts w:ascii="Franklin Gothic Book" w:hAnsi="Franklin Gothic Book" w:cstheme="majorBidi" w:eastAsiaTheme="majorEastAsia"/>
      <w:color w:val="2b3990"/>
      <w:spacing w:val="-10"/>
      <w:kern w:val="28"/>
      <w:sz w:val="52"/>
      <w:szCs w:val="56"/>
    </w:rPr>
  </w:style>
  <w:style w:type="paragraph" w:styleId="Table" w:customStyle="1">
    <w:name w:val="Table"/>
    <w:basedOn w:val="Caption"/>
    <w:link w:val="TableChar"/>
    <w:qFormat w:val="1"/>
    <w:rsid w:val="00C2380B"/>
    <w:pPr>
      <w:keepNext w:val="1"/>
    </w:pPr>
    <w:rPr>
      <w:rFonts w:ascii="Franklin Gothic Book" w:hAnsi="Franklin Gothic Book"/>
      <w:b w:val="1"/>
      <w:color w:val="2b3990"/>
      <w:sz w:val="20"/>
    </w:rPr>
  </w:style>
  <w:style w:type="paragraph" w:styleId="Figure" w:customStyle="1">
    <w:name w:val="Figure"/>
    <w:basedOn w:val="Table"/>
    <w:next w:val="Normal"/>
    <w:link w:val="FigureChar"/>
    <w:qFormat w:val="1"/>
    <w:rsid w:val="00AC7F3A"/>
    <w:rPr>
      <w:color w:val="3fa195"/>
    </w:rPr>
  </w:style>
  <w:style w:type="character" w:styleId="TableChar" w:customStyle="1">
    <w:name w:val="Table Char"/>
    <w:basedOn w:val="DefaultParagraphFont"/>
    <w:link w:val="Table"/>
    <w:rsid w:val="00C2380B"/>
    <w:rPr>
      <w:rFonts w:ascii="Franklin Gothic Book" w:cs="Arial" w:hAnsi="Franklin Gothic Book"/>
      <w:b w:val="1"/>
      <w:i w:val="1"/>
      <w:iCs w:val="1"/>
      <w:color w:val="2b3990"/>
      <w:szCs w:val="18"/>
      <w:lang w:val="en-GB"/>
    </w:rPr>
  </w:style>
  <w:style w:type="paragraph" w:styleId="ListParagraph">
    <w:name w:val="List Paragraph"/>
    <w:basedOn w:val="Normal"/>
    <w:uiPriority w:val="34"/>
    <w:rsid w:val="00A16D73"/>
    <w:pPr>
      <w:ind w:left="720"/>
      <w:contextualSpacing w:val="1"/>
    </w:pPr>
  </w:style>
  <w:style w:type="character" w:styleId="FigureChar" w:customStyle="1">
    <w:name w:val="Figure Char"/>
    <w:basedOn w:val="TableChar"/>
    <w:link w:val="Figure"/>
    <w:rsid w:val="00AC7F3A"/>
    <w:rPr>
      <w:rFonts w:ascii="Franklin Gothic Book" w:cs="Arial" w:hAnsi="Franklin Gothic Book"/>
      <w:b w:val="1"/>
      <w:i w:val="1"/>
      <w:iCs w:val="1"/>
      <w:color w:val="3fa195"/>
      <w:szCs w:val="18"/>
      <w:lang w:val="en-GB"/>
    </w:rPr>
  </w:style>
  <w:style w:type="paragraph" w:styleId="TableofFigures">
    <w:name w:val="table of figures"/>
    <w:basedOn w:val="Normal"/>
    <w:next w:val="Normal"/>
    <w:uiPriority w:val="99"/>
    <w:unhideWhenUsed w:val="1"/>
    <w:rsid w:val="00EA3C6D"/>
    <w:pPr>
      <w:spacing w:after="0"/>
    </w:pPr>
  </w:style>
  <w:style w:type="character" w:styleId="Heading8Char" w:customStyle="1">
    <w:name w:val="Heading 8 Char"/>
    <w:basedOn w:val="DefaultParagraphFont"/>
    <w:link w:val="Heading8"/>
    <w:uiPriority w:val="9"/>
    <w:semiHidden w:val="1"/>
    <w:rsid w:val="00A16D73"/>
    <w:rPr>
      <w:rFonts w:asciiTheme="majorHAnsi" w:cstheme="majorBidi" w:eastAsiaTheme="majorEastAsia" w:hAnsiTheme="majorHAnsi"/>
      <w:color w:val="474747" w:themeColor="text1" w:themeTint="0000D8"/>
      <w:sz w:val="21"/>
      <w:szCs w:val="21"/>
      <w:lang w:val="da-DK"/>
    </w:rPr>
  </w:style>
  <w:style w:type="character" w:styleId="Heading9Char" w:customStyle="1">
    <w:name w:val="Heading 9 Char"/>
    <w:basedOn w:val="DefaultParagraphFont"/>
    <w:link w:val="Heading9"/>
    <w:uiPriority w:val="9"/>
    <w:semiHidden w:val="1"/>
    <w:rsid w:val="00A16D73"/>
    <w:rPr>
      <w:rFonts w:asciiTheme="majorHAnsi" w:cstheme="majorBidi" w:eastAsiaTheme="majorEastAsia" w:hAnsiTheme="majorHAnsi"/>
      <w:i w:val="1"/>
      <w:iCs w:val="1"/>
      <w:color w:val="474747" w:themeColor="text1" w:themeTint="0000D8"/>
      <w:sz w:val="21"/>
      <w:szCs w:val="21"/>
      <w:lang w:val="da-DK"/>
    </w:rPr>
  </w:style>
  <w:style w:type="paragraph" w:styleId="TOC9">
    <w:name w:val="toc 9"/>
    <w:basedOn w:val="Normal"/>
    <w:next w:val="Normal"/>
    <w:autoRedefine w:val="1"/>
    <w:uiPriority w:val="39"/>
    <w:unhideWhenUsed w:val="1"/>
    <w:rsid w:val="00126143"/>
    <w:pPr>
      <w:spacing w:after="0" w:before="0"/>
      <w:ind w:left="1760"/>
      <w:jc w:val="left"/>
    </w:pPr>
    <w:rPr>
      <w:rFonts w:cstheme="minorHAnsi"/>
      <w:sz w:val="18"/>
      <w:szCs w:val="18"/>
    </w:rPr>
  </w:style>
  <w:style w:type="table" w:styleId="GridTable5Dark-Accent5">
    <w:name w:val="Grid Table 5 Dark Accent 5"/>
    <w:basedOn w:val="TableNormal"/>
    <w:uiPriority w:val="50"/>
    <w:rsid w:val="00A2719D"/>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e4d8d4" w:themeFill="accent5"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684b41" w:themeFill="accent5"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684b41" w:themeFill="accent5"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684b41" w:themeFill="accent5"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684b41" w:themeFill="accent5" w:val="clear"/>
      </w:tcPr>
    </w:tblStylePr>
    <w:tblStylePr w:type="band1Vert">
      <w:tblPr/>
      <w:tcPr>
        <w:shd w:color="auto" w:fill="cab2aa" w:themeFill="accent5" w:themeFillTint="000066" w:val="clear"/>
      </w:tcPr>
    </w:tblStylePr>
    <w:tblStylePr w:type="band1Horz">
      <w:tblPr/>
      <w:tcPr>
        <w:shd w:color="auto" w:fill="cab2aa" w:themeFill="accent5" w:themeFillTint="000066" w:val="clear"/>
      </w:tcPr>
    </w:tblStylePr>
  </w:style>
  <w:style w:type="table" w:styleId="TableGridLight">
    <w:name w:val="Grid Table Light"/>
    <w:basedOn w:val="TableNormal"/>
    <w:uiPriority w:val="40"/>
    <w:rsid w:val="00FA26FC"/>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GridTable5Dark">
    <w:name w:val="Grid Table 5 Dark"/>
    <w:basedOn w:val="TableNormal"/>
    <w:uiPriority w:val="50"/>
    <w:rsid w:val="00FA26FC"/>
    <w:pPr>
      <w:spacing w:after="0" w:line="240" w:lineRule="auto"/>
    </w:p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d3d3d3" w:themeFill="text1"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262626" w:themeFill="text1"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262626" w:themeFill="text1"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262626" w:themeFill="text1"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262626" w:themeFill="text1" w:val="clear"/>
      </w:tcPr>
    </w:tblStylePr>
    <w:tblStylePr w:type="band1Vert">
      <w:tblPr/>
      <w:tcPr>
        <w:shd w:color="auto" w:fill="a8a8a8" w:themeFill="text1" w:themeFillTint="000066" w:val="clear"/>
      </w:tcPr>
    </w:tblStylePr>
    <w:tblStylePr w:type="band1Horz">
      <w:tblPr/>
      <w:tcPr>
        <w:shd w:color="auto" w:fill="a8a8a8" w:themeFill="text1" w:themeFillTint="000066" w:val="clear"/>
      </w:tcPr>
    </w:tblStylePr>
  </w:style>
  <w:style w:type="table" w:styleId="Robs4Cropstablestyle" w:customStyle="1">
    <w:name w:val="Robs4Crops table style"/>
    <w:basedOn w:val="TableNormal"/>
    <w:uiPriority w:val="99"/>
    <w:rsid w:val="00991A4D"/>
    <w:pPr>
      <w:spacing w:after="0" w:line="240" w:lineRule="auto"/>
      <w:jc w:val="center"/>
    </w:pPr>
    <w:rPr>
      <w:color w:val="ffffff" w:themeColor="background1"/>
    </w:rPr>
    <w:tblPr>
      <w:tblStyleRowBandSize w:val="1"/>
      <w:tblBorders>
        <w:top w:color="ffffff" w:space="0" w:sz="6" w:themeColor="background1" w:val="single"/>
        <w:left w:color="ffffff" w:space="0" w:sz="6" w:themeColor="background1" w:val="single"/>
        <w:bottom w:color="ffffff" w:space="0" w:sz="6" w:themeColor="background1" w:val="single"/>
        <w:right w:color="ffffff" w:space="0" w:sz="6" w:themeColor="background1" w:val="single"/>
        <w:insideH w:color="ffffff" w:space="0" w:sz="6" w:themeColor="background1" w:val="single"/>
        <w:insideV w:color="ffffff" w:space="0" w:sz="6" w:themeColor="background1" w:val="single"/>
      </w:tblBorders>
    </w:tblPr>
    <w:tcPr>
      <w:vAlign w:val="center"/>
    </w:tcPr>
    <w:tblStylePr w:type="firstRow">
      <w:pPr>
        <w:jc w:val="center"/>
      </w:pPr>
      <w:rPr>
        <w:rFonts w:ascii="Biome" w:hAnsi="Biome"/>
        <w:sz w:val="20"/>
      </w:rPr>
      <w:tblPr/>
      <w:tcPr>
        <w:tcBorders>
          <w:top w:space="0" w:sz="0" w:val="nil"/>
          <w:left w:space="0" w:sz="0" w:val="nil"/>
          <w:bottom w:space="0" w:sz="0" w:val="nil"/>
          <w:right w:space="0" w:sz="0" w:val="nil"/>
          <w:insideH w:space="0" w:sz="0" w:val="nil"/>
          <w:insideV w:space="0" w:sz="0" w:val="nil"/>
          <w:tl2br w:space="0" w:sz="0" w:val="nil"/>
          <w:tr2bl w:space="0" w:sz="0" w:val="nil"/>
        </w:tcBorders>
        <w:shd w:color="auto" w:fill="2b3990" w:themeFill="text2" w:val="clear"/>
      </w:tcPr>
    </w:tblStylePr>
    <w:tblStylePr w:type="band1Horz">
      <w:rPr>
        <w:rFonts w:ascii="Biome" w:hAnsi="Biome"/>
        <w:sz w:val="20"/>
      </w:rPr>
      <w:tblPr/>
      <w:tcPr>
        <w:shd w:color="auto" w:fill="d3d3d3" w:themeFill="text1" w:themeFillTint="000033" w:val="clear"/>
      </w:tcPr>
    </w:tblStylePr>
    <w:tblStylePr w:type="band2Horz">
      <w:tblPr/>
      <w:tcPr>
        <w:shd w:color="auto" w:fill="a8a8a8" w:themeFill="text1" w:themeFillTint="000066" w:val="clear"/>
      </w:tcPr>
    </w:tblStylePr>
  </w:style>
  <w:style w:type="table" w:styleId="a" w:customStyle="1">
    <w:basedOn w:val="TableNormal"/>
    <w:pPr>
      <w:spacing w:after="0" w:line="240" w:lineRule="auto"/>
      <w:jc w:val="center"/>
    </w:pPr>
    <w:rPr>
      <w:color w:val="ffffff"/>
    </w:rPr>
    <w:tblPr>
      <w:tblStyleRowBandSize w:val="1"/>
      <w:tblStyleColBandSize w:val="1"/>
      <w:tblCellMar>
        <w:left w:w="115.0" w:type="dxa"/>
        <w:right w:w="115.0" w:type="dxa"/>
      </w:tblCellMar>
    </w:tblPr>
    <w:tcPr>
      <w:shd w:color="auto" w:fill="e5e5e5" w:val="clear"/>
      <w:vAlign w:val="center"/>
    </w:tcPr>
    <w:tblStylePr w:type="firstRow">
      <w:pPr>
        <w:jc w:val="center"/>
      </w:pPr>
      <w:rPr>
        <w:rFonts w:ascii="Biome" w:cs="Biome" w:eastAsia="Biome" w:hAnsi="Biome"/>
        <w:sz w:val="20"/>
        <w:szCs w:val="20"/>
      </w:rPr>
      <w:tblPr/>
      <w:tcPr>
        <w:tcBorders>
          <w:top w:space="0" w:sz="0" w:val="nil"/>
          <w:left w:space="0" w:sz="0" w:val="nil"/>
          <w:bottom w:space="0" w:sz="0" w:val="nil"/>
          <w:right w:space="0" w:sz="0" w:val="nil"/>
          <w:insideH w:space="0" w:sz="0" w:val="nil"/>
          <w:insideV w:space="0" w:sz="0" w:val="nil"/>
        </w:tcBorders>
        <w:shd w:color="auto" w:fill="7030a0" w:val="clear"/>
      </w:tcPr>
    </w:tblStylePr>
    <w:tblStylePr w:type="band1Horz">
      <w:rPr>
        <w:rFonts w:ascii="Biome" w:cs="Biome" w:eastAsia="Biome" w:hAnsi="Biome"/>
        <w:sz w:val="20"/>
        <w:szCs w:val="20"/>
      </w:rPr>
      <w:tblPr/>
      <w:tcPr>
        <w:shd w:color="auto" w:fill="e5e5e5" w:val="clear"/>
      </w:tcPr>
    </w:tblStylePr>
    <w:tblStylePr w:type="band2Horz">
      <w:tblPr/>
      <w:tcPr>
        <w:shd w:color="auto" w:fill="cbcbcb" w:val="clear"/>
      </w:tcPr>
    </w:tblStylePr>
  </w:style>
  <w:style w:type="table" w:styleId="a0" w:customStyle="1">
    <w:basedOn w:val="TableNormal"/>
    <w:pPr>
      <w:spacing w:after="0" w:line="240" w:lineRule="auto"/>
      <w:jc w:val="center"/>
    </w:pPr>
    <w:rPr>
      <w:color w:val="ffffff"/>
    </w:rPr>
    <w:tblPr>
      <w:tblStyleRowBandSize w:val="1"/>
      <w:tblStyleColBandSize w:val="1"/>
      <w:tblCellMar>
        <w:left w:w="115.0" w:type="dxa"/>
        <w:right w:w="115.0" w:type="dxa"/>
      </w:tblCellMar>
    </w:tblPr>
    <w:tcPr>
      <w:shd w:color="auto" w:fill="e5e5e5" w:val="clear"/>
      <w:vAlign w:val="center"/>
    </w:tcPr>
    <w:tblStylePr w:type="firstRow">
      <w:pPr>
        <w:jc w:val="center"/>
      </w:pPr>
      <w:rPr>
        <w:rFonts w:ascii="Biome" w:cs="Biome" w:eastAsia="Biome" w:hAnsi="Biome"/>
        <w:sz w:val="20"/>
        <w:szCs w:val="20"/>
      </w:rPr>
      <w:tblPr/>
      <w:tcPr>
        <w:tcBorders>
          <w:top w:space="0" w:sz="0" w:val="nil"/>
          <w:left w:space="0" w:sz="0" w:val="nil"/>
          <w:bottom w:space="0" w:sz="0" w:val="nil"/>
          <w:right w:space="0" w:sz="0" w:val="nil"/>
          <w:insideH w:space="0" w:sz="0" w:val="nil"/>
          <w:insideV w:space="0" w:sz="0" w:val="nil"/>
        </w:tcBorders>
        <w:shd w:color="auto" w:fill="7030a0" w:val="clear"/>
      </w:tcPr>
    </w:tblStylePr>
    <w:tblStylePr w:type="band1Horz">
      <w:rPr>
        <w:rFonts w:ascii="Biome" w:cs="Biome" w:eastAsia="Biome" w:hAnsi="Biome"/>
        <w:sz w:val="20"/>
        <w:szCs w:val="20"/>
      </w:rPr>
      <w:tblPr/>
      <w:tcPr>
        <w:shd w:color="auto" w:fill="e5e5e5" w:val="clear"/>
      </w:tcPr>
    </w:tblStylePr>
    <w:tblStylePr w:type="band2Horz">
      <w:tblPr/>
      <w:tcPr>
        <w:shd w:color="auto" w:fill="cbcbcb" w:val="clear"/>
      </w:tcPr>
    </w:tblStylePr>
  </w:style>
  <w:style w:type="table" w:styleId="a1" w:customStyle="1">
    <w:basedOn w:val="TableNormal"/>
    <w:pPr>
      <w:spacing w:after="0" w:line="240" w:lineRule="auto"/>
      <w:jc w:val="center"/>
    </w:pPr>
    <w:rPr>
      <w:color w:val="ffffff"/>
    </w:rPr>
    <w:tblPr>
      <w:tblStyleRowBandSize w:val="1"/>
      <w:tblStyleColBandSize w:val="1"/>
      <w:tblCellMar>
        <w:left w:w="115.0" w:type="dxa"/>
        <w:right w:w="115.0" w:type="dxa"/>
      </w:tblCellMar>
    </w:tblPr>
    <w:tcPr>
      <w:shd w:color="auto" w:fill="e5e5e5" w:val="clear"/>
      <w:vAlign w:val="center"/>
    </w:tcPr>
    <w:tblStylePr w:type="firstRow">
      <w:pPr>
        <w:jc w:val="center"/>
      </w:pPr>
      <w:rPr>
        <w:rFonts w:ascii="Biome" w:cs="Biome" w:eastAsia="Biome" w:hAnsi="Biome"/>
        <w:sz w:val="20"/>
        <w:szCs w:val="20"/>
      </w:rPr>
      <w:tblPr/>
      <w:tcPr>
        <w:tcBorders>
          <w:top w:space="0" w:sz="0" w:val="nil"/>
          <w:left w:space="0" w:sz="0" w:val="nil"/>
          <w:bottom w:space="0" w:sz="0" w:val="nil"/>
          <w:right w:space="0" w:sz="0" w:val="nil"/>
          <w:insideH w:space="0" w:sz="0" w:val="nil"/>
          <w:insideV w:space="0" w:sz="0" w:val="nil"/>
        </w:tcBorders>
        <w:shd w:color="auto" w:fill="7030a0" w:val="clear"/>
      </w:tcPr>
    </w:tblStylePr>
    <w:tblStylePr w:type="band1Horz">
      <w:rPr>
        <w:rFonts w:ascii="Biome" w:cs="Biome" w:eastAsia="Biome" w:hAnsi="Biome"/>
        <w:sz w:val="20"/>
        <w:szCs w:val="20"/>
      </w:rPr>
      <w:tblPr/>
      <w:tcPr>
        <w:shd w:color="auto" w:fill="e5e5e5" w:val="clear"/>
      </w:tcPr>
    </w:tblStylePr>
    <w:tblStylePr w:type="band2Horz">
      <w:tblPr/>
      <w:tcPr>
        <w:shd w:color="auto" w:fill="cbcbcb" w:val="clear"/>
      </w:tcPr>
    </w:tblStylePr>
  </w:style>
  <w:style w:type="table" w:styleId="a2" w:customStyle="1">
    <w:basedOn w:val="TableNormal"/>
    <w:pPr>
      <w:spacing w:after="0" w:line="240" w:lineRule="auto"/>
      <w:jc w:val="center"/>
    </w:pPr>
    <w:rPr>
      <w:color w:val="ffffff"/>
    </w:rPr>
    <w:tblPr>
      <w:tblStyleRowBandSize w:val="1"/>
      <w:tblStyleColBandSize w:val="1"/>
      <w:tblCellMar>
        <w:left w:w="115.0" w:type="dxa"/>
        <w:right w:w="115.0" w:type="dxa"/>
      </w:tblCellMar>
    </w:tblPr>
    <w:tcPr>
      <w:shd w:color="auto" w:fill="e5e5e5" w:val="clear"/>
      <w:vAlign w:val="center"/>
    </w:tcPr>
    <w:tblStylePr w:type="firstRow">
      <w:pPr>
        <w:jc w:val="center"/>
      </w:pPr>
      <w:rPr>
        <w:rFonts w:ascii="Biome" w:cs="Biome" w:eastAsia="Biome" w:hAnsi="Biome"/>
        <w:sz w:val="20"/>
        <w:szCs w:val="20"/>
      </w:rPr>
      <w:tblPr/>
      <w:tcPr>
        <w:tcBorders>
          <w:top w:space="0" w:sz="0" w:val="nil"/>
          <w:left w:space="0" w:sz="0" w:val="nil"/>
          <w:bottom w:space="0" w:sz="0" w:val="nil"/>
          <w:right w:space="0" w:sz="0" w:val="nil"/>
          <w:insideH w:space="0" w:sz="0" w:val="nil"/>
          <w:insideV w:space="0" w:sz="0" w:val="nil"/>
        </w:tcBorders>
        <w:shd w:color="auto" w:fill="7030a0" w:val="clear"/>
      </w:tcPr>
    </w:tblStylePr>
    <w:tblStylePr w:type="band1Horz">
      <w:rPr>
        <w:rFonts w:ascii="Biome" w:cs="Biome" w:eastAsia="Biome" w:hAnsi="Biome"/>
        <w:sz w:val="20"/>
        <w:szCs w:val="20"/>
      </w:rPr>
      <w:tblPr/>
      <w:tcPr>
        <w:shd w:color="auto" w:fill="e5e5e5" w:val="clear"/>
      </w:tcPr>
    </w:tblStylePr>
    <w:tblStylePr w:type="band2Horz">
      <w:tblPr/>
      <w:tcPr>
        <w:shd w:color="auto" w:fill="cbcbcb" w:val="clear"/>
      </w:tcPr>
    </w:tblStylePr>
  </w:style>
  <w:style w:type="table" w:styleId="a3" w:customStyle="1">
    <w:basedOn w:val="TableNormal"/>
    <w:pPr>
      <w:spacing w:after="0" w:line="240" w:lineRule="auto"/>
      <w:jc w:val="center"/>
    </w:pPr>
    <w:rPr>
      <w:color w:val="ffffff"/>
    </w:rPr>
    <w:tblPr>
      <w:tblStyleRowBandSize w:val="1"/>
      <w:tblStyleColBandSize w:val="1"/>
      <w:tblCellMar>
        <w:left w:w="115.0" w:type="dxa"/>
        <w:right w:w="115.0" w:type="dxa"/>
      </w:tblCellMar>
    </w:tblPr>
    <w:tcPr>
      <w:shd w:color="auto" w:fill="e5e5e5" w:val="clear"/>
      <w:vAlign w:val="center"/>
    </w:tcPr>
  </w:style>
  <w:style w:type="table" w:styleId="a4" w:customStyle="1">
    <w:basedOn w:val="TableNormal"/>
    <w:pPr>
      <w:spacing w:after="0" w:line="240" w:lineRule="auto"/>
      <w:jc w:val="center"/>
    </w:pPr>
    <w:rPr>
      <w:color w:val="ffffff"/>
    </w:rPr>
    <w:tblPr>
      <w:tblStyleRowBandSize w:val="1"/>
      <w:tblStyleColBandSize w:val="1"/>
      <w:tblCellMar>
        <w:left w:w="115.0" w:type="dxa"/>
        <w:right w:w="115.0" w:type="dxa"/>
      </w:tblCellMar>
    </w:tblPr>
    <w:tcPr>
      <w:shd w:color="auto" w:fill="e5e5e5" w:val="clear"/>
      <w:vAlign w:val="center"/>
    </w:tcPr>
    <w:tblStylePr w:type="firstRow">
      <w:pPr>
        <w:jc w:val="center"/>
      </w:pPr>
      <w:rPr>
        <w:rFonts w:ascii="Biome" w:cs="Biome" w:eastAsia="Biome" w:hAnsi="Biome"/>
        <w:sz w:val="20"/>
        <w:szCs w:val="20"/>
      </w:rPr>
      <w:tblPr/>
      <w:tcPr>
        <w:tcBorders>
          <w:top w:space="0" w:sz="0" w:val="nil"/>
          <w:left w:space="0" w:sz="0" w:val="nil"/>
          <w:bottom w:space="0" w:sz="0" w:val="nil"/>
          <w:right w:space="0" w:sz="0" w:val="nil"/>
          <w:insideH w:space="0" w:sz="0" w:val="nil"/>
          <w:insideV w:space="0" w:sz="0" w:val="nil"/>
        </w:tcBorders>
        <w:shd w:color="auto" w:fill="7030a0" w:val="clear"/>
      </w:tcPr>
    </w:tblStylePr>
    <w:tblStylePr w:type="band1Horz">
      <w:rPr>
        <w:rFonts w:ascii="Biome" w:cs="Biome" w:eastAsia="Biome" w:hAnsi="Biome"/>
        <w:sz w:val="20"/>
        <w:szCs w:val="20"/>
      </w:rPr>
      <w:tblPr/>
      <w:tcPr>
        <w:shd w:color="auto" w:fill="e5e5e5" w:val="clear"/>
      </w:tcPr>
    </w:tblStylePr>
    <w:tblStylePr w:type="band2Horz">
      <w:tblPr/>
      <w:tcPr>
        <w:shd w:color="auto" w:fill="cbcbcb" w:val="clear"/>
      </w:tcPr>
    </w:tblStylePr>
  </w:style>
  <w:style w:type="table" w:styleId="a5" w:customStyle="1">
    <w:basedOn w:val="TableNormal"/>
    <w:pPr>
      <w:spacing w:after="0" w:line="240" w:lineRule="auto"/>
      <w:jc w:val="center"/>
    </w:pPr>
    <w:rPr>
      <w:color w:val="ffffff"/>
    </w:rPr>
    <w:tblPr>
      <w:tblStyleRowBandSize w:val="1"/>
      <w:tblStyleColBandSize w:val="1"/>
      <w:tblCellMar>
        <w:left w:w="115.0" w:type="dxa"/>
        <w:right w:w="115.0" w:type="dxa"/>
      </w:tblCellMar>
    </w:tblPr>
    <w:tcPr>
      <w:shd w:color="auto" w:fill="e5e5e5" w:val="clear"/>
      <w:vAlign w:val="center"/>
    </w:tcPr>
    <w:tblStylePr w:type="firstRow">
      <w:pPr>
        <w:jc w:val="center"/>
      </w:pPr>
      <w:rPr>
        <w:rFonts w:ascii="Biome" w:cs="Biome" w:eastAsia="Biome" w:hAnsi="Biome"/>
        <w:sz w:val="20"/>
        <w:szCs w:val="20"/>
      </w:rPr>
      <w:tblPr/>
      <w:tcPr>
        <w:tcBorders>
          <w:top w:space="0" w:sz="0" w:val="nil"/>
          <w:left w:space="0" w:sz="0" w:val="nil"/>
          <w:bottom w:space="0" w:sz="0" w:val="nil"/>
          <w:right w:space="0" w:sz="0" w:val="nil"/>
          <w:insideH w:space="0" w:sz="0" w:val="nil"/>
          <w:insideV w:space="0" w:sz="0" w:val="nil"/>
        </w:tcBorders>
        <w:shd w:color="auto" w:fill="7030a0" w:val="clear"/>
      </w:tcPr>
    </w:tblStylePr>
    <w:tblStylePr w:type="band1Horz">
      <w:rPr>
        <w:rFonts w:ascii="Biome" w:cs="Biome" w:eastAsia="Biome" w:hAnsi="Biome"/>
        <w:sz w:val="20"/>
        <w:szCs w:val="20"/>
      </w:rPr>
      <w:tblPr/>
      <w:tcPr>
        <w:shd w:color="auto" w:fill="e5e5e5" w:val="clear"/>
      </w:tcPr>
    </w:tblStylePr>
    <w:tblStylePr w:type="band2Horz">
      <w:tblPr/>
      <w:tcPr>
        <w:shd w:color="auto" w:fill="cbcbcb" w:val="clear"/>
      </w:tcPr>
    </w:tblStylePr>
  </w:style>
  <w:style w:type="table" w:styleId="a6" w:customStyle="1">
    <w:basedOn w:val="TableNormal"/>
    <w:pPr>
      <w:spacing w:after="0" w:line="240" w:lineRule="auto"/>
      <w:jc w:val="center"/>
    </w:pPr>
    <w:rPr>
      <w:color w:val="ffffff"/>
    </w:rPr>
    <w:tblPr>
      <w:tblStyleRowBandSize w:val="1"/>
      <w:tblStyleColBandSize w:val="1"/>
      <w:tblCellMar>
        <w:left w:w="115.0" w:type="dxa"/>
        <w:right w:w="115.0" w:type="dxa"/>
      </w:tblCellMar>
    </w:tblPr>
    <w:tcPr>
      <w:shd w:color="auto" w:fill="e5e5e5" w:val="clear"/>
      <w:vAlign w:val="center"/>
    </w:tcPr>
    <w:tblStylePr w:type="firstRow">
      <w:pPr>
        <w:jc w:val="center"/>
      </w:pPr>
      <w:rPr>
        <w:rFonts w:ascii="Biome" w:cs="Biome" w:eastAsia="Biome" w:hAnsi="Biome"/>
        <w:sz w:val="20"/>
        <w:szCs w:val="20"/>
      </w:rPr>
      <w:tblPr/>
      <w:tcPr>
        <w:tcBorders>
          <w:top w:space="0" w:sz="0" w:val="nil"/>
          <w:left w:space="0" w:sz="0" w:val="nil"/>
          <w:bottom w:space="0" w:sz="0" w:val="nil"/>
          <w:right w:space="0" w:sz="0" w:val="nil"/>
          <w:insideH w:space="0" w:sz="0" w:val="nil"/>
          <w:insideV w:space="0" w:sz="0" w:val="nil"/>
        </w:tcBorders>
        <w:shd w:color="auto" w:fill="7030a0" w:val="clear"/>
      </w:tcPr>
    </w:tblStylePr>
    <w:tblStylePr w:type="band1Horz">
      <w:rPr>
        <w:rFonts w:ascii="Biome" w:cs="Biome" w:eastAsia="Biome" w:hAnsi="Biome"/>
        <w:sz w:val="20"/>
        <w:szCs w:val="20"/>
      </w:rPr>
      <w:tblPr/>
      <w:tcPr>
        <w:shd w:color="auto" w:fill="e5e5e5" w:val="clear"/>
      </w:tcPr>
    </w:tblStylePr>
    <w:tblStylePr w:type="band2Horz">
      <w:tblPr/>
      <w:tcPr>
        <w:shd w:color="auto" w:fill="cbcbcb" w:val="clear"/>
      </w:tcPr>
    </w:tblStylePr>
  </w:style>
  <w:style w:type="table" w:styleId="a7" w:customStyle="1">
    <w:basedOn w:val="TableNormal"/>
    <w:pPr>
      <w:spacing w:after="0" w:line="240" w:lineRule="auto"/>
      <w:jc w:val="center"/>
    </w:pPr>
    <w:rPr>
      <w:color w:val="ffffff"/>
    </w:rPr>
    <w:tblPr>
      <w:tblStyleRowBandSize w:val="1"/>
      <w:tblStyleColBandSize w:val="1"/>
      <w:tblCellMar>
        <w:left w:w="115.0" w:type="dxa"/>
        <w:right w:w="115.0" w:type="dxa"/>
      </w:tblCellMar>
    </w:tblPr>
    <w:tcPr>
      <w:shd w:color="auto" w:fill="e5e5e5" w:val="clear"/>
      <w:vAlign w:val="center"/>
    </w:tcPr>
    <w:tblStylePr w:type="firstRow">
      <w:pPr>
        <w:jc w:val="center"/>
      </w:pPr>
      <w:rPr>
        <w:rFonts w:ascii="Biome" w:cs="Biome" w:eastAsia="Biome" w:hAnsi="Biome"/>
        <w:sz w:val="20"/>
        <w:szCs w:val="20"/>
      </w:rPr>
      <w:tblPr/>
      <w:tcPr>
        <w:tcBorders>
          <w:top w:space="0" w:sz="0" w:val="nil"/>
          <w:left w:space="0" w:sz="0" w:val="nil"/>
          <w:bottom w:space="0" w:sz="0" w:val="nil"/>
          <w:right w:space="0" w:sz="0" w:val="nil"/>
          <w:insideH w:space="0" w:sz="0" w:val="nil"/>
          <w:insideV w:space="0" w:sz="0" w:val="nil"/>
        </w:tcBorders>
        <w:shd w:color="auto" w:fill="7030a0" w:val="clear"/>
      </w:tcPr>
    </w:tblStylePr>
    <w:tblStylePr w:type="band1Horz">
      <w:rPr>
        <w:rFonts w:ascii="Biome" w:cs="Biome" w:eastAsia="Biome" w:hAnsi="Biome"/>
        <w:sz w:val="20"/>
        <w:szCs w:val="20"/>
      </w:rPr>
      <w:tblPr/>
      <w:tcPr>
        <w:shd w:color="auto" w:fill="e5e5e5" w:val="clear"/>
      </w:tcPr>
    </w:tblStylePr>
    <w:tblStylePr w:type="band2Horz">
      <w:tblPr/>
      <w:tcPr>
        <w:shd w:color="auto" w:fill="cbcbcb" w:val="clear"/>
      </w:tcPr>
    </w:tblStylePr>
  </w:style>
  <w:style w:type="table" w:styleId="a8" w:customStyle="1">
    <w:basedOn w:val="TableNormal"/>
    <w:pPr>
      <w:spacing w:after="0" w:line="240" w:lineRule="auto"/>
      <w:jc w:val="center"/>
    </w:pPr>
    <w:rPr>
      <w:color w:val="ffffff"/>
    </w:rPr>
    <w:tblPr>
      <w:tblStyleRowBandSize w:val="1"/>
      <w:tblStyleColBandSize w:val="1"/>
      <w:tblCellMar>
        <w:left w:w="115.0" w:type="dxa"/>
        <w:right w:w="115.0" w:type="dxa"/>
      </w:tblCellMar>
    </w:tblPr>
    <w:tcPr>
      <w:shd w:color="auto" w:fill="e5e5e5" w:val="clear"/>
      <w:vAlign w:val="center"/>
    </w:tcPr>
    <w:tblStylePr w:type="firstRow">
      <w:pPr>
        <w:jc w:val="center"/>
      </w:pPr>
      <w:rPr>
        <w:rFonts w:ascii="Biome" w:cs="Biome" w:eastAsia="Biome" w:hAnsi="Biome"/>
        <w:sz w:val="20"/>
        <w:szCs w:val="20"/>
      </w:rPr>
      <w:tblPr/>
      <w:tcPr>
        <w:tcBorders>
          <w:top w:space="0" w:sz="0" w:val="nil"/>
          <w:left w:space="0" w:sz="0" w:val="nil"/>
          <w:bottom w:space="0" w:sz="0" w:val="nil"/>
          <w:right w:space="0" w:sz="0" w:val="nil"/>
          <w:insideH w:space="0" w:sz="0" w:val="nil"/>
          <w:insideV w:space="0" w:sz="0" w:val="nil"/>
        </w:tcBorders>
        <w:shd w:color="auto" w:fill="7030a0" w:val="clear"/>
      </w:tcPr>
    </w:tblStylePr>
    <w:tblStylePr w:type="band1Horz">
      <w:rPr>
        <w:rFonts w:ascii="Biome" w:cs="Biome" w:eastAsia="Biome" w:hAnsi="Biome"/>
        <w:sz w:val="20"/>
        <w:szCs w:val="20"/>
      </w:rPr>
      <w:tblPr/>
      <w:tcPr>
        <w:shd w:color="auto" w:fill="e5e5e5" w:val="clear"/>
      </w:tcPr>
    </w:tblStylePr>
    <w:tblStylePr w:type="band2Horz">
      <w:tblPr/>
      <w:tcPr>
        <w:shd w:color="auto" w:fill="cbcbcb" w:val="clear"/>
      </w:tcPr>
    </w:tblStylePr>
  </w:style>
  <w:style w:type="table" w:styleId="a9" w:customStyle="1">
    <w:basedOn w:val="TableNormal"/>
    <w:pPr>
      <w:spacing w:after="0" w:line="240" w:lineRule="auto"/>
      <w:jc w:val="center"/>
    </w:pPr>
    <w:rPr>
      <w:color w:val="ffffff"/>
    </w:rPr>
    <w:tblPr>
      <w:tblStyleRowBandSize w:val="1"/>
      <w:tblStyleColBandSize w:val="1"/>
      <w:tblCellMar>
        <w:left w:w="115.0" w:type="dxa"/>
        <w:right w:w="115.0" w:type="dxa"/>
      </w:tblCellMar>
    </w:tblPr>
    <w:tcPr>
      <w:shd w:color="auto" w:fill="e5e5e5" w:val="clear"/>
      <w:vAlign w:val="center"/>
    </w:tcPr>
    <w:tblStylePr w:type="firstRow">
      <w:pPr>
        <w:jc w:val="center"/>
      </w:pPr>
      <w:rPr>
        <w:rFonts w:ascii="Biome" w:cs="Biome" w:eastAsia="Biome" w:hAnsi="Biome"/>
        <w:sz w:val="20"/>
        <w:szCs w:val="20"/>
      </w:rPr>
      <w:tblPr/>
      <w:tcPr>
        <w:tcBorders>
          <w:top w:space="0" w:sz="0" w:val="nil"/>
          <w:left w:space="0" w:sz="0" w:val="nil"/>
          <w:bottom w:space="0" w:sz="0" w:val="nil"/>
          <w:right w:space="0" w:sz="0" w:val="nil"/>
          <w:insideH w:space="0" w:sz="0" w:val="nil"/>
          <w:insideV w:space="0" w:sz="0" w:val="nil"/>
        </w:tcBorders>
        <w:shd w:color="auto" w:fill="7030a0" w:val="clear"/>
      </w:tcPr>
    </w:tblStylePr>
    <w:tblStylePr w:type="band1Horz">
      <w:rPr>
        <w:rFonts w:ascii="Biome" w:cs="Biome" w:eastAsia="Biome" w:hAnsi="Biome"/>
        <w:sz w:val="20"/>
        <w:szCs w:val="20"/>
      </w:rPr>
      <w:tblPr/>
      <w:tcPr>
        <w:shd w:color="auto" w:fill="e5e5e5" w:val="clear"/>
      </w:tcPr>
    </w:tblStylePr>
    <w:tblStylePr w:type="band2Horz">
      <w:tblPr/>
      <w:tcPr>
        <w:shd w:color="auto" w:fill="cbcbcb" w:val="clear"/>
      </w:tcPr>
    </w:tblStylePr>
  </w:style>
  <w:style w:type="table" w:styleId="aa" w:customStyle="1">
    <w:basedOn w:val="TableNormal"/>
    <w:pPr>
      <w:spacing w:after="0" w:line="240" w:lineRule="auto"/>
      <w:jc w:val="center"/>
    </w:pPr>
    <w:rPr>
      <w:color w:val="ffffff"/>
    </w:rPr>
    <w:tblPr>
      <w:tblStyleRowBandSize w:val="1"/>
      <w:tblStyleColBandSize w:val="1"/>
      <w:tblCellMar>
        <w:left w:w="115.0" w:type="dxa"/>
        <w:right w:w="115.0" w:type="dxa"/>
      </w:tblCellMar>
    </w:tblPr>
    <w:tcPr>
      <w:shd w:color="auto" w:fill="e5e5e5" w:val="clear"/>
      <w:vAlign w:val="center"/>
    </w:tcPr>
  </w:style>
  <w:style w:type="table" w:styleId="ab" w:customStyle="1">
    <w:basedOn w:val="TableNormal"/>
    <w:pPr>
      <w:spacing w:after="0" w:line="240" w:lineRule="auto"/>
      <w:jc w:val="center"/>
    </w:pPr>
    <w:rPr>
      <w:color w:val="ffffff"/>
    </w:rPr>
    <w:tblPr>
      <w:tblStyleRowBandSize w:val="1"/>
      <w:tblStyleColBandSize w:val="1"/>
      <w:tblCellMar>
        <w:left w:w="115.0" w:type="dxa"/>
        <w:right w:w="115.0" w:type="dxa"/>
      </w:tblCellMar>
    </w:tblPr>
    <w:tcPr>
      <w:shd w:color="auto" w:fill="e5e5e5" w:val="clear"/>
      <w:vAlign w:val="center"/>
    </w:tcPr>
    <w:tblStylePr w:type="firstRow">
      <w:pPr>
        <w:jc w:val="center"/>
      </w:pPr>
      <w:rPr>
        <w:rFonts w:ascii="Biome" w:cs="Biome" w:eastAsia="Biome" w:hAnsi="Biome"/>
        <w:sz w:val="20"/>
        <w:szCs w:val="20"/>
      </w:rPr>
      <w:tblPr/>
      <w:tcPr>
        <w:tcBorders>
          <w:top w:space="0" w:sz="0" w:val="nil"/>
          <w:left w:space="0" w:sz="0" w:val="nil"/>
          <w:bottom w:space="0" w:sz="0" w:val="nil"/>
          <w:right w:space="0" w:sz="0" w:val="nil"/>
          <w:insideH w:space="0" w:sz="0" w:val="nil"/>
          <w:insideV w:space="0" w:sz="0" w:val="nil"/>
        </w:tcBorders>
        <w:shd w:color="auto" w:fill="7030a0" w:val="clear"/>
      </w:tcPr>
    </w:tblStylePr>
    <w:tblStylePr w:type="band1Horz">
      <w:rPr>
        <w:rFonts w:ascii="Biome" w:cs="Biome" w:eastAsia="Biome" w:hAnsi="Biome"/>
        <w:sz w:val="20"/>
        <w:szCs w:val="20"/>
      </w:rPr>
      <w:tblPr/>
      <w:tcPr>
        <w:shd w:color="auto" w:fill="e5e5e5" w:val="clear"/>
      </w:tcPr>
    </w:tblStylePr>
    <w:tblStylePr w:type="band2Horz">
      <w:tblPr/>
      <w:tcPr>
        <w:shd w:color="auto" w:fill="cbcbcb" w:val="clear"/>
      </w:tcPr>
    </w:tblStylePr>
  </w:style>
  <w:style w:type="table" w:styleId="ac" w:customStyle="1">
    <w:basedOn w:val="TableNormal"/>
    <w:pPr>
      <w:spacing w:after="0" w:line="240" w:lineRule="auto"/>
      <w:jc w:val="center"/>
    </w:pPr>
    <w:rPr>
      <w:color w:val="ffffff"/>
    </w:rPr>
    <w:tblPr>
      <w:tblStyleRowBandSize w:val="1"/>
      <w:tblStyleColBandSize w:val="1"/>
      <w:tblCellMar>
        <w:left w:w="115.0" w:type="dxa"/>
        <w:right w:w="115.0" w:type="dxa"/>
      </w:tblCellMar>
    </w:tblPr>
    <w:tcPr>
      <w:shd w:color="auto" w:fill="e5e5e5" w:val="clear"/>
      <w:vAlign w:val="center"/>
    </w:tcPr>
    <w:tblStylePr w:type="firstRow">
      <w:pPr>
        <w:jc w:val="center"/>
      </w:pPr>
      <w:rPr>
        <w:rFonts w:ascii="Biome" w:cs="Biome" w:eastAsia="Biome" w:hAnsi="Biome"/>
        <w:sz w:val="20"/>
        <w:szCs w:val="20"/>
      </w:rPr>
      <w:tblPr/>
      <w:tcPr>
        <w:tcBorders>
          <w:top w:space="0" w:sz="0" w:val="nil"/>
          <w:left w:space="0" w:sz="0" w:val="nil"/>
          <w:bottom w:space="0" w:sz="0" w:val="nil"/>
          <w:right w:space="0" w:sz="0" w:val="nil"/>
          <w:insideH w:space="0" w:sz="0" w:val="nil"/>
          <w:insideV w:space="0" w:sz="0" w:val="nil"/>
        </w:tcBorders>
        <w:shd w:color="auto" w:fill="7030a0" w:val="clear"/>
      </w:tcPr>
    </w:tblStylePr>
    <w:tblStylePr w:type="band1Horz">
      <w:rPr>
        <w:rFonts w:ascii="Biome" w:cs="Biome" w:eastAsia="Biome" w:hAnsi="Biome"/>
        <w:sz w:val="20"/>
        <w:szCs w:val="20"/>
      </w:rPr>
      <w:tblPr/>
      <w:tcPr>
        <w:shd w:color="auto" w:fill="e5e5e5" w:val="clear"/>
      </w:tcPr>
    </w:tblStylePr>
    <w:tblStylePr w:type="band2Horz">
      <w:tblPr/>
      <w:tcPr>
        <w:shd w:color="auto" w:fill="cbcbcb" w:val="clear"/>
      </w:tcPr>
    </w:tblStylePr>
  </w:style>
  <w:style w:type="table" w:styleId="ad" w:customStyle="1">
    <w:basedOn w:val="TableNormal"/>
    <w:pPr>
      <w:spacing w:after="0" w:line="240" w:lineRule="auto"/>
      <w:jc w:val="center"/>
    </w:pPr>
    <w:rPr>
      <w:color w:val="ffffff"/>
    </w:rPr>
    <w:tblPr>
      <w:tblStyleRowBandSize w:val="1"/>
      <w:tblStyleColBandSize w:val="1"/>
      <w:tblCellMar>
        <w:left w:w="115.0" w:type="dxa"/>
        <w:right w:w="115.0" w:type="dxa"/>
      </w:tblCellMar>
    </w:tblPr>
    <w:tcPr>
      <w:shd w:color="auto" w:fill="e5e5e5" w:val="clear"/>
      <w:vAlign w:val="center"/>
    </w:tcPr>
    <w:tblStylePr w:type="firstRow">
      <w:pPr>
        <w:jc w:val="center"/>
      </w:pPr>
      <w:rPr>
        <w:rFonts w:ascii="Biome" w:cs="Biome" w:eastAsia="Biome" w:hAnsi="Biome"/>
        <w:sz w:val="20"/>
        <w:szCs w:val="20"/>
      </w:rPr>
      <w:tblPr/>
      <w:tcPr>
        <w:tcBorders>
          <w:top w:space="0" w:sz="0" w:val="nil"/>
          <w:left w:space="0" w:sz="0" w:val="nil"/>
          <w:bottom w:space="0" w:sz="0" w:val="nil"/>
          <w:right w:space="0" w:sz="0" w:val="nil"/>
          <w:insideH w:space="0" w:sz="0" w:val="nil"/>
          <w:insideV w:space="0" w:sz="0" w:val="nil"/>
        </w:tcBorders>
        <w:shd w:color="auto" w:fill="7030a0" w:val="clear"/>
      </w:tcPr>
    </w:tblStylePr>
    <w:tblStylePr w:type="band1Horz">
      <w:rPr>
        <w:rFonts w:ascii="Biome" w:cs="Biome" w:eastAsia="Biome" w:hAnsi="Biome"/>
        <w:sz w:val="20"/>
        <w:szCs w:val="20"/>
      </w:rPr>
      <w:tblPr/>
      <w:tcPr>
        <w:shd w:color="auto" w:fill="e5e5e5" w:val="clear"/>
      </w:tcPr>
    </w:tblStylePr>
    <w:tblStylePr w:type="band2Horz">
      <w:tblPr/>
      <w:tcPr>
        <w:shd w:color="auto" w:fill="cbcbcb" w:val="clear"/>
      </w:tcPr>
    </w:tblStylePr>
  </w:style>
  <w:style w:type="table" w:styleId="ae" w:customStyle="1">
    <w:basedOn w:val="TableNormal"/>
    <w:pPr>
      <w:spacing w:after="0" w:line="240" w:lineRule="auto"/>
      <w:jc w:val="center"/>
    </w:pPr>
    <w:rPr>
      <w:color w:val="ffffff"/>
    </w:rPr>
    <w:tblPr>
      <w:tblStyleRowBandSize w:val="1"/>
      <w:tblStyleColBandSize w:val="1"/>
      <w:tblCellMar>
        <w:left w:w="115.0" w:type="dxa"/>
        <w:right w:w="115.0" w:type="dxa"/>
      </w:tblCellMar>
    </w:tblPr>
    <w:tcPr>
      <w:shd w:color="auto" w:fill="e5e5e5" w:val="clear"/>
      <w:vAlign w:val="center"/>
    </w:tcPr>
    <w:tblStylePr w:type="firstRow">
      <w:pPr>
        <w:jc w:val="center"/>
      </w:pPr>
      <w:rPr>
        <w:rFonts w:ascii="Biome" w:cs="Biome" w:eastAsia="Biome" w:hAnsi="Biome"/>
        <w:sz w:val="20"/>
        <w:szCs w:val="20"/>
      </w:rPr>
      <w:tblPr/>
      <w:tcPr>
        <w:tcBorders>
          <w:top w:space="0" w:sz="0" w:val="nil"/>
          <w:left w:space="0" w:sz="0" w:val="nil"/>
          <w:bottom w:space="0" w:sz="0" w:val="nil"/>
          <w:right w:space="0" w:sz="0" w:val="nil"/>
          <w:insideH w:space="0" w:sz="0" w:val="nil"/>
          <w:insideV w:space="0" w:sz="0" w:val="nil"/>
        </w:tcBorders>
        <w:shd w:color="auto" w:fill="7030a0" w:val="clear"/>
      </w:tcPr>
    </w:tblStylePr>
    <w:tblStylePr w:type="band1Horz">
      <w:rPr>
        <w:rFonts w:ascii="Biome" w:cs="Biome" w:eastAsia="Biome" w:hAnsi="Biome"/>
        <w:sz w:val="20"/>
        <w:szCs w:val="20"/>
      </w:rPr>
      <w:tblPr/>
      <w:tcPr>
        <w:shd w:color="auto" w:fill="e5e5e5" w:val="clear"/>
      </w:tcPr>
    </w:tblStylePr>
    <w:tblStylePr w:type="band2Horz">
      <w:tblPr/>
      <w:tcPr>
        <w:shd w:color="auto" w:fill="cbcbcb" w:val="clear"/>
      </w:tcPr>
    </w:tblStylePr>
  </w:style>
  <w:style w:type="table" w:styleId="af" w:customStyle="1">
    <w:basedOn w:val="TableNormal"/>
    <w:pPr>
      <w:spacing w:after="0" w:line="240" w:lineRule="auto"/>
      <w:jc w:val="center"/>
    </w:pPr>
    <w:rPr>
      <w:color w:val="ffffff"/>
    </w:rPr>
    <w:tblPr>
      <w:tblStyleRowBandSize w:val="1"/>
      <w:tblStyleColBandSize w:val="1"/>
      <w:tblCellMar>
        <w:left w:w="115.0" w:type="dxa"/>
        <w:right w:w="115.0" w:type="dxa"/>
      </w:tblCellMar>
    </w:tblPr>
    <w:tcPr>
      <w:shd w:color="auto" w:fill="e5e5e5" w:val="clear"/>
      <w:vAlign w:val="center"/>
    </w:tcPr>
    <w:tblStylePr w:type="firstRow">
      <w:pPr>
        <w:jc w:val="center"/>
      </w:pPr>
      <w:rPr>
        <w:rFonts w:ascii="Biome" w:cs="Biome" w:eastAsia="Biome" w:hAnsi="Biome"/>
        <w:sz w:val="20"/>
        <w:szCs w:val="20"/>
      </w:rPr>
      <w:tblPr/>
      <w:tcPr>
        <w:tcBorders>
          <w:top w:space="0" w:sz="0" w:val="nil"/>
          <w:left w:space="0" w:sz="0" w:val="nil"/>
          <w:bottom w:space="0" w:sz="0" w:val="nil"/>
          <w:right w:space="0" w:sz="0" w:val="nil"/>
          <w:insideH w:space="0" w:sz="0" w:val="nil"/>
          <w:insideV w:space="0" w:sz="0" w:val="nil"/>
        </w:tcBorders>
        <w:shd w:color="auto" w:fill="7030a0" w:val="clear"/>
      </w:tcPr>
    </w:tblStylePr>
    <w:tblStylePr w:type="band1Horz">
      <w:rPr>
        <w:rFonts w:ascii="Biome" w:cs="Biome" w:eastAsia="Biome" w:hAnsi="Biome"/>
        <w:sz w:val="20"/>
        <w:szCs w:val="20"/>
      </w:rPr>
      <w:tblPr/>
      <w:tcPr>
        <w:shd w:color="auto" w:fill="e5e5e5" w:val="clear"/>
      </w:tcPr>
    </w:tblStylePr>
    <w:tblStylePr w:type="band2Horz">
      <w:tblPr/>
      <w:tcPr>
        <w:shd w:color="auto" w:fill="cbcbcb" w:val="clear"/>
      </w:tcPr>
    </w:tblStylePr>
  </w:style>
  <w:style w:type="table" w:styleId="af0" w:customStyle="1">
    <w:basedOn w:val="TableNormal"/>
    <w:pPr>
      <w:spacing w:after="0" w:line="240" w:lineRule="auto"/>
      <w:jc w:val="center"/>
    </w:pPr>
    <w:rPr>
      <w:color w:val="ffffff"/>
    </w:rPr>
    <w:tblPr>
      <w:tblStyleRowBandSize w:val="1"/>
      <w:tblStyleColBandSize w:val="1"/>
      <w:tblCellMar>
        <w:left w:w="115.0" w:type="dxa"/>
        <w:right w:w="115.0" w:type="dxa"/>
      </w:tblCellMar>
    </w:tblPr>
    <w:tcPr>
      <w:shd w:color="auto" w:fill="e5e5e5" w:val="clear"/>
      <w:vAlign w:val="center"/>
    </w:tcPr>
    <w:tblStylePr w:type="firstRow">
      <w:pPr>
        <w:jc w:val="center"/>
      </w:pPr>
      <w:rPr>
        <w:rFonts w:ascii="Biome" w:cs="Biome" w:eastAsia="Biome" w:hAnsi="Biome"/>
        <w:sz w:val="20"/>
        <w:szCs w:val="20"/>
      </w:rPr>
      <w:tblPr/>
      <w:tcPr>
        <w:tcBorders>
          <w:top w:space="0" w:sz="0" w:val="nil"/>
          <w:left w:space="0" w:sz="0" w:val="nil"/>
          <w:bottom w:space="0" w:sz="0" w:val="nil"/>
          <w:right w:space="0" w:sz="0" w:val="nil"/>
          <w:insideH w:space="0" w:sz="0" w:val="nil"/>
          <w:insideV w:space="0" w:sz="0" w:val="nil"/>
        </w:tcBorders>
        <w:shd w:color="auto" w:fill="7030a0" w:val="clear"/>
      </w:tcPr>
    </w:tblStylePr>
    <w:tblStylePr w:type="band1Horz">
      <w:rPr>
        <w:rFonts w:ascii="Biome" w:cs="Biome" w:eastAsia="Biome" w:hAnsi="Biome"/>
        <w:sz w:val="20"/>
        <w:szCs w:val="20"/>
      </w:rPr>
      <w:tblPr/>
      <w:tcPr>
        <w:shd w:color="auto" w:fill="e5e5e5" w:val="clear"/>
      </w:tcPr>
    </w:tblStylePr>
    <w:tblStylePr w:type="band2Horz">
      <w:tblPr/>
      <w:tcPr>
        <w:shd w:color="auto" w:fill="cbcbcb" w:val="clear"/>
      </w:tcPr>
    </w:tblStylePr>
  </w:style>
  <w:style w:type="table" w:styleId="af1" w:customStyle="1">
    <w:basedOn w:val="TableNormal"/>
    <w:pPr>
      <w:spacing w:after="0" w:line="240" w:lineRule="auto"/>
      <w:jc w:val="center"/>
    </w:pPr>
    <w:rPr>
      <w:color w:val="ffffff"/>
    </w:rPr>
    <w:tblPr>
      <w:tblStyleRowBandSize w:val="1"/>
      <w:tblStyleColBandSize w:val="1"/>
      <w:tblCellMar>
        <w:left w:w="115.0" w:type="dxa"/>
        <w:right w:w="115.0" w:type="dxa"/>
      </w:tblCellMar>
    </w:tblPr>
    <w:tcPr>
      <w:shd w:color="auto" w:fill="e5e5e5" w:val="clear"/>
      <w:vAlign w:val="center"/>
    </w:tcPr>
  </w:style>
  <w:style w:type="table" w:styleId="af2" w:customStyle="1">
    <w:basedOn w:val="TableNormal"/>
    <w:pPr>
      <w:spacing w:after="0" w:line="240" w:lineRule="auto"/>
      <w:jc w:val="center"/>
    </w:pPr>
    <w:rPr>
      <w:color w:val="ffffff"/>
    </w:rPr>
    <w:tblPr>
      <w:tblStyleRowBandSize w:val="1"/>
      <w:tblStyleColBandSize w:val="1"/>
      <w:tblCellMar>
        <w:left w:w="115.0" w:type="dxa"/>
        <w:right w:w="115.0" w:type="dxa"/>
      </w:tblCellMar>
    </w:tblPr>
    <w:tcPr>
      <w:shd w:color="auto" w:fill="e5e5e5" w:val="clear"/>
      <w:vAlign w:val="center"/>
    </w:tcPr>
    <w:tblStylePr w:type="firstRow">
      <w:pPr>
        <w:jc w:val="center"/>
      </w:pPr>
      <w:rPr>
        <w:rFonts w:ascii="Biome" w:cs="Biome" w:eastAsia="Biome" w:hAnsi="Biome"/>
        <w:sz w:val="20"/>
        <w:szCs w:val="20"/>
      </w:rPr>
      <w:tblPr/>
      <w:tcPr>
        <w:tcBorders>
          <w:top w:space="0" w:sz="0" w:val="nil"/>
          <w:left w:space="0" w:sz="0" w:val="nil"/>
          <w:bottom w:space="0" w:sz="0" w:val="nil"/>
          <w:right w:space="0" w:sz="0" w:val="nil"/>
          <w:insideH w:space="0" w:sz="0" w:val="nil"/>
          <w:insideV w:space="0" w:sz="0" w:val="nil"/>
        </w:tcBorders>
        <w:shd w:color="auto" w:fill="7030a0" w:val="clear"/>
      </w:tcPr>
    </w:tblStylePr>
    <w:tblStylePr w:type="band1Horz">
      <w:rPr>
        <w:rFonts w:ascii="Biome" w:cs="Biome" w:eastAsia="Biome" w:hAnsi="Biome"/>
        <w:sz w:val="20"/>
        <w:szCs w:val="20"/>
      </w:rPr>
      <w:tblPr/>
      <w:tcPr>
        <w:shd w:color="auto" w:fill="e5e5e5" w:val="clear"/>
      </w:tcPr>
    </w:tblStylePr>
    <w:tblStylePr w:type="band2Horz">
      <w:tblPr/>
      <w:tcPr>
        <w:shd w:color="auto" w:fill="cbcbcb" w:val="clear"/>
      </w:tcPr>
    </w:tblStylePr>
  </w:style>
  <w:style w:type="table" w:styleId="af3" w:customStyle="1">
    <w:basedOn w:val="TableNormal"/>
    <w:pPr>
      <w:spacing w:after="0" w:line="240" w:lineRule="auto"/>
      <w:jc w:val="center"/>
    </w:pPr>
    <w:rPr>
      <w:color w:val="ffffff"/>
    </w:rPr>
    <w:tblPr>
      <w:tblStyleRowBandSize w:val="1"/>
      <w:tblStyleColBandSize w:val="1"/>
      <w:tblCellMar>
        <w:left w:w="115.0" w:type="dxa"/>
        <w:right w:w="115.0" w:type="dxa"/>
      </w:tblCellMar>
    </w:tblPr>
    <w:tcPr>
      <w:shd w:color="auto" w:fill="e5e5e5" w:val="clear"/>
      <w:vAlign w:val="center"/>
    </w:tcPr>
    <w:tblStylePr w:type="firstRow">
      <w:pPr>
        <w:jc w:val="center"/>
      </w:pPr>
      <w:rPr>
        <w:rFonts w:ascii="Biome" w:cs="Biome" w:eastAsia="Biome" w:hAnsi="Biome"/>
        <w:sz w:val="20"/>
        <w:szCs w:val="20"/>
      </w:rPr>
      <w:tblPr/>
      <w:tcPr>
        <w:tcBorders>
          <w:top w:space="0" w:sz="0" w:val="nil"/>
          <w:left w:space="0" w:sz="0" w:val="nil"/>
          <w:bottom w:space="0" w:sz="0" w:val="nil"/>
          <w:right w:space="0" w:sz="0" w:val="nil"/>
          <w:insideH w:space="0" w:sz="0" w:val="nil"/>
          <w:insideV w:space="0" w:sz="0" w:val="nil"/>
        </w:tcBorders>
        <w:shd w:color="auto" w:fill="7030a0" w:val="clear"/>
      </w:tcPr>
    </w:tblStylePr>
    <w:tblStylePr w:type="band1Horz">
      <w:rPr>
        <w:rFonts w:ascii="Biome" w:cs="Biome" w:eastAsia="Biome" w:hAnsi="Biome"/>
        <w:sz w:val="20"/>
        <w:szCs w:val="20"/>
      </w:rPr>
      <w:tblPr/>
      <w:tcPr>
        <w:shd w:color="auto" w:fill="e5e5e5" w:val="clear"/>
      </w:tcPr>
    </w:tblStylePr>
    <w:tblStylePr w:type="band2Horz">
      <w:tblPr/>
      <w:tcPr>
        <w:shd w:color="auto" w:fill="cbcbcb" w:val="clear"/>
      </w:tcPr>
    </w:tblStylePr>
  </w:style>
  <w:style w:type="character" w:styleId="CommentReference">
    <w:name w:val="annotation reference"/>
    <w:basedOn w:val="DefaultParagraphFont"/>
    <w:uiPriority w:val="99"/>
    <w:semiHidden w:val="1"/>
    <w:unhideWhenUsed w:val="1"/>
    <w:rsid w:val="00F91D21"/>
    <w:rPr>
      <w:sz w:val="16"/>
      <w:szCs w:val="16"/>
    </w:rPr>
  </w:style>
  <w:style w:type="paragraph" w:styleId="CommentText">
    <w:name w:val="annotation text"/>
    <w:basedOn w:val="Normal"/>
    <w:link w:val="CommentTextChar"/>
    <w:uiPriority w:val="99"/>
    <w:semiHidden w:val="1"/>
    <w:unhideWhenUsed w:val="1"/>
    <w:rsid w:val="00F91D21"/>
  </w:style>
  <w:style w:type="character" w:styleId="CommentTextChar" w:customStyle="1">
    <w:name w:val="Comment Text Char"/>
    <w:basedOn w:val="DefaultParagraphFont"/>
    <w:link w:val="CommentText"/>
    <w:uiPriority w:val="99"/>
    <w:semiHidden w:val="1"/>
    <w:rsid w:val="00F91D21"/>
    <w:rPr>
      <w:rFonts w:cs="Arial"/>
    </w:rPr>
  </w:style>
  <w:style w:type="paragraph" w:styleId="CommentSubject">
    <w:name w:val="annotation subject"/>
    <w:basedOn w:val="CommentText"/>
    <w:next w:val="CommentText"/>
    <w:link w:val="CommentSubjectChar"/>
    <w:uiPriority w:val="99"/>
    <w:semiHidden w:val="1"/>
    <w:unhideWhenUsed w:val="1"/>
    <w:rsid w:val="00F91D21"/>
    <w:rPr>
      <w:b w:val="1"/>
      <w:bCs w:val="1"/>
    </w:rPr>
  </w:style>
  <w:style w:type="character" w:styleId="CommentSubjectChar" w:customStyle="1">
    <w:name w:val="Comment Subject Char"/>
    <w:basedOn w:val="CommentTextChar"/>
    <w:link w:val="CommentSubject"/>
    <w:uiPriority w:val="99"/>
    <w:semiHidden w:val="1"/>
    <w:rsid w:val="00F91D21"/>
    <w:rPr>
      <w:rFonts w:cs="Arial"/>
      <w:b w:val="1"/>
      <w:bCs w:val="1"/>
    </w:rPr>
  </w:style>
  <w:style w:type="paragraph" w:styleId="BalloonText">
    <w:name w:val="Balloon Text"/>
    <w:basedOn w:val="Normal"/>
    <w:link w:val="BalloonTextChar"/>
    <w:uiPriority w:val="99"/>
    <w:semiHidden w:val="1"/>
    <w:unhideWhenUsed w:val="1"/>
    <w:rsid w:val="00F91D21"/>
    <w:pPr>
      <w:spacing w:after="0"/>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91D21"/>
    <w:rPr>
      <w:rFonts w:ascii="Segoe UI" w:cs="Segoe UI" w:hAnsi="Segoe UI"/>
      <w:sz w:val="18"/>
      <w:szCs w:val="18"/>
    </w:rPr>
  </w:style>
  <w:style w:type="paragraph" w:styleId="TOCHeading">
    <w:name w:val="TOC Heading"/>
    <w:basedOn w:val="Heading1"/>
    <w:next w:val="Normal"/>
    <w:uiPriority w:val="39"/>
    <w:unhideWhenUsed w:val="1"/>
    <w:qFormat w:val="1"/>
    <w:rsid w:val="00AF7F19"/>
    <w:pPr>
      <w:keepNext w:val="1"/>
      <w:keepLines w:val="1"/>
      <w:numPr>
        <w:numId w:val="0"/>
      </w:numPr>
      <w:spacing w:after="0" w:afterAutospacing="0" w:before="240" w:beforeAutospacing="0" w:line="259" w:lineRule="auto"/>
      <w:jc w:val="left"/>
      <w:outlineLvl w:val="9"/>
    </w:pPr>
    <w:rPr>
      <w:rFonts w:cstheme="majorBidi" w:eastAsiaTheme="majorEastAsia"/>
      <w:b w:val="1"/>
      <w:bCs w:val="0"/>
      <w:kern w:val="0"/>
      <w:sz w:val="32"/>
      <w:szCs w:val="32"/>
      <w:lang w:eastAsia="en-US" w:val="en-US"/>
    </w:rPr>
  </w:style>
  <w:style w:type="paragraph" w:styleId="Index1">
    <w:name w:val="index 1"/>
    <w:basedOn w:val="Normal"/>
    <w:next w:val="Normal"/>
    <w:autoRedefine w:val="1"/>
    <w:uiPriority w:val="99"/>
    <w:semiHidden w:val="1"/>
    <w:unhideWhenUsed w:val="1"/>
    <w:rsid w:val="003659BC"/>
    <w:pPr>
      <w:spacing w:after="0"/>
      <w:ind w:left="200" w:hanging="200"/>
    </w:pPr>
  </w:style>
  <w:style w:type="paragraph" w:styleId="SmallHeading" w:customStyle="1">
    <w:name w:val="Small Heading"/>
    <w:next w:val="Normal"/>
    <w:link w:val="SmallHeadingChar"/>
    <w:qFormat w:val="1"/>
    <w:rsid w:val="00AC7F3A"/>
    <w:pPr>
      <w:spacing w:line="252" w:lineRule="auto"/>
    </w:pPr>
    <w:rPr>
      <w:rFonts w:ascii="Franklin Gothic Book" w:cs="Open Sans" w:hAnsi="Franklin Gothic Book" w:eastAsiaTheme="minorEastAsia"/>
      <w:b w:val="1"/>
      <w:color w:val="2b3990"/>
      <w:sz w:val="24"/>
      <w:szCs w:val="28"/>
      <w:lang w:eastAsia="en-GB"/>
    </w:rPr>
  </w:style>
  <w:style w:type="character" w:styleId="SmallHeadingChar" w:customStyle="1">
    <w:name w:val="Small Heading Char"/>
    <w:basedOn w:val="Heading5Char"/>
    <w:link w:val="SmallHeading"/>
    <w:rsid w:val="00AC7F3A"/>
    <w:rPr>
      <w:rFonts w:ascii="Franklin Gothic Book" w:cs="Open Sans" w:hAnsi="Franklin Gothic Book" w:eastAsiaTheme="minorEastAsia"/>
      <w:b w:val="1"/>
      <w:color w:val="2b3990"/>
      <w:sz w:val="24"/>
      <w:szCs w:val="28"/>
      <w:lang w:eastAsia="en-GB" w:val="en-GB"/>
    </w:rPr>
  </w:style>
  <w:style w:type="table" w:styleId="GridTable5Dark-Accent2">
    <w:name w:val="Grid Table 5 Dark Accent 2"/>
    <w:basedOn w:val="TableNormal"/>
    <w:uiPriority w:val="50"/>
    <w:rsid w:val="00824376"/>
    <w:pPr>
      <w:spacing w:after="0" w:line="240" w:lineRule="auto"/>
    </w:pPr>
    <w:rPr>
      <w:rFonts w:asciiTheme="minorHAnsi" w:cstheme="minorBidi" w:eastAsiaTheme="minorEastAsia" w:hAnsiTheme="minorHAnsi"/>
      <w:color w:val="auto"/>
      <w:sz w:val="22"/>
      <w:szCs w:val="22"/>
      <w:lang w:val="el-GR"/>
    </w:rPr>
    <w:tblPr>
      <w:tblStyleRowBandSize w:val="1"/>
      <w:tblStyleColBandSize w:val="1"/>
      <w:tblBorders>
        <w:top w:color="ffffff" w:space="0" w:sz="4" w:themeColor="background1" w:val="single"/>
        <w:left w:color="ffffff" w:space="0" w:sz="4" w:themeColor="background1" w:val="single"/>
        <w:bottom w:color="ffffff" w:space="0" w:sz="4" w:themeColor="background1" w:val="single"/>
        <w:right w:color="ffffff" w:space="0" w:sz="4" w:themeColor="background1" w:val="single"/>
        <w:insideH w:color="ffffff" w:space="0" w:sz="4" w:themeColor="background1" w:val="single"/>
        <w:insideV w:color="ffffff" w:space="0" w:sz="4" w:themeColor="background1" w:val="single"/>
      </w:tblBorders>
    </w:tblPr>
    <w:tcPr>
      <w:shd w:color="auto" w:fill="fcddd4" w:themeFill="accent2" w:themeFillTint="000033" w:val="clear"/>
    </w:tcPr>
    <w:tblStylePr w:type="firstRow">
      <w:rPr>
        <w:b w:val="1"/>
        <w:bCs w:val="1"/>
        <w:color w:val="ffffff" w:themeColor="background1"/>
      </w:rPr>
      <w:tblPr/>
      <w:tcPr>
        <w:tcBorders>
          <w:top w:color="ffffff" w:space="0" w:sz="4" w:themeColor="background1" w:val="single"/>
          <w:left w:color="ffffff" w:space="0" w:sz="4" w:themeColor="background1" w:val="single"/>
          <w:right w:color="ffffff" w:space="0" w:sz="4" w:themeColor="background1" w:val="single"/>
          <w:insideH w:space="0" w:sz="0" w:val="nil"/>
          <w:insideV w:space="0" w:sz="0" w:val="nil"/>
        </w:tcBorders>
        <w:shd w:color="auto" w:fill="f15a29" w:themeFill="accent2" w:val="clear"/>
      </w:tcPr>
    </w:tblStylePr>
    <w:tblStylePr w:type="lastRow">
      <w:rPr>
        <w:b w:val="1"/>
        <w:bCs w:val="1"/>
        <w:color w:val="ffffff" w:themeColor="background1"/>
      </w:rPr>
      <w:tblPr/>
      <w:tcPr>
        <w:tcBorders>
          <w:left w:color="ffffff" w:space="0" w:sz="4" w:themeColor="background1" w:val="single"/>
          <w:bottom w:color="ffffff" w:space="0" w:sz="4" w:themeColor="background1" w:val="single"/>
          <w:right w:color="ffffff" w:space="0" w:sz="4" w:themeColor="background1" w:val="single"/>
          <w:insideH w:space="0" w:sz="0" w:val="nil"/>
          <w:insideV w:space="0" w:sz="0" w:val="nil"/>
        </w:tcBorders>
        <w:shd w:color="auto" w:fill="f15a29" w:themeFill="accent2" w:val="clear"/>
      </w:tcPr>
    </w:tblStylePr>
    <w:tblStylePr w:type="firstCol">
      <w:rPr>
        <w:b w:val="1"/>
        <w:bCs w:val="1"/>
        <w:color w:val="ffffff" w:themeColor="background1"/>
      </w:rPr>
      <w:tblPr/>
      <w:tcPr>
        <w:tcBorders>
          <w:top w:color="ffffff" w:space="0" w:sz="4" w:themeColor="background1" w:val="single"/>
          <w:left w:color="ffffff" w:space="0" w:sz="4" w:themeColor="background1" w:val="single"/>
          <w:bottom w:color="ffffff" w:space="0" w:sz="4" w:themeColor="background1" w:val="single"/>
          <w:insideV w:space="0" w:sz="0" w:val="nil"/>
        </w:tcBorders>
        <w:shd w:color="auto" w:fill="f15a29" w:themeFill="accent2" w:val="clear"/>
      </w:tcPr>
    </w:tblStylePr>
    <w:tblStylePr w:type="lastCol">
      <w:rPr>
        <w:b w:val="1"/>
        <w:bCs w:val="1"/>
        <w:color w:val="ffffff" w:themeColor="background1"/>
      </w:rPr>
      <w:tblPr/>
      <w:tcPr>
        <w:tcBorders>
          <w:top w:color="ffffff" w:space="0" w:sz="4" w:themeColor="background1" w:val="single"/>
          <w:bottom w:color="ffffff" w:space="0" w:sz="4" w:themeColor="background1" w:val="single"/>
          <w:right w:color="ffffff" w:space="0" w:sz="4" w:themeColor="background1" w:val="single"/>
          <w:insideV w:space="0" w:sz="0" w:val="nil"/>
        </w:tcBorders>
        <w:shd w:color="auto" w:fill="f15a29" w:themeFill="accent2" w:val="clear"/>
      </w:tcPr>
    </w:tblStylePr>
    <w:tblStylePr w:type="band1Vert">
      <w:tblPr/>
      <w:tcPr>
        <w:shd w:color="auto" w:fill="f9bca9" w:themeFill="accent2" w:themeFillTint="000066" w:val="clear"/>
      </w:tcPr>
    </w:tblStylePr>
    <w:tblStylePr w:type="band1Horz">
      <w:tblPr/>
      <w:tcPr>
        <w:shd w:color="auto" w:fill="f9bca9" w:themeFill="accent2" w:themeFillTint="000066" w:val="clear"/>
      </w:tcPr>
    </w:tblStylePr>
  </w:style>
  <w:style w:type="paragraph" w:styleId="IntenseQuote">
    <w:name w:val="Intense Quote"/>
    <w:basedOn w:val="Normal"/>
    <w:next w:val="Normal"/>
    <w:link w:val="IntenseQuoteChar"/>
    <w:uiPriority w:val="30"/>
    <w:qFormat w:val="1"/>
    <w:rsid w:val="00AC7F3A"/>
    <w:pPr>
      <w:pBdr>
        <w:top w:color="3fa195" w:space="10" w:sz="4" w:val="single"/>
        <w:bottom w:color="3fa195" w:space="10" w:sz="4" w:val="single"/>
      </w:pBdr>
      <w:spacing w:after="360" w:before="360"/>
      <w:ind w:left="864" w:right="864"/>
      <w:jc w:val="center"/>
    </w:pPr>
    <w:rPr>
      <w:i w:val="1"/>
      <w:iCs w:val="1"/>
      <w:color w:val="2b3990"/>
    </w:rPr>
  </w:style>
  <w:style w:type="character" w:styleId="IntenseQuoteChar" w:customStyle="1">
    <w:name w:val="Intense Quote Char"/>
    <w:basedOn w:val="DefaultParagraphFont"/>
    <w:link w:val="IntenseQuote"/>
    <w:uiPriority w:val="30"/>
    <w:rsid w:val="00AC7F3A"/>
    <w:rPr>
      <w:rFonts w:cs="Arial" w:asciiTheme="minorHAnsi" w:hAnsiTheme="minorHAnsi"/>
      <w:i w:val="1"/>
      <w:iCs w:val="1"/>
      <w:color w:val="2b3990"/>
      <w:sz w:val="22"/>
      <w:lang w:val="en-GB"/>
    </w:rPr>
  </w:style>
  <w:style w:type="character" w:styleId="IntenseEmphasis">
    <w:name w:val="Intense Emphasis"/>
    <w:basedOn w:val="DefaultParagraphFont"/>
    <w:uiPriority w:val="21"/>
    <w:qFormat w:val="1"/>
    <w:rsid w:val="00AC7F3A"/>
    <w:rPr>
      <w:i w:val="1"/>
      <w:iCs w:val="1"/>
      <w:color w:val="3fa195"/>
    </w:rPr>
  </w:style>
  <w:style w:type="character" w:styleId="IntenseReference">
    <w:name w:val="Intense Reference"/>
    <w:basedOn w:val="DefaultParagraphFont"/>
    <w:uiPriority w:val="32"/>
    <w:qFormat w:val="1"/>
    <w:rsid w:val="00AF7F19"/>
    <w:rPr>
      <w:rFonts w:ascii="Franklin Gothic Book" w:hAnsi="Franklin Gothic Book"/>
      <w:b w:val="1"/>
      <w:bCs w:val="1"/>
      <w:caps w:val="0"/>
      <w:smallCaps w:val="0"/>
      <w:color w:val="f15a29"/>
      <w:spacing w:val="5"/>
    </w:rPr>
  </w:style>
  <w:style w:type="character" w:styleId="Emphasis">
    <w:name w:val="Emphasis"/>
    <w:basedOn w:val="DefaultParagraphFont"/>
    <w:uiPriority w:val="20"/>
    <w:qFormat w:val="1"/>
    <w:rsid w:val="00AC7F3A"/>
    <w:rPr>
      <w:i w:val="1"/>
      <w:iCs w:val="1"/>
      <w:color w:val="45a9c8"/>
    </w:rPr>
  </w:style>
  <w:style w:type="character" w:styleId="Strong">
    <w:name w:val="Strong"/>
    <w:basedOn w:val="DefaultParagraphFont"/>
    <w:uiPriority w:val="22"/>
    <w:qFormat w:val="1"/>
    <w:rsid w:val="00AC7F3A"/>
    <w:rPr>
      <w:b w:val="1"/>
      <w:bCs w:val="1"/>
      <w:color w:val="2b3990"/>
    </w:rPr>
  </w:style>
  <w:style w:type="character" w:styleId="BookTitle">
    <w:name w:val="Book Title"/>
    <w:basedOn w:val="DefaultParagraphFont"/>
    <w:uiPriority w:val="33"/>
    <w:qFormat w:val="1"/>
    <w:rsid w:val="00AC7F3A"/>
    <w:rPr>
      <w:rFonts w:ascii="Franklin Gothic Book" w:hAnsi="Franklin Gothic Book"/>
      <w:b w:val="1"/>
      <w:bCs w:val="1"/>
      <w:i w:val="1"/>
      <w:iCs w:val="1"/>
      <w:color w:val="2b3990"/>
      <w:spacing w:val="5"/>
    </w:rPr>
  </w:style>
  <w:style w:type="character" w:styleId="UnresolvedMention">
    <w:name w:val="Unresolved Mention"/>
    <w:basedOn w:val="DefaultParagraphFont"/>
    <w:uiPriority w:val="99"/>
    <w:semiHidden w:val="1"/>
    <w:unhideWhenUsed w:val="1"/>
    <w:rsid w:val="00A56C8E"/>
    <w:rPr>
      <w:color w:val="605e5c"/>
      <w:shd w:color="auto" w:fill="e1dfdd" w:val="clear"/>
    </w:rPr>
  </w:style>
  <w:style w:type="paragraph" w:styleId="NormalWeb">
    <w:name w:val="Normal (Web)"/>
    <w:basedOn w:val="Normal"/>
    <w:uiPriority w:val="99"/>
    <w:unhideWhenUsed w:val="1"/>
    <w:rsid w:val="002F1534"/>
    <w:pPr>
      <w:spacing w:after="100" w:afterAutospacing="1" w:before="100" w:beforeAutospacing="1"/>
      <w:jc w:val="left"/>
    </w:pPr>
    <w:rPr>
      <w:rFonts w:ascii="Times New Roman" w:cs="Times New Roman" w:eastAsia="Times New Roman" w:hAnsi="Times New Roman"/>
      <w:color w:val="auto"/>
      <w:sz w:val="24"/>
      <w:szCs w:val="24"/>
    </w:rPr>
  </w:style>
  <w:style w:type="paragraph" w:styleId="NoSpacing">
    <w:name w:val="No Spacing"/>
    <w:uiPriority w:val="1"/>
    <w:qFormat w:val="1"/>
    <w:rsid w:val="00AC7F3A"/>
    <w:pPr>
      <w:spacing w:after="0" w:line="240" w:lineRule="auto"/>
    </w:pPr>
    <w:rPr>
      <w:rFonts w:cs="Arial" w:asciiTheme="minorHAnsi" w:hAnsiTheme="minorHAnsi"/>
      <w:color w:val="262626" w:themeColor="text1"/>
      <w:sz w:val="22"/>
      <w:lang w:val="en-GB"/>
    </w:rPr>
  </w:style>
  <w:style w:type="character" w:styleId="SubtleEmphasis">
    <w:name w:val="Subtle Emphasis"/>
    <w:basedOn w:val="DefaultParagraphFont"/>
    <w:uiPriority w:val="19"/>
    <w:qFormat w:val="1"/>
    <w:rsid w:val="00AC7F3A"/>
    <w:rPr>
      <w:i w:val="1"/>
      <w:iCs w:val="1"/>
      <w:color w:val="684b41"/>
    </w:rPr>
  </w:style>
  <w:style w:type="paragraph" w:styleId="Quote">
    <w:name w:val="Quote"/>
    <w:basedOn w:val="Normal"/>
    <w:next w:val="Normal"/>
    <w:link w:val="QuoteChar"/>
    <w:uiPriority w:val="29"/>
    <w:qFormat w:val="1"/>
    <w:rsid w:val="00AC7F3A"/>
    <w:pPr>
      <w:spacing w:after="160" w:before="200"/>
      <w:ind w:left="864" w:right="864"/>
      <w:jc w:val="center"/>
    </w:pPr>
    <w:rPr>
      <w:i w:val="1"/>
      <w:iCs w:val="1"/>
      <w:color w:val="684b41"/>
    </w:rPr>
  </w:style>
  <w:style w:type="character" w:styleId="QuoteChar" w:customStyle="1">
    <w:name w:val="Quote Char"/>
    <w:basedOn w:val="DefaultParagraphFont"/>
    <w:link w:val="Quote"/>
    <w:uiPriority w:val="29"/>
    <w:rsid w:val="00AC7F3A"/>
    <w:rPr>
      <w:rFonts w:cs="Arial" w:asciiTheme="minorHAnsi" w:hAnsiTheme="minorHAnsi"/>
      <w:i w:val="1"/>
      <w:iCs w:val="1"/>
      <w:color w:val="684b41"/>
      <w:sz w:val="22"/>
      <w:lang w:val="en-GB"/>
    </w:rPr>
  </w:style>
  <w:style w:type="character" w:styleId="SubtleReference">
    <w:name w:val="Subtle Reference"/>
    <w:basedOn w:val="DefaultParagraphFont"/>
    <w:uiPriority w:val="31"/>
    <w:qFormat w:val="1"/>
    <w:rsid w:val="00AC7F3A"/>
    <w:rPr>
      <w:smallCaps w:val="1"/>
      <w:color w:val="99948f"/>
    </w:rPr>
  </w:style>
  <w:style w:type="table" w:styleId="Table1">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15.0" w:type="dxa"/>
        <w:bottom w:w="0.0" w:type="dxa"/>
        <w:right w:w="115.0" w:type="dxa"/>
      </w:tblCellMar>
    </w:tblPr>
    <w:tcPr>
      <w:shd w:fill="fcddd4" w:val="clear"/>
    </w:tcPr>
    <w:tblStylePr w:type="band1Horz">
      <w:tcPr>
        <w:shd w:fill="f9bda9" w:val="clear"/>
      </w:tcPr>
    </w:tblStylePr>
    <w:tblStylePr w:type="band1Vert">
      <w:tcPr>
        <w:shd w:fill="f9bda9" w:val="clear"/>
      </w:tcPr>
    </w:tblStylePr>
    <w:tblStylePr w:type="firstCol">
      <w:rPr>
        <w:b w:val="1"/>
        <w:color w:val="ffffff"/>
      </w:rPr>
      <w:tcPr>
        <w:tcBorders>
          <w:top w:color="ffffff" w:space="0" w:sz="4" w:val="single"/>
          <w:left w:color="ffffff" w:space="0" w:sz="4" w:val="single"/>
          <w:bottom w:color="ffffff" w:space="0" w:sz="4" w:val="single"/>
          <w:insideV w:color="000000" w:space="0" w:sz="0" w:val="nil"/>
        </w:tcBorders>
        <w:shd w:fill="f15a29" w:val="clear"/>
      </w:tcPr>
    </w:tblStylePr>
    <w:tblStylePr w:type="firstRow">
      <w:rPr>
        <w:b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f15a29" w:val="clear"/>
      </w:tcPr>
    </w:tblStylePr>
    <w:tblStylePr w:type="lastCol">
      <w:rPr>
        <w:b w:val="1"/>
        <w:color w:val="ffffff"/>
      </w:rPr>
      <w:tcPr>
        <w:tcBorders>
          <w:top w:color="ffffff" w:space="0" w:sz="4" w:val="single"/>
          <w:bottom w:color="ffffff" w:space="0" w:sz="4" w:val="single"/>
          <w:right w:color="ffffff" w:space="0" w:sz="4" w:val="single"/>
          <w:insideV w:color="000000" w:space="0" w:sz="0" w:val="nil"/>
        </w:tcBorders>
        <w:shd w:fill="f15a29" w:val="clear"/>
      </w:tcPr>
    </w:tblStylePr>
    <w:tblStylePr w:type="lastRow">
      <w:rPr>
        <w:b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f15a29" w:val="clear"/>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jc w:val="center"/>
    </w:pPr>
    <w:rPr>
      <w:color w:val="ffffff"/>
    </w:rPr>
    <w:tblPr>
      <w:tblStyleRowBandSize w:val="1"/>
      <w:tblStyleColBandSize w:val="1"/>
      <w:tblCellMar>
        <w:top w:w="0.0" w:type="dxa"/>
        <w:left w:w="57.0" w:type="dxa"/>
        <w:bottom w:w="0.0" w:type="dxa"/>
        <w:right w:w="57.0" w:type="dxa"/>
      </w:tblCellMar>
    </w:tblPr>
    <w:tcPr>
      <w:shd w:fill="e5e5e5" w:val="clear"/>
      <w:vAlign w:val="center"/>
    </w:tcPr>
    <w:tblStylePr w:type="band1Horz">
      <w:rPr>
        <w:rFonts w:ascii="Biome" w:cs="Biome" w:eastAsia="Biome" w:hAnsi="Biome"/>
        <w:sz w:val="20"/>
        <w:szCs w:val="20"/>
      </w:rPr>
      <w:tcPr>
        <w:shd w:fill="e5e5e5" w:val="clear"/>
      </w:tcPr>
    </w:tblStylePr>
    <w:tblStylePr w:type="band2Horz">
      <w:tcPr>
        <w:shd w:fill="cbcbcb" w:val="clear"/>
      </w:tcPr>
    </w:tblStylePr>
    <w:tblStylePr w:type="firstRow">
      <w:pPr>
        <w:jc w:val="center"/>
      </w:pPr>
      <w:rPr>
        <w:rFonts w:ascii="Biome" w:cs="Biome" w:eastAsia="Biome" w:hAnsi="Biome"/>
        <w:sz w:val="20"/>
        <w:szCs w:val="20"/>
      </w:rPr>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7030a0" w:val="clear"/>
      </w:tcPr>
    </w:tblStylePr>
  </w:style>
  <w:style w:type="table" w:styleId="Table5">
    <w:basedOn w:val="TableNormal"/>
    <w:pPr>
      <w:spacing w:after="0" w:line="240" w:lineRule="auto"/>
      <w:jc w:val="center"/>
    </w:pPr>
    <w:rPr>
      <w:color w:val="ffffff"/>
    </w:rPr>
    <w:tblPr>
      <w:tblStyleRowBandSize w:val="1"/>
      <w:tblStyleColBandSize w:val="1"/>
      <w:tblCellMar>
        <w:top w:w="0.0" w:type="dxa"/>
        <w:left w:w="115.0" w:type="dxa"/>
        <w:bottom w:w="0.0" w:type="dxa"/>
        <w:right w:w="115.0" w:type="dxa"/>
      </w:tblCellMar>
    </w:tblPr>
    <w:tcPr>
      <w:shd w:fill="e5e5e5" w:val="clear"/>
      <w:vAlign w:val="center"/>
    </w:tcPr>
  </w:style>
  <w:style w:type="table" w:styleId="Table6">
    <w:basedOn w:val="TableNormal"/>
    <w:pPr>
      <w:spacing w:after="0" w:line="240" w:lineRule="auto"/>
      <w:jc w:val="center"/>
    </w:pPr>
    <w:rPr>
      <w:color w:val="ffffff"/>
    </w:rPr>
    <w:tblPr>
      <w:tblStyleRowBandSize w:val="1"/>
      <w:tblStyleColBandSize w:val="1"/>
      <w:tblCellMar>
        <w:top w:w="0.0" w:type="dxa"/>
        <w:left w:w="115.0" w:type="dxa"/>
        <w:bottom w:w="0.0" w:type="dxa"/>
        <w:right w:w="115.0" w:type="dxa"/>
      </w:tblCellMar>
    </w:tblPr>
    <w:tcPr>
      <w:shd w:fill="e5e5e5" w:val="clear"/>
      <w:vAlign w:val="center"/>
    </w:tcPr>
    <w:tblStylePr w:type="band1Horz">
      <w:rPr>
        <w:rFonts w:ascii="Biome" w:cs="Biome" w:eastAsia="Biome" w:hAnsi="Biome"/>
        <w:sz w:val="20"/>
        <w:szCs w:val="20"/>
      </w:rPr>
      <w:tcPr>
        <w:shd w:fill="e5e5e5" w:val="clear"/>
      </w:tcPr>
    </w:tblStylePr>
    <w:tblStylePr w:type="band2Horz">
      <w:tcPr>
        <w:shd w:fill="cbcbcb" w:val="clear"/>
      </w:tcPr>
    </w:tblStylePr>
    <w:tblStylePr w:type="firstRow">
      <w:pPr>
        <w:jc w:val="center"/>
      </w:pPr>
      <w:rPr>
        <w:rFonts w:ascii="Biome" w:cs="Biome" w:eastAsia="Biome" w:hAnsi="Biome"/>
        <w:sz w:val="20"/>
        <w:szCs w:val="20"/>
      </w:rPr>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7030a0" w:val="clear"/>
      </w:tcPr>
    </w:tblStylePr>
  </w:style>
  <w:style w:type="table" w:styleId="Table7">
    <w:basedOn w:val="TableNormal"/>
    <w:pPr>
      <w:spacing w:after="0" w:line="240" w:lineRule="auto"/>
      <w:jc w:val="center"/>
    </w:pPr>
    <w:rPr>
      <w:color w:val="ffffff"/>
    </w:rPr>
    <w:tblPr>
      <w:tblStyleRowBandSize w:val="1"/>
      <w:tblStyleColBandSize w:val="1"/>
      <w:tblCellMar>
        <w:top w:w="0.0" w:type="dxa"/>
        <w:left w:w="115.0" w:type="dxa"/>
        <w:bottom w:w="0.0" w:type="dxa"/>
        <w:right w:w="115.0" w:type="dxa"/>
      </w:tblCellMar>
    </w:tblPr>
    <w:tcPr>
      <w:shd w:fill="e5e5e5" w:val="clear"/>
      <w:vAlign w:val="center"/>
    </w:tcPr>
    <w:tblStylePr w:type="band1Horz">
      <w:rPr>
        <w:rFonts w:ascii="Biome" w:cs="Biome" w:eastAsia="Biome" w:hAnsi="Biome"/>
        <w:sz w:val="20"/>
        <w:szCs w:val="20"/>
      </w:rPr>
      <w:tcPr>
        <w:shd w:fill="e5e5e5" w:val="clear"/>
      </w:tcPr>
    </w:tblStylePr>
    <w:tblStylePr w:type="band2Horz">
      <w:tcPr>
        <w:shd w:fill="cbcbcb" w:val="clear"/>
      </w:tcPr>
    </w:tblStylePr>
    <w:tblStylePr w:type="firstRow">
      <w:pPr>
        <w:jc w:val="center"/>
      </w:pPr>
      <w:rPr>
        <w:rFonts w:ascii="Biome" w:cs="Biome" w:eastAsia="Biome" w:hAnsi="Biome"/>
        <w:sz w:val="20"/>
        <w:szCs w:val="20"/>
      </w:rPr>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7030a0" w:val="clear"/>
      </w:tcPr>
    </w:tblStyle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rPr>
      <w:rFonts w:ascii="Calibri" w:cs="Calibri" w:eastAsia="Calibri" w:hAnsi="Calibri"/>
      <w:color w:val="000000"/>
      <w:sz w:val="22"/>
      <w:szCs w:val="22"/>
    </w:rPr>
    <w:tblPr>
      <w:tblStyleRowBandSize w:val="1"/>
      <w:tblStyleColBandSize w:val="1"/>
      <w:tblCellMar>
        <w:top w:w="0.0" w:type="dxa"/>
        <w:left w:w="115.0" w:type="dxa"/>
        <w:bottom w:w="0.0" w:type="dxa"/>
        <w:right w:w="115.0" w:type="dxa"/>
      </w:tblCellMar>
    </w:tblPr>
    <w:tcPr>
      <w:shd w:fill="fcddd4" w:val="clear"/>
    </w:tcPr>
    <w:tblStylePr w:type="band1Horz">
      <w:tcPr>
        <w:shd w:fill="f9bda9" w:val="clear"/>
      </w:tcPr>
    </w:tblStylePr>
    <w:tblStylePr w:type="band1Vert">
      <w:tcPr>
        <w:shd w:fill="f9bda9" w:val="clear"/>
      </w:tcPr>
    </w:tblStylePr>
    <w:tblStylePr w:type="firstCol">
      <w:rPr>
        <w:b w:val="1"/>
        <w:bCs w:val="1"/>
        <w:color w:val="ffffff"/>
      </w:rPr>
      <w:tcPr>
        <w:tcBorders>
          <w:top w:color="ffffff" w:space="0" w:sz="4" w:val="single"/>
          <w:left w:color="ffffff" w:space="0" w:sz="4" w:val="single"/>
          <w:bottom w:color="ffffff" w:space="0" w:sz="4" w:val="single"/>
          <w:insideV w:color="000000" w:space="0" w:sz="0" w:val="nil"/>
        </w:tcBorders>
        <w:shd w:fill="f15a29" w:val="clear"/>
      </w:tcPr>
    </w:tblStylePr>
    <w:tblStylePr w:type="firstRow">
      <w:rPr>
        <w:b w:val="1"/>
        <w:bCs w:val="1"/>
        <w:color w:val="ffffff"/>
      </w:rPr>
      <w:tcPr>
        <w:tcBorders>
          <w:top w:color="ffffff" w:space="0" w:sz="4" w:val="single"/>
          <w:left w:color="ffffff" w:space="0" w:sz="4" w:val="single"/>
          <w:right w:color="ffffff" w:space="0" w:sz="4" w:val="single"/>
          <w:insideH w:color="000000" w:space="0" w:sz="0" w:val="nil"/>
          <w:insideV w:color="000000" w:space="0" w:sz="0" w:val="nil"/>
        </w:tcBorders>
        <w:shd w:fill="f15a29" w:val="clear"/>
      </w:tcPr>
    </w:tblStylePr>
    <w:tblStylePr w:type="lastCol">
      <w:rPr>
        <w:b w:val="1"/>
        <w:bCs w:val="1"/>
        <w:color w:val="ffffff"/>
      </w:rPr>
      <w:tcPr>
        <w:tcBorders>
          <w:top w:color="ffffff" w:space="0" w:sz="4" w:val="single"/>
          <w:bottom w:color="ffffff" w:space="0" w:sz="4" w:val="single"/>
          <w:right w:color="ffffff" w:space="0" w:sz="4" w:val="single"/>
          <w:insideV w:color="000000" w:space="0" w:sz="0" w:val="nil"/>
        </w:tcBorders>
        <w:shd w:fill="f15a29" w:val="clear"/>
      </w:tcPr>
    </w:tblStylePr>
    <w:tblStylePr w:type="lastRow">
      <w:rPr>
        <w:b w:val="1"/>
        <w:bCs w:val="1"/>
        <w:color w:val="ffffff"/>
      </w:rPr>
      <w:tcPr>
        <w:tcBorders>
          <w:left w:color="ffffff" w:space="0" w:sz="4" w:val="single"/>
          <w:bottom w:color="ffffff" w:space="0" w:sz="4" w:val="single"/>
          <w:right w:color="ffffff" w:space="0" w:sz="4" w:val="single"/>
          <w:insideH w:color="000000" w:space="0" w:sz="0" w:val="nil"/>
          <w:insideV w:color="000000" w:space="0" w:sz="0" w:val="nil"/>
        </w:tcBorders>
        <w:shd w:fill="f15a29" w:val="clear"/>
      </w:tcPr>
    </w:tblStyle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jc w:val="center"/>
    </w:pPr>
    <w:rPr>
      <w:color w:val="ffffff"/>
    </w:rPr>
    <w:tblPr>
      <w:tblStyleRowBandSize w:val="1"/>
      <w:tblStyleColBandSize w:val="1"/>
      <w:tblCellMar>
        <w:top w:w="0.0" w:type="dxa"/>
        <w:left w:w="115.0" w:type="dxa"/>
        <w:bottom w:w="0.0" w:type="dxa"/>
        <w:right w:w="115.0" w:type="dxa"/>
      </w:tblCellMar>
    </w:tblPr>
    <w:tcPr>
      <w:shd w:fill="e5e5e5" w:val="clear"/>
      <w:vAlign w:val="center"/>
    </w:tcPr>
    <w:tblStylePr w:type="band1Horz">
      <w:rPr>
        <w:rFonts w:ascii="Biome" w:cs="Biome" w:eastAsia="Biome" w:hAnsi="Biome"/>
        <w:sz w:val="20"/>
        <w:szCs w:val="20"/>
      </w:rPr>
      <w:tcPr>
        <w:shd w:fill="e5e5e5" w:val="clear"/>
      </w:tcPr>
    </w:tblStylePr>
    <w:tblStylePr w:type="band2Horz">
      <w:tcPr>
        <w:shd w:fill="cbcbcb" w:val="clear"/>
      </w:tcPr>
    </w:tblStylePr>
    <w:tblStylePr w:type="firstRow">
      <w:pPr>
        <w:jc w:val="center"/>
      </w:pPr>
      <w:rPr>
        <w:rFonts w:ascii="Biome" w:cs="Biome" w:eastAsia="Biome" w:hAnsi="Biome"/>
        <w:sz w:val="20"/>
        <w:szCs w:val="20"/>
      </w:rPr>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7030a0" w:val="clear"/>
      </w:tcPr>
    </w:tblStylePr>
  </w:style>
  <w:style w:type="table" w:styleId="Table5">
    <w:basedOn w:val="TableNormal"/>
    <w:pPr>
      <w:spacing w:after="0" w:line="240" w:lineRule="auto"/>
      <w:jc w:val="center"/>
    </w:pPr>
    <w:rPr>
      <w:color w:val="ffffff"/>
    </w:rPr>
    <w:tblPr>
      <w:tblStyleRowBandSize w:val="1"/>
      <w:tblStyleColBandSize w:val="1"/>
      <w:tblCellMar>
        <w:top w:w="0.0" w:type="dxa"/>
        <w:left w:w="115.0" w:type="dxa"/>
        <w:bottom w:w="0.0" w:type="dxa"/>
        <w:right w:w="115.0" w:type="dxa"/>
      </w:tblCellMar>
    </w:tblPr>
    <w:tcPr>
      <w:shd w:fill="e5e5e5" w:val="clear"/>
      <w:vAlign w:val="center"/>
    </w:tcPr>
  </w:style>
  <w:style w:type="table" w:styleId="Table6">
    <w:basedOn w:val="TableNormal"/>
    <w:pPr>
      <w:spacing w:after="0" w:line="240" w:lineRule="auto"/>
      <w:jc w:val="center"/>
    </w:pPr>
    <w:rPr>
      <w:color w:val="ffffff"/>
    </w:rPr>
    <w:tblPr>
      <w:tblStyleRowBandSize w:val="1"/>
      <w:tblStyleColBandSize w:val="1"/>
      <w:tblCellMar>
        <w:top w:w="0.0" w:type="dxa"/>
        <w:left w:w="115.0" w:type="dxa"/>
        <w:bottom w:w="0.0" w:type="dxa"/>
        <w:right w:w="115.0" w:type="dxa"/>
      </w:tblCellMar>
    </w:tblPr>
    <w:tcPr>
      <w:shd w:fill="e5e5e5" w:val="clear"/>
      <w:vAlign w:val="center"/>
    </w:tcPr>
    <w:tblStylePr w:type="band1Horz">
      <w:rPr>
        <w:rFonts w:ascii="Biome" w:cs="Biome" w:eastAsia="Biome" w:hAnsi="Biome"/>
        <w:sz w:val="20"/>
        <w:szCs w:val="20"/>
      </w:rPr>
      <w:tcPr>
        <w:shd w:fill="e5e5e5" w:val="clear"/>
      </w:tcPr>
    </w:tblStylePr>
    <w:tblStylePr w:type="band2Horz">
      <w:tcPr>
        <w:shd w:fill="cbcbcb" w:val="clear"/>
      </w:tcPr>
    </w:tblStylePr>
    <w:tblStylePr w:type="firstRow">
      <w:pPr>
        <w:jc w:val="center"/>
      </w:pPr>
      <w:rPr>
        <w:rFonts w:ascii="Biome" w:cs="Biome" w:eastAsia="Biome" w:hAnsi="Biome"/>
        <w:sz w:val="20"/>
        <w:szCs w:val="20"/>
      </w:rPr>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7030a0" w:val="clear"/>
      </w:tcPr>
    </w:tblStylePr>
  </w:style>
  <w:style w:type="table" w:styleId="Table7">
    <w:basedOn w:val="TableNormal"/>
    <w:pPr>
      <w:spacing w:after="0" w:line="240" w:lineRule="auto"/>
      <w:jc w:val="center"/>
    </w:pPr>
    <w:rPr>
      <w:color w:val="ffffff"/>
    </w:rPr>
    <w:tblPr>
      <w:tblStyleRowBandSize w:val="1"/>
      <w:tblStyleColBandSize w:val="1"/>
      <w:tblCellMar>
        <w:top w:w="0.0" w:type="dxa"/>
        <w:left w:w="115.0" w:type="dxa"/>
        <w:bottom w:w="0.0" w:type="dxa"/>
        <w:right w:w="115.0" w:type="dxa"/>
      </w:tblCellMar>
    </w:tblPr>
    <w:tcPr>
      <w:shd w:fill="e5e5e5" w:val="clear"/>
      <w:vAlign w:val="center"/>
    </w:tcPr>
    <w:tblStylePr w:type="band1Horz">
      <w:rPr>
        <w:rFonts w:ascii="Biome" w:cs="Biome" w:eastAsia="Biome" w:hAnsi="Biome"/>
        <w:sz w:val="20"/>
        <w:szCs w:val="20"/>
      </w:rPr>
      <w:tcPr>
        <w:shd w:fill="e5e5e5" w:val="clear"/>
      </w:tcPr>
    </w:tblStylePr>
    <w:tblStylePr w:type="band2Horz">
      <w:tcPr>
        <w:shd w:fill="cbcbcb" w:val="clear"/>
      </w:tcPr>
    </w:tblStylePr>
    <w:tblStylePr w:type="firstRow">
      <w:pPr>
        <w:jc w:val="center"/>
      </w:pPr>
      <w:rPr>
        <w:rFonts w:ascii="Biome" w:cs="Biome" w:eastAsia="Biome" w:hAnsi="Biome"/>
        <w:sz w:val="20"/>
        <w:szCs w:val="20"/>
      </w:rPr>
      <w:tcPr>
        <w:tcBorders>
          <w:top w:color="000000" w:space="0" w:sz="0" w:val="nil"/>
          <w:left w:color="000000" w:space="0" w:sz="0" w:val="nil"/>
          <w:bottom w:color="000000" w:space="0" w:sz="0" w:val="nil"/>
          <w:right w:color="000000" w:space="0" w:sz="0" w:val="nil"/>
          <w:insideH w:color="000000" w:space="0" w:sz="0" w:val="nil"/>
          <w:insideV w:color="000000" w:space="0" w:sz="0" w:val="nil"/>
        </w:tcBorders>
        <w:shd w:fill="7030a0" w:val="clear"/>
      </w:tcPr>
    </w:tblStylePr>
  </w:style>
</w:styles>
</file>

<file path=word/_rels/document.xml.rels><?xml version="1.0" encoding="UTF-8" standalone="yes"?><Relationships xmlns="http://schemas.openxmlformats.org/package/2006/relationships"><Relationship Id="rId20" Type="http://schemas.openxmlformats.org/officeDocument/2006/relationships/hyperlink" Target="https://www.mongodb.com/docs/manual/core/document/" TargetMode="External"/><Relationship Id="rId11" Type="http://schemas.openxmlformats.org/officeDocument/2006/relationships/header" Target="header2.xml"/><Relationship Id="rId22" Type="http://schemas.openxmlformats.org/officeDocument/2006/relationships/header" Target="header4.xml"/><Relationship Id="rId10" Type="http://schemas.openxmlformats.org/officeDocument/2006/relationships/header" Target="header1.xml"/><Relationship Id="rId21" Type="http://schemas.openxmlformats.org/officeDocument/2006/relationships/image" Target="media/image5.jpg"/><Relationship Id="rId13" Type="http://schemas.openxmlformats.org/officeDocument/2006/relationships/footer" Target="footer1.xml"/><Relationship Id="rId12" Type="http://schemas.openxmlformats.org/officeDocument/2006/relationships/header" Target="header3.xml"/><Relationship Id="rId23" Type="http://schemas.openxmlformats.org/officeDocument/2006/relationships/footer" Target="footer4.xm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4.jpg"/><Relationship Id="rId15" Type="http://schemas.openxmlformats.org/officeDocument/2006/relationships/footer" Target="footer3.xml"/><Relationship Id="rId14" Type="http://schemas.openxmlformats.org/officeDocument/2006/relationships/footer" Target="footer2.xml"/><Relationship Id="rId17" Type="http://schemas.openxmlformats.org/officeDocument/2006/relationships/image" Target="media/image1.jpg"/><Relationship Id="rId16" Type="http://schemas.openxmlformats.org/officeDocument/2006/relationships/image" Target="media/image7.png"/><Relationship Id="rId5" Type="http://schemas.openxmlformats.org/officeDocument/2006/relationships/numbering" Target="numbering.xml"/><Relationship Id="rId19" Type="http://schemas.openxmlformats.org/officeDocument/2006/relationships/hyperlink" Target="https://gridsingularity.github.io/gsy-e/blockchain/" TargetMode="External"/><Relationship Id="rId6" Type="http://schemas.openxmlformats.org/officeDocument/2006/relationships/styles" Target="styles.xml"/><Relationship Id="rId18" Type="http://schemas.openxmlformats.org/officeDocument/2006/relationships/image" Target="media/image6.png"/><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4.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INTELLIGENT">
      <a:dk1>
        <a:srgbClr val="262626"/>
      </a:dk1>
      <a:lt1>
        <a:sysClr val="window" lastClr="FFFFFF"/>
      </a:lt1>
      <a:dk2>
        <a:srgbClr val="2B3990"/>
      </a:dk2>
      <a:lt2>
        <a:srgbClr val="C5C5C5"/>
      </a:lt2>
      <a:accent1>
        <a:srgbClr val="3FA195"/>
      </a:accent1>
      <a:accent2>
        <a:srgbClr val="F15A29"/>
      </a:accent2>
      <a:accent3>
        <a:srgbClr val="A5A5A5"/>
      </a:accent3>
      <a:accent4>
        <a:srgbClr val="45A9C8"/>
      </a:accent4>
      <a:accent5>
        <a:srgbClr val="684B41"/>
      </a:accent5>
      <a:accent6>
        <a:srgbClr val="DDD196"/>
      </a:accent6>
      <a:hlink>
        <a:srgbClr val="2B3990"/>
      </a:hlink>
      <a:folHlink>
        <a:srgbClr val="684B4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G+SKNodWyq+zBDzNkeDaUyO99Jw==">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</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2024-08-02T10:38:00Z</dcterms:created>
  <dc:creator>Maja Fisic</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0x010100C914838C79044E4DADD4357FD6414FD0</vt:lpwstr>
  </property>
  <property fmtid="{D5CDD505-2E9C-101B-9397-08002B2CF9AE}" pid="3" name="MediaServiceImageTags">
    <vt:lpwstr/>
  </property>
</Properties>
</file>