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95" w:rsidRPr="00683B95" w:rsidRDefault="00683B95" w:rsidP="00683B95">
      <w:pPr>
        <w:pStyle w:val="Title"/>
        <w:rPr>
          <w:sz w:val="144"/>
          <w:szCs w:val="144"/>
        </w:rPr>
      </w:pPr>
      <w:r w:rsidRPr="00683B95">
        <w:rPr>
          <w:sz w:val="144"/>
          <w:szCs w:val="144"/>
        </w:rPr>
        <w:t>Calc Farm – User Guide</w:t>
      </w:r>
      <w:r w:rsidR="00846D2B" w:rsidRPr="00683B95">
        <w:rPr>
          <w:sz w:val="144"/>
          <w:szCs w:val="1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4722922"/>
        <w:docPartObj>
          <w:docPartGallery w:val="Table of Contents"/>
          <w:docPartUnique/>
        </w:docPartObj>
      </w:sdtPr>
      <w:sdtContent>
        <w:p w:rsidR="006856A5" w:rsidRDefault="006856A5">
          <w:pPr>
            <w:pStyle w:val="TOCHeading"/>
          </w:pPr>
          <w:r>
            <w:t>Contents</w:t>
          </w:r>
        </w:p>
        <w:p w:rsidR="006856A5" w:rsidRDefault="00177013">
          <w:pPr>
            <w:pStyle w:val="TOC1"/>
            <w:tabs>
              <w:tab w:val="right" w:leader="dot" w:pos="14390"/>
            </w:tabs>
            <w:rPr>
              <w:noProof/>
            </w:rPr>
          </w:pPr>
          <w:r>
            <w:fldChar w:fldCharType="begin"/>
          </w:r>
          <w:r w:rsidR="006856A5">
            <w:instrText xml:space="preserve"> TOC \o "1-3" \h \z \u </w:instrText>
          </w:r>
          <w:r>
            <w:fldChar w:fldCharType="separate"/>
          </w:r>
          <w:hyperlink w:anchor="_Toc391579364" w:history="1">
            <w:r w:rsidR="006856A5" w:rsidRPr="00FF6436">
              <w:rPr>
                <w:rStyle w:val="Hyperlink"/>
                <w:noProof/>
              </w:rPr>
              <w:t>Architecture</w:t>
            </w:r>
            <w:r w:rsidR="006856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6A5">
              <w:rPr>
                <w:noProof/>
                <w:webHidden/>
              </w:rPr>
              <w:instrText xml:space="preserve"> PAGEREF _Toc391579364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6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A5" w:rsidRDefault="00177013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391579365" w:history="1">
            <w:r w:rsidR="006856A5" w:rsidRPr="00FF6436">
              <w:rPr>
                <w:rStyle w:val="Hyperlink"/>
                <w:noProof/>
              </w:rPr>
              <w:t>Start Calc Farm?</w:t>
            </w:r>
            <w:r w:rsidR="006856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6A5">
              <w:rPr>
                <w:noProof/>
                <w:webHidden/>
              </w:rPr>
              <w:instrText xml:space="preserve"> PAGEREF _Toc391579365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6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A5" w:rsidRDefault="00177013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391579366" w:history="1">
            <w:r w:rsidR="006856A5" w:rsidRPr="00FF6436">
              <w:rPr>
                <w:rStyle w:val="Hyperlink"/>
                <w:noProof/>
              </w:rPr>
              <w:t>Code Architecture</w:t>
            </w:r>
            <w:r w:rsidR="006856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6A5">
              <w:rPr>
                <w:noProof/>
                <w:webHidden/>
              </w:rPr>
              <w:instrText xml:space="preserve"> PAGEREF _Toc391579366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6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A5" w:rsidRDefault="00177013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391579367" w:history="1">
            <w:r w:rsidR="006856A5" w:rsidRPr="00FF6436">
              <w:rPr>
                <w:rStyle w:val="Hyperlink"/>
                <w:noProof/>
              </w:rPr>
              <w:t>How do we know that it works?</w:t>
            </w:r>
            <w:r w:rsidR="006856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56A5">
              <w:rPr>
                <w:noProof/>
                <w:webHidden/>
              </w:rPr>
              <w:instrText xml:space="preserve"> PAGEREF _Toc391579367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6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6A5" w:rsidRDefault="00177013">
          <w:r>
            <w:fldChar w:fldCharType="end"/>
          </w:r>
        </w:p>
      </w:sdtContent>
    </w:sdt>
    <w:p w:rsidR="006856A5" w:rsidRDefault="006856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D4EBA" w:rsidRDefault="00DD4E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91579364"/>
      <w:r>
        <w:br w:type="page"/>
      </w:r>
    </w:p>
    <w:p w:rsidR="00DD4EBA" w:rsidRDefault="000F18FC" w:rsidP="00DD4EBA">
      <w:pPr>
        <w:pStyle w:val="Heading1"/>
      </w:pPr>
      <w:r>
        <w:lastRenderedPageBreak/>
        <w:t xml:space="preserve">Different </w:t>
      </w:r>
      <w:r w:rsidR="00DD4EBA">
        <w:t>Load Scenario</w:t>
      </w:r>
      <w:r>
        <w:t>, Different Tools</w:t>
      </w:r>
    </w:p>
    <w:p w:rsidR="00DD4EBA" w:rsidRPr="00DD4EBA" w:rsidRDefault="00DD4EBA" w:rsidP="00DD4EBA"/>
    <w:p w:rsidR="00DD4EBA" w:rsidRDefault="00D176C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48" type="#_x0000_t48" style="position:absolute;margin-left:551.15pt;margin-top:7.6pt;width:155.7pt;height:177.5pt;z-index:251677696" adj="-15496,15753,-6777,1095,-832,1095,10523,6383">
            <v:stroke startarrow="oval"/>
            <v:textbox>
              <w:txbxContent>
                <w:p w:rsidR="00D176C5" w:rsidRDefault="00D176C5" w:rsidP="00D176C5">
                  <w:r>
                    <w:t xml:space="preserve">For example, PriceServer feeding in thousands of ticks per second. CalcServers sitting in the back picks up the tick, run some </w:t>
                  </w:r>
                  <w:r w:rsidRPr="00D176C5">
                    <w:rPr>
                      <w:b/>
                    </w:rPr>
                    <w:t>lengthy</w:t>
                  </w:r>
                  <w:r>
                    <w:t xml:space="preserve"> calculations (Quant Trading algo for instance). This is the most demanding scenario among the four cases and requires massive CalcServer farm to handle to information flow.</w:t>
                  </w:r>
                </w:p>
                <w:p w:rsidR="00D176C5" w:rsidRDefault="00D176C5"/>
              </w:txbxContent>
            </v:textbox>
            <o:callout v:ext="edit" minusy="t"/>
          </v:shape>
        </w:pict>
      </w:r>
    </w:p>
    <w:p w:rsidR="00DD4EBA" w:rsidRDefault="00B079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pict>
          <v:shape id="_x0000_s1047" type="#_x0000_t48" style="position:absolute;margin-left:551.15pt;margin-top:172.95pt;width:155.7pt;height:252.85pt;z-index:251676672" adj="-14220,3477,-6257,769,-832,769,10523,4481">
            <v:stroke startarrow="oval"/>
            <v:textbox>
              <w:txbxContent>
                <w:p w:rsidR="00CD2A36" w:rsidRDefault="00CD2A36" w:rsidP="00CD2A36">
                  <w:r>
                    <w:t xml:space="preserve">For example, PriceServer feeding in thousands of ticks per second. CalcServers sitting in the back picks up the tick, run some </w:t>
                  </w:r>
                  <w:r w:rsidRPr="00D176C5">
                    <w:rPr>
                      <w:b/>
                    </w:rPr>
                    <w:t>simple</w:t>
                  </w:r>
                  <w:r w:rsidR="00D176C5" w:rsidRPr="00D176C5">
                    <w:rPr>
                      <w:b/>
                    </w:rPr>
                    <w:t>/short</w:t>
                  </w:r>
                  <w:r>
                    <w:t xml:space="preserve"> calculations such as pnl updates, simple aggregation…etc.</w:t>
                  </w:r>
                </w:p>
                <w:p w:rsidR="00CD2A36" w:rsidRDefault="006E7603" w:rsidP="00CD2A36">
                  <w:r>
                    <w:t>To minimize latency from PriceServer to CalcServer to trading screens, one may employ a message bus (</w:t>
                  </w:r>
                  <w:r w:rsidRPr="002F68EF">
                    <w:rPr>
                      <w:color w:val="548DD4" w:themeColor="text2" w:themeTint="99"/>
                    </w:rPr>
                    <w:t>Tibco, RabbitMQ</w:t>
                  </w:r>
                  <w:r>
                    <w:t>…etc) as central backbone, connecting the various components</w:t>
                  </w:r>
                  <w:r w:rsidR="00B07944">
                    <w:t>.</w:t>
                  </w:r>
                </w:p>
                <w:p w:rsidR="00CD2A36" w:rsidRDefault="00CD2A36"/>
              </w:txbxContent>
            </v:textbox>
            <o:callout v:ext="edit" minusy="t"/>
          </v:shape>
        </w:pict>
      </w:r>
      <w:r w:rsidR="0016525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70.1pt;margin-top:200.55pt;width:75.35pt;height:61.1pt;z-index:251671552" filled="f" stroked="f">
            <v:textbox style="mso-next-textbox:#_x0000_s1042">
              <w:txbxContent>
                <w:p w:rsidR="00165255" w:rsidRPr="00165255" w:rsidRDefault="00165255">
                  <w:pPr>
                    <w:rPr>
                      <w:b/>
                    </w:rPr>
                  </w:pPr>
                  <w:r w:rsidRPr="00165255">
                    <w:rPr>
                      <w:b/>
                    </w:rPr>
                    <w:t>CASE 3.</w:t>
                  </w:r>
                </w:p>
                <w:p w:rsidR="003A0338" w:rsidRDefault="003A0338">
                  <w:r>
                    <w:t>High</w:t>
                  </w:r>
                  <w:r w:rsidR="00165255">
                    <w:t xml:space="preserve"> Freq </w:t>
                  </w:r>
                  <w:r>
                    <w:t>Short Calc</w:t>
                  </w:r>
                </w:p>
              </w:txbxContent>
            </v:textbox>
          </v:shape>
        </w:pict>
      </w:r>
      <w:r w:rsidR="00165255">
        <w:rPr>
          <w:noProof/>
        </w:rPr>
        <w:pict>
          <v:shape id="_x0000_s1044" type="#_x0000_t202" style="position:absolute;margin-left:370.1pt;margin-top:91.65pt;width:75.35pt;height:58.6pt;z-index:251673600" filled="f" stroked="f">
            <v:textbox style="mso-next-textbox:#_x0000_s1044">
              <w:txbxContent>
                <w:p w:rsidR="00165255" w:rsidRPr="00165255" w:rsidRDefault="00165255">
                  <w:pPr>
                    <w:rPr>
                      <w:b/>
                    </w:rPr>
                  </w:pPr>
                  <w:r w:rsidRPr="00165255">
                    <w:rPr>
                      <w:b/>
                    </w:rPr>
                    <w:t xml:space="preserve">CASE 4. </w:t>
                  </w:r>
                </w:p>
                <w:p w:rsidR="003A0338" w:rsidRDefault="003A0338">
                  <w:r>
                    <w:t>High</w:t>
                  </w:r>
                  <w:r w:rsidR="00165255">
                    <w:t xml:space="preserve"> Freq </w:t>
                  </w:r>
                  <w:r>
                    <w:t>Lengthy Calc</w:t>
                  </w:r>
                </w:p>
              </w:txbxContent>
            </v:textbox>
          </v:shape>
        </w:pict>
      </w:r>
      <w:r w:rsidR="00165255">
        <w:rPr>
          <w:noProof/>
        </w:rPr>
        <w:pict>
          <v:shape id="_x0000_s1038" type="#_x0000_t202" style="position:absolute;margin-left:267.95pt;margin-top:200.55pt;width:69.5pt;height:61.1pt;z-index:251667456" filled="f" stroked="f">
            <v:textbox style="mso-next-textbox:#_x0000_s1038">
              <w:txbxContent>
                <w:p w:rsidR="00165255" w:rsidRPr="00165255" w:rsidRDefault="00165255">
                  <w:pPr>
                    <w:rPr>
                      <w:b/>
                    </w:rPr>
                  </w:pPr>
                  <w:r w:rsidRPr="00165255">
                    <w:rPr>
                      <w:b/>
                    </w:rPr>
                    <w:t xml:space="preserve">CASE 1. </w:t>
                  </w:r>
                </w:p>
                <w:p w:rsidR="003A0338" w:rsidRDefault="00165255">
                  <w:r>
                    <w:t xml:space="preserve">Low Freq </w:t>
                  </w:r>
                  <w:r w:rsidR="003A0338">
                    <w:t>Short Calc</w:t>
                  </w:r>
                </w:p>
              </w:txbxContent>
            </v:textbox>
          </v:shape>
        </w:pict>
      </w:r>
      <w:r w:rsidR="00165255">
        <w:rPr>
          <w:noProof/>
        </w:rPr>
        <w:pict>
          <v:shape id="_x0000_s1040" type="#_x0000_t202" style="position:absolute;margin-left:267.95pt;margin-top:89.2pt;width:75.35pt;height:61.05pt;z-index:251669504" filled="f" stroked="f">
            <v:textbox style="mso-next-textbox:#_x0000_s1040">
              <w:txbxContent>
                <w:p w:rsidR="00165255" w:rsidRDefault="001652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CASE 2. </w:t>
                  </w:r>
                </w:p>
                <w:p w:rsidR="003A0338" w:rsidRPr="00165255" w:rsidRDefault="00165255">
                  <w:pPr>
                    <w:rPr>
                      <w:b/>
                    </w:rPr>
                  </w:pPr>
                  <w:r>
                    <w:t xml:space="preserve">Low Freq </w:t>
                  </w:r>
                  <w:r w:rsidR="003A0338">
                    <w:t>Lengthy Calc</w:t>
                  </w:r>
                </w:p>
              </w:txbxContent>
            </v:textbox>
          </v:shape>
        </w:pict>
      </w:r>
      <w:r w:rsidR="006E7603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pict>
          <v:shape id="_x0000_s1045" type="#_x0000_t48" style="position:absolute;margin-left:31pt;margin-top:150.25pt;width:155.7pt;height:262.85pt;z-index:251674624" adj="34127,1627,28238,740,22432,740,33787,8990">
            <v:stroke startarrow="oval"/>
            <v:textbox>
              <w:txbxContent>
                <w:p w:rsidR="00CD2A36" w:rsidRDefault="00B6295D">
                  <w:r>
                    <w:t xml:space="preserve">For example, dayend/monthend mark-to-market, pnl, risk, stressing, reporting…etc. </w:t>
                  </w:r>
                </w:p>
                <w:p w:rsidR="00B6295D" w:rsidRDefault="00B6295D">
                  <w:r>
                    <w:t xml:space="preserve">May employ </w:t>
                  </w:r>
                  <w:r w:rsidR="00CD2A36">
                    <w:t>Schedulers with load distribution</w:t>
                  </w:r>
                  <w:r>
                    <w:t xml:space="preserve"> </w:t>
                  </w:r>
                  <w:r w:rsidR="00CD2A36">
                    <w:t>grids support</w:t>
                  </w:r>
                  <w:r>
                    <w:t xml:space="preserve"> such as </w:t>
                  </w:r>
                  <w:r w:rsidRPr="002F68EF">
                    <w:rPr>
                      <w:color w:val="548DD4" w:themeColor="text2" w:themeTint="99"/>
                    </w:rPr>
                    <w:t>BMC Control-m, Appliedalgo.com or Autosys</w:t>
                  </w:r>
                  <w:r>
                    <w:t xml:space="preserve">. </w:t>
                  </w:r>
                </w:p>
                <w:p w:rsidR="000F18FC" w:rsidRDefault="00B6295D">
                  <w:r>
                    <w:t>These products tend to have higher execution overhead (scheduling, caching…etc) so they are more suitable for grid applications hosting lengthy calculations (Calc duration 1 sec +)</w:t>
                  </w:r>
                </w:p>
              </w:txbxContent>
            </v:textbox>
            <o:callout v:ext="edit" minusx="t" minusy="t"/>
          </v:shape>
        </w:pict>
      </w:r>
      <w:r w:rsidR="00CD2A3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48.7pt;margin-top:266.75pt;width:235.25pt;height:0;z-index:251663360" o:connectortype="straight" strokeweight="3pt">
            <v:stroke endarrow="block"/>
          </v:shape>
        </w:pict>
      </w:r>
      <w:r w:rsidR="00CD2A36">
        <w:rPr>
          <w:noProof/>
        </w:rPr>
        <w:pict>
          <v:shape id="_x0000_s1033" type="#_x0000_t32" style="position:absolute;margin-left:248.7pt;margin-top:45.65pt;width:.85pt;height:221.05pt;flip:y;z-index:251662336" o:connectortype="straight" strokeweight="3pt">
            <v:stroke endarrow="block"/>
          </v:shape>
        </w:pict>
      </w:r>
      <w:r w:rsidR="00B6295D">
        <w:rPr>
          <w:noProof/>
        </w:rPr>
        <w:pict>
          <v:shape id="_x0000_s1046" type="#_x0000_t202" style="position:absolute;margin-left:441.25pt;margin-top:277.6pt;width:69.5pt;height:35.15pt;z-index:251675648" filled="f" stroked="f">
            <v:textbox style="mso-next-textbox:#_x0000_s1046">
              <w:txbxContent>
                <w:p w:rsidR="00B6295D" w:rsidRDefault="00B6295D">
                  <w:r>
                    <w:t>Update Freq</w:t>
                  </w:r>
                </w:p>
              </w:txbxContent>
            </v:textbox>
          </v:shape>
        </w:pict>
      </w:r>
      <w:r w:rsidR="000F18FC">
        <w:rPr>
          <w:noProof/>
        </w:rPr>
        <w:pict>
          <v:shape id="_x0000_s1036" type="#_x0000_t202" style="position:absolute;margin-left:179.2pt;margin-top:38.95pt;width:69.5pt;height:35.15pt;z-index:251665408" filled="f" stroked="f">
            <v:textbox style="mso-next-textbox:#_x0000_s1036">
              <w:txbxContent>
                <w:p w:rsidR="00B8713D" w:rsidRDefault="00B8713D">
                  <w:r>
                    <w:t>Duration of Calculations</w:t>
                  </w:r>
                </w:p>
              </w:txbxContent>
            </v:textbox>
          </v:shape>
        </w:pict>
      </w:r>
      <w:r w:rsidR="004779F8">
        <w:rPr>
          <w:noProof/>
        </w:rPr>
        <w:pict>
          <v:rect id="_x0000_s1043" style="position:absolute;margin-left:359.2pt;margin-top:74.1pt;width:102.95pt;height:113.9pt;z-index:251672576" fillcolor="red" stroked="f"/>
        </w:pict>
      </w:r>
      <w:r w:rsidR="004779F8">
        <w:rPr>
          <w:noProof/>
        </w:rPr>
        <w:pict>
          <v:rect id="_x0000_s1039" style="position:absolute;margin-left:255.4pt;margin-top:74.1pt;width:102.95pt;height:113.9pt;z-index:251668480" fillcolor="yellow" stroked="f"/>
        </w:pict>
      </w:r>
      <w:r w:rsidR="004779F8">
        <w:rPr>
          <w:noProof/>
        </w:rPr>
        <w:pict>
          <v:rect id="_x0000_s1041" style="position:absolute;margin-left:359.2pt;margin-top:188pt;width:102.95pt;height:73.65pt;z-index:251670528" fillcolor="yellow" stroked="f"/>
        </w:pict>
      </w:r>
      <w:r w:rsidR="004779F8">
        <w:rPr>
          <w:noProof/>
        </w:rPr>
        <w:pict>
          <v:rect id="_x0000_s1037" style="position:absolute;margin-left:255.4pt;margin-top:188pt;width:103.8pt;height:73.65pt;z-index:251666432" fillcolor="#92d050" stroked="f"/>
        </w:pict>
      </w:r>
      <w:r w:rsidR="00DD4EBA">
        <w:br w:type="page"/>
      </w:r>
    </w:p>
    <w:p w:rsidR="00FF45F8" w:rsidRDefault="00846D2B" w:rsidP="00290CAC">
      <w:pPr>
        <w:pStyle w:val="Heading1"/>
      </w:pPr>
      <w:r>
        <w:lastRenderedPageBreak/>
        <w:t>Architecture</w:t>
      </w:r>
      <w:bookmarkEnd w:id="0"/>
    </w:p>
    <w:p w:rsidR="00846D2B" w:rsidRDefault="00177013">
      <w:r>
        <w:rPr>
          <w:noProof/>
        </w:rPr>
        <w:pict>
          <v:shape id="_x0000_s1027" type="#_x0000_t48" style="position:absolute;margin-left:108.1pt;margin-top:382.95pt;width:149.7pt;height:40.85pt;z-index:251658240" adj="-9083,-29320,-4942,4759,-866,4759,-9083,-29320">
            <v:stroke startarrow="oval"/>
            <v:textbox>
              <w:txbxContent>
                <w:p w:rsidR="001C6829" w:rsidRDefault="001C6829">
                  <w:r>
                    <w:t>Create dummy data: Stock prices for HIS constituents.</w:t>
                  </w:r>
                </w:p>
              </w:txbxContent>
            </v:textbox>
          </v:shape>
        </w:pict>
      </w:r>
      <w:r w:rsidR="003C7BB7">
        <w:rPr>
          <w:noProof/>
        </w:rPr>
        <w:drawing>
          <wp:inline distT="0" distB="0" distL="0" distR="0">
            <wp:extent cx="9133205" cy="49758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205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EB4" w:rsidRDefault="00177013">
      <w:r>
        <w:rPr>
          <w:noProof/>
        </w:rPr>
        <w:pict>
          <v:shape id="_x0000_s1028" type="#_x0000_t202" style="position:absolute;margin-left:10.85pt;margin-top:35.25pt;width:336.55pt;height:40.85pt;z-index:251659264" stroked="f">
            <v:textbox>
              <w:txbxContent>
                <w:p w:rsidR="00FD6EB4" w:rsidRDefault="00FD6EB4">
                  <w:r w:rsidRPr="00FD6EB4">
                    <w:rPr>
                      <w:b/>
                    </w:rPr>
                    <w:t xml:space="preserve">Remark: </w:t>
                  </w:r>
                  <w:r>
                    <w:t>Separate Visio diagram bundled with the package.</w:t>
                  </w:r>
                </w:p>
              </w:txbxContent>
            </v:textbox>
          </v:shape>
        </w:pict>
      </w:r>
      <w:r w:rsidR="00290CAC">
        <w:br w:type="page"/>
      </w:r>
    </w:p>
    <w:p w:rsidR="00290CAC" w:rsidRDefault="00290CAC" w:rsidP="00290CAC">
      <w:pPr>
        <w:pStyle w:val="Heading1"/>
      </w:pPr>
      <w:bookmarkStart w:id="1" w:name="_Toc391579365"/>
      <w:r>
        <w:lastRenderedPageBreak/>
        <w:t>Start Calc Farm?</w:t>
      </w:r>
      <w:bookmarkEnd w:id="1"/>
    </w:p>
    <w:p w:rsidR="00212FD9" w:rsidRPr="00212FD9" w:rsidRDefault="00212FD9">
      <w:r>
        <w:rPr>
          <w:b/>
        </w:rPr>
        <w:t xml:space="preserve">STEP 1. </w:t>
      </w:r>
      <w:r w:rsidRPr="00212FD9">
        <w:t>RabbitMQ</w:t>
      </w:r>
    </w:p>
    <w:p w:rsidR="00212FD9" w:rsidRPr="00212FD9" w:rsidRDefault="00212FD9">
      <w:r w:rsidRPr="00212FD9">
        <w:t>Please download</w:t>
      </w:r>
      <w:r>
        <w:t>+install</w:t>
      </w:r>
      <w:r w:rsidRPr="00212FD9">
        <w:t xml:space="preserve"> RabbitMQ, make sure the service is running.</w:t>
      </w:r>
    </w:p>
    <w:p w:rsidR="00212FD9" w:rsidRDefault="00177013">
      <w:pPr>
        <w:rPr>
          <w:b/>
        </w:rPr>
      </w:pPr>
      <w:r>
        <w:rPr>
          <w:b/>
          <w:noProof/>
        </w:rPr>
        <w:pict>
          <v:rect id="_x0000_s1030" style="position:absolute;margin-left:251.15pt;margin-top:247.5pt;width:289.7pt;height:25.95pt;z-index:251660288" filled="f" strokecolor="red" strokeweight="2.25pt"/>
        </w:pict>
      </w:r>
      <w:r w:rsidR="00212FD9">
        <w:rPr>
          <w:b/>
          <w:noProof/>
        </w:rPr>
        <w:drawing>
          <wp:inline distT="0" distB="0" distL="0" distR="0">
            <wp:extent cx="7814945" cy="57200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945" cy="572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CAC" w:rsidRDefault="00212FD9">
      <w:r>
        <w:rPr>
          <w:b/>
        </w:rPr>
        <w:lastRenderedPageBreak/>
        <w:t>STEP 2</w:t>
      </w:r>
      <w:r w:rsidR="00290CAC" w:rsidRPr="00EC361C">
        <w:rPr>
          <w:b/>
        </w:rPr>
        <w:t>.</w:t>
      </w:r>
      <w:r w:rsidR="00290CAC">
        <w:t xml:space="preserve"> Start CalcServer</w:t>
      </w:r>
    </w:p>
    <w:p w:rsidR="00290CAC" w:rsidRDefault="00EC361C">
      <w:r>
        <w:t xml:space="preserve">From command prompt, navigate to </w:t>
      </w:r>
      <w:r w:rsidRPr="00576A2B">
        <w:rPr>
          <w:color w:val="548DD4" w:themeColor="text2" w:themeTint="99"/>
          <w:u w:val="single"/>
        </w:rPr>
        <w:t>\CalcServer\bin\Release\</w:t>
      </w:r>
    </w:p>
    <w:p w:rsidR="00EC361C" w:rsidRDefault="00EC361C">
      <w:r>
        <w:t xml:space="preserve">Simply type </w:t>
      </w:r>
      <w:r w:rsidRPr="00576A2B">
        <w:rPr>
          <w:b/>
        </w:rPr>
        <w:t>CalcServer</w:t>
      </w:r>
      <w:r>
        <w:t>. There’re only three settings in app.config:</w:t>
      </w:r>
    </w:p>
    <w:p w:rsidR="00EC361C" w:rsidRPr="00EC361C" w:rsidRDefault="00EC361C" w:rsidP="00EC361C">
      <w:pPr>
        <w:rPr>
          <w:color w:val="548DD4" w:themeColor="text2" w:themeTint="99"/>
        </w:rPr>
      </w:pPr>
      <w:r w:rsidRPr="00EC361C">
        <w:rPr>
          <w:color w:val="548DD4" w:themeColor="text2" w:themeTint="99"/>
        </w:rPr>
        <w:t>&lt;appSettings&gt;</w:t>
      </w:r>
    </w:p>
    <w:p w:rsidR="00EC361C" w:rsidRPr="00EC361C" w:rsidRDefault="00EC361C" w:rsidP="00EC361C">
      <w:pPr>
        <w:rPr>
          <w:color w:val="548DD4" w:themeColor="text2" w:themeTint="99"/>
        </w:rPr>
      </w:pPr>
      <w:r w:rsidRPr="00EC361C">
        <w:rPr>
          <w:color w:val="548DD4" w:themeColor="text2" w:themeTint="99"/>
        </w:rPr>
        <w:t xml:space="preserve">    &lt;add key="QueueUrl" value="localhost"/&gt;  </w:t>
      </w:r>
      <w:r w:rsidRPr="00EC361C">
        <w:sym w:font="Wingdings" w:char="F0E0"/>
      </w:r>
      <w:r w:rsidRPr="00EC361C">
        <w:t xml:space="preserve"> Point at RabbitMQ</w:t>
      </w:r>
      <w:r w:rsidRPr="00EC361C">
        <w:rPr>
          <w:color w:val="548DD4" w:themeColor="text2" w:themeTint="99"/>
        </w:rPr>
        <w:t xml:space="preserve"> </w:t>
      </w:r>
    </w:p>
    <w:p w:rsidR="00EC361C" w:rsidRPr="00EC361C" w:rsidRDefault="00EC361C" w:rsidP="00EC361C">
      <w:r w:rsidRPr="00EC361C">
        <w:rPr>
          <w:color w:val="548DD4" w:themeColor="text2" w:themeTint="99"/>
        </w:rPr>
        <w:t xml:space="preserve">    &lt;add key="DetailLog" value="false"/&gt; </w:t>
      </w:r>
      <w:r w:rsidRPr="00EC361C">
        <w:sym w:font="Wingdings" w:char="F0E0"/>
      </w:r>
      <w:r w:rsidRPr="00EC361C">
        <w:t xml:space="preserve"> For debugging only. If DetailLog=true, every price tick received would be logged and printed to screen. Set to false otherwise it will slow down CalcServer significantly.</w:t>
      </w:r>
    </w:p>
    <w:p w:rsidR="00EC361C" w:rsidRPr="00EC361C" w:rsidRDefault="00EC361C" w:rsidP="00EC361C">
      <w:r w:rsidRPr="00EC361C">
        <w:rPr>
          <w:color w:val="548DD4" w:themeColor="text2" w:themeTint="99"/>
        </w:rPr>
        <w:t xml:space="preserve">    &lt;add key="MaxThreadPoolSize" value="8" /&gt;</w:t>
      </w:r>
      <w:r>
        <w:rPr>
          <w:color w:val="548DD4" w:themeColor="text2" w:themeTint="99"/>
        </w:rPr>
        <w:t xml:space="preserve"> </w:t>
      </w:r>
      <w:r w:rsidRPr="00EC361C">
        <w:sym w:font="Wingdings" w:char="F0E0"/>
      </w:r>
      <w:r w:rsidRPr="00EC361C">
        <w:t xml:space="preserve"> Maximum size of thread pool. Note, threads and concurrent instances of CalcServer on same physical machine share same set of Physical Resources, configure this wisely.</w:t>
      </w:r>
    </w:p>
    <w:p w:rsidR="00EC361C" w:rsidRPr="008239A1" w:rsidRDefault="00EC361C" w:rsidP="00EC361C">
      <w:pPr>
        <w:rPr>
          <w:color w:val="548DD4" w:themeColor="text2" w:themeTint="99"/>
        </w:rPr>
      </w:pPr>
      <w:r w:rsidRPr="00EC361C">
        <w:rPr>
          <w:color w:val="548DD4" w:themeColor="text2" w:themeTint="99"/>
        </w:rPr>
        <w:t xml:space="preserve">  &lt;/appSettings&gt;</w:t>
      </w:r>
    </w:p>
    <w:p w:rsidR="00290CAC" w:rsidRDefault="00212FD9">
      <w:r>
        <w:rPr>
          <w:b/>
        </w:rPr>
        <w:t>STEP 3</w:t>
      </w:r>
      <w:r w:rsidR="00290CAC" w:rsidRPr="008239A1">
        <w:rPr>
          <w:b/>
        </w:rPr>
        <w:t>.</w:t>
      </w:r>
      <w:r w:rsidR="00290CAC">
        <w:t xml:space="preserve"> Start PriceServer</w:t>
      </w:r>
    </w:p>
    <w:p w:rsidR="00576A2B" w:rsidRDefault="00576A2B" w:rsidP="00576A2B">
      <w:r>
        <w:t xml:space="preserve">From command prompt, navigate to </w:t>
      </w:r>
      <w:r w:rsidRPr="00576A2B">
        <w:rPr>
          <w:color w:val="548DD4" w:themeColor="text2" w:themeTint="99"/>
        </w:rPr>
        <w:t>\PriceServer\bin\Release\</w:t>
      </w:r>
    </w:p>
    <w:p w:rsidR="00576A2B" w:rsidRDefault="00576A2B" w:rsidP="00576A2B">
      <w:r>
        <w:t xml:space="preserve">Simply type </w:t>
      </w:r>
      <w:r w:rsidRPr="00576A2B">
        <w:rPr>
          <w:b/>
        </w:rPr>
        <w:t>PriceServer</w:t>
      </w:r>
      <w:r>
        <w:t xml:space="preserve">. There’re only </w:t>
      </w:r>
      <w:r w:rsidR="00080A49">
        <w:t>four</w:t>
      </w:r>
      <w:r>
        <w:t xml:space="preserve"> settings in app.config:</w:t>
      </w:r>
    </w:p>
    <w:p w:rsidR="00576A2B" w:rsidRPr="00576A2B" w:rsidRDefault="00576A2B" w:rsidP="00576A2B">
      <w:pPr>
        <w:autoSpaceDE w:val="0"/>
        <w:autoSpaceDN w:val="0"/>
        <w:adjustRightInd w:val="0"/>
        <w:spacing w:after="0" w:line="240" w:lineRule="auto"/>
        <w:rPr>
          <w:rFonts w:cs="Consolas"/>
          <w:color w:val="548DD4" w:themeColor="text2" w:themeTint="99"/>
          <w:highlight w:val="white"/>
        </w:rPr>
      </w:pPr>
      <w:r w:rsidRPr="00576A2B">
        <w:rPr>
          <w:rFonts w:cs="Consolas"/>
          <w:color w:val="548DD4" w:themeColor="text2" w:themeTint="99"/>
          <w:highlight w:val="white"/>
        </w:rPr>
        <w:t>&lt;appSettings&gt;</w:t>
      </w:r>
    </w:p>
    <w:p w:rsidR="00576A2B" w:rsidRPr="00576A2B" w:rsidRDefault="00576A2B" w:rsidP="00576A2B">
      <w:pPr>
        <w:autoSpaceDE w:val="0"/>
        <w:autoSpaceDN w:val="0"/>
        <w:adjustRightInd w:val="0"/>
        <w:spacing w:after="0" w:line="240" w:lineRule="auto"/>
        <w:rPr>
          <w:rFonts w:cs="Consolas"/>
          <w:color w:val="548DD4" w:themeColor="text2" w:themeTint="99"/>
          <w:highlight w:val="white"/>
        </w:rPr>
      </w:pPr>
      <w:r w:rsidRPr="00576A2B">
        <w:rPr>
          <w:rFonts w:cs="Consolas"/>
          <w:color w:val="548DD4" w:themeColor="text2" w:themeTint="99"/>
          <w:highlight w:val="white"/>
        </w:rPr>
        <w:t xml:space="preserve">    &lt;add key="QueueUrl" value="localhost"/&gt;</w:t>
      </w:r>
    </w:p>
    <w:p w:rsidR="00576A2B" w:rsidRDefault="00576A2B" w:rsidP="00576A2B">
      <w:pPr>
        <w:autoSpaceDE w:val="0"/>
        <w:autoSpaceDN w:val="0"/>
        <w:adjustRightInd w:val="0"/>
        <w:spacing w:after="0" w:line="240" w:lineRule="auto"/>
        <w:rPr>
          <w:rFonts w:cs="Consolas"/>
          <w:color w:val="548DD4" w:themeColor="text2" w:themeTint="99"/>
          <w:highlight w:val="white"/>
        </w:rPr>
      </w:pPr>
      <w:r w:rsidRPr="00576A2B">
        <w:rPr>
          <w:rFonts w:cs="Consolas"/>
          <w:color w:val="548DD4" w:themeColor="text2" w:themeTint="99"/>
          <w:highlight w:val="white"/>
        </w:rPr>
        <w:t xml:space="preserve">    &lt;add key="DetailLog" value="false"/&gt;</w:t>
      </w:r>
    </w:p>
    <w:p w:rsidR="00576A2B" w:rsidRPr="00576A2B" w:rsidRDefault="00576A2B" w:rsidP="00576A2B">
      <w:pPr>
        <w:autoSpaceDE w:val="0"/>
        <w:autoSpaceDN w:val="0"/>
        <w:adjustRightInd w:val="0"/>
        <w:spacing w:after="0" w:line="240" w:lineRule="auto"/>
        <w:rPr>
          <w:rFonts w:cs="Consolas"/>
          <w:color w:val="548DD4" w:themeColor="text2" w:themeTint="99"/>
          <w:highlight w:val="white"/>
        </w:rPr>
      </w:pPr>
      <w:r w:rsidRPr="00576A2B">
        <w:rPr>
          <w:rFonts w:cs="Consolas"/>
          <w:color w:val="548DD4" w:themeColor="text2" w:themeTint="99"/>
          <w:highlight w:val="white"/>
        </w:rPr>
        <w:t xml:space="preserve">    </w:t>
      </w:r>
    </w:p>
    <w:p w:rsidR="00576A2B" w:rsidRPr="00576A2B" w:rsidRDefault="00576A2B" w:rsidP="00576A2B">
      <w:pPr>
        <w:autoSpaceDE w:val="0"/>
        <w:autoSpaceDN w:val="0"/>
        <w:adjustRightInd w:val="0"/>
        <w:spacing w:after="0" w:line="240" w:lineRule="auto"/>
        <w:rPr>
          <w:rFonts w:cs="Consolas"/>
          <w:color w:val="548DD4" w:themeColor="text2" w:themeTint="99"/>
          <w:highlight w:val="white"/>
        </w:rPr>
      </w:pPr>
      <w:r w:rsidRPr="00576A2B">
        <w:rPr>
          <w:rFonts w:cs="Consolas"/>
          <w:color w:val="548DD4" w:themeColor="text2" w:themeTint="99"/>
          <w:highlight w:val="white"/>
        </w:rPr>
        <w:t xml:space="preserve">    &lt;add key="PerSecPublishThrottle" value="3000"/&gt;</w:t>
      </w:r>
      <w:r>
        <w:rPr>
          <w:rFonts w:cs="Consolas"/>
          <w:color w:val="548DD4" w:themeColor="text2" w:themeTint="99"/>
          <w:highlight w:val="white"/>
        </w:rPr>
        <w:tab/>
      </w:r>
      <w:r w:rsidRPr="00576A2B">
        <w:rPr>
          <w:rFonts w:cs="Consolas"/>
          <w:highlight w:val="white"/>
        </w:rPr>
        <w:sym w:font="Wingdings" w:char="F0E0"/>
      </w:r>
      <w:r w:rsidRPr="00576A2B">
        <w:rPr>
          <w:rFonts w:cs="Consolas"/>
          <w:highlight w:val="white"/>
        </w:rPr>
        <w:t xml:space="preserve"> Max publish rate</w:t>
      </w:r>
    </w:p>
    <w:p w:rsidR="00576A2B" w:rsidRPr="00576A2B" w:rsidRDefault="00576A2B" w:rsidP="00576A2B">
      <w:pPr>
        <w:autoSpaceDE w:val="0"/>
        <w:autoSpaceDN w:val="0"/>
        <w:adjustRightInd w:val="0"/>
        <w:spacing w:after="0" w:line="240" w:lineRule="auto"/>
        <w:rPr>
          <w:rFonts w:cs="Consolas"/>
          <w:color w:val="548DD4" w:themeColor="text2" w:themeTint="99"/>
          <w:highlight w:val="white"/>
        </w:rPr>
      </w:pPr>
      <w:r w:rsidRPr="00576A2B">
        <w:rPr>
          <w:rFonts w:cs="Consolas"/>
          <w:color w:val="548DD4" w:themeColor="text2" w:themeTint="99"/>
          <w:highlight w:val="white"/>
        </w:rPr>
        <w:t xml:space="preserve">    &lt;add key="MaxCountPublishesCulmulative" value="0"/&gt; </w:t>
      </w:r>
      <w:r>
        <w:rPr>
          <w:rFonts w:cs="Consolas"/>
          <w:color w:val="548DD4" w:themeColor="text2" w:themeTint="99"/>
          <w:highlight w:val="white"/>
        </w:rPr>
        <w:t xml:space="preserve"> </w:t>
      </w:r>
      <w:r w:rsidRPr="00576A2B">
        <w:rPr>
          <w:rFonts w:cs="Consolas"/>
          <w:highlight w:val="white"/>
        </w:rPr>
        <w:sym w:font="Wingdings" w:char="F0E0"/>
      </w:r>
      <w:r w:rsidRPr="00576A2B">
        <w:rPr>
          <w:rFonts w:cs="Consolas"/>
          <w:highlight w:val="white"/>
        </w:rPr>
        <w:t xml:space="preserve"> Max cumulative # publishes before stop</w:t>
      </w:r>
    </w:p>
    <w:p w:rsidR="00290CAC" w:rsidRPr="00576A2B" w:rsidRDefault="00576A2B" w:rsidP="00576A2B">
      <w:pPr>
        <w:rPr>
          <w:color w:val="548DD4" w:themeColor="text2" w:themeTint="99"/>
        </w:rPr>
      </w:pPr>
      <w:r w:rsidRPr="00576A2B">
        <w:rPr>
          <w:rFonts w:cs="Consolas"/>
          <w:color w:val="548DD4" w:themeColor="text2" w:themeTint="99"/>
          <w:highlight w:val="white"/>
        </w:rPr>
        <w:t xml:space="preserve">  &lt;/appSettings&gt;</w:t>
      </w:r>
    </w:p>
    <w:p w:rsidR="00576A2B" w:rsidRDefault="00576A2B">
      <w:pPr>
        <w:rPr>
          <w:b/>
        </w:rPr>
      </w:pPr>
      <w:r>
        <w:rPr>
          <w:b/>
        </w:rPr>
        <w:br w:type="page"/>
      </w:r>
    </w:p>
    <w:p w:rsidR="00290CAC" w:rsidRDefault="00212FD9">
      <w:r>
        <w:rPr>
          <w:b/>
        </w:rPr>
        <w:lastRenderedPageBreak/>
        <w:t>STEP 4</w:t>
      </w:r>
      <w:r w:rsidR="00290CAC" w:rsidRPr="008239A1">
        <w:rPr>
          <w:b/>
        </w:rPr>
        <w:t>.</w:t>
      </w:r>
      <w:r w:rsidR="00290CAC">
        <w:t xml:space="preserve"> Start SimpleTradingScreen</w:t>
      </w:r>
    </w:p>
    <w:p w:rsidR="00080A49" w:rsidRDefault="00080A49" w:rsidP="00080A49">
      <w:r>
        <w:t xml:space="preserve">From command prompt, navigate to </w:t>
      </w:r>
      <w:r w:rsidRPr="00576A2B">
        <w:rPr>
          <w:color w:val="548DD4" w:themeColor="text2" w:themeTint="99"/>
        </w:rPr>
        <w:t>\</w:t>
      </w:r>
      <w:r>
        <w:rPr>
          <w:color w:val="548DD4" w:themeColor="text2" w:themeTint="99"/>
        </w:rPr>
        <w:t>SimpleTradingScreen</w:t>
      </w:r>
      <w:r w:rsidRPr="00576A2B">
        <w:rPr>
          <w:color w:val="548DD4" w:themeColor="text2" w:themeTint="99"/>
        </w:rPr>
        <w:t>\bin\Release\</w:t>
      </w:r>
    </w:p>
    <w:p w:rsidR="00080A49" w:rsidRDefault="00080A49" w:rsidP="00080A49">
      <w:r>
        <w:t xml:space="preserve">Simply type </w:t>
      </w:r>
      <w:r>
        <w:rPr>
          <w:b/>
        </w:rPr>
        <w:t>SimpleTradingScreen</w:t>
      </w:r>
      <w:r>
        <w:t>. There’re only two settings in app.config, I’m not going to repeat what’s already been covered.</w:t>
      </w:r>
    </w:p>
    <w:p w:rsidR="00080A49" w:rsidRPr="00576A2B" w:rsidRDefault="00080A49" w:rsidP="00080A49">
      <w:pPr>
        <w:autoSpaceDE w:val="0"/>
        <w:autoSpaceDN w:val="0"/>
        <w:adjustRightInd w:val="0"/>
        <w:spacing w:after="0" w:line="240" w:lineRule="auto"/>
        <w:rPr>
          <w:rFonts w:cs="Consolas"/>
          <w:color w:val="548DD4" w:themeColor="text2" w:themeTint="99"/>
          <w:highlight w:val="white"/>
        </w:rPr>
      </w:pPr>
      <w:r w:rsidRPr="00576A2B">
        <w:rPr>
          <w:rFonts w:cs="Consolas"/>
          <w:color w:val="548DD4" w:themeColor="text2" w:themeTint="99"/>
          <w:highlight w:val="white"/>
        </w:rPr>
        <w:t>&lt;appSettings&gt;</w:t>
      </w:r>
    </w:p>
    <w:p w:rsidR="00080A49" w:rsidRPr="00576A2B" w:rsidRDefault="00080A49" w:rsidP="00080A49">
      <w:pPr>
        <w:autoSpaceDE w:val="0"/>
        <w:autoSpaceDN w:val="0"/>
        <w:adjustRightInd w:val="0"/>
        <w:spacing w:after="0" w:line="240" w:lineRule="auto"/>
        <w:rPr>
          <w:rFonts w:cs="Consolas"/>
          <w:color w:val="548DD4" w:themeColor="text2" w:themeTint="99"/>
          <w:highlight w:val="white"/>
        </w:rPr>
      </w:pPr>
      <w:r w:rsidRPr="00576A2B">
        <w:rPr>
          <w:rFonts w:cs="Consolas"/>
          <w:color w:val="548DD4" w:themeColor="text2" w:themeTint="99"/>
          <w:highlight w:val="white"/>
        </w:rPr>
        <w:t xml:space="preserve">    &lt;add key="QueueUrl" value="localhost"/&gt;</w:t>
      </w:r>
    </w:p>
    <w:p w:rsidR="00080A49" w:rsidRPr="00576A2B" w:rsidRDefault="00080A49" w:rsidP="00080A49">
      <w:pPr>
        <w:autoSpaceDE w:val="0"/>
        <w:autoSpaceDN w:val="0"/>
        <w:adjustRightInd w:val="0"/>
        <w:spacing w:after="0" w:line="240" w:lineRule="auto"/>
        <w:rPr>
          <w:rFonts w:cs="Consolas"/>
          <w:color w:val="548DD4" w:themeColor="text2" w:themeTint="99"/>
          <w:highlight w:val="white"/>
        </w:rPr>
      </w:pPr>
      <w:r w:rsidRPr="00576A2B">
        <w:rPr>
          <w:rFonts w:cs="Consolas"/>
          <w:color w:val="548DD4" w:themeColor="text2" w:themeTint="99"/>
          <w:highlight w:val="white"/>
        </w:rPr>
        <w:t xml:space="preserve">    &lt;add key="DetailLog" value="false"/&gt;</w:t>
      </w:r>
    </w:p>
    <w:p w:rsidR="00080A49" w:rsidRPr="00576A2B" w:rsidRDefault="00080A49" w:rsidP="00080A49">
      <w:pPr>
        <w:rPr>
          <w:color w:val="548DD4" w:themeColor="text2" w:themeTint="99"/>
        </w:rPr>
      </w:pPr>
      <w:r w:rsidRPr="00576A2B">
        <w:rPr>
          <w:rFonts w:cs="Consolas"/>
          <w:color w:val="548DD4" w:themeColor="text2" w:themeTint="99"/>
          <w:highlight w:val="white"/>
        </w:rPr>
        <w:t xml:space="preserve">  &lt;/appSettings&gt;</w:t>
      </w:r>
    </w:p>
    <w:p w:rsidR="00846D2B" w:rsidRDefault="00846D2B"/>
    <w:p w:rsidR="003C7BB7" w:rsidRDefault="003C7BB7"/>
    <w:p w:rsidR="00290CAC" w:rsidRDefault="00290CAC">
      <w:r>
        <w:br w:type="page"/>
      </w:r>
    </w:p>
    <w:p w:rsidR="00AE2A71" w:rsidRDefault="00290CAC" w:rsidP="0089583D">
      <w:pPr>
        <w:pStyle w:val="Heading1"/>
      </w:pPr>
      <w:bookmarkStart w:id="2" w:name="_Toc391579366"/>
      <w:r>
        <w:lastRenderedPageBreak/>
        <w:t>Code Architecture</w:t>
      </w:r>
      <w:bookmarkEnd w:id="2"/>
    </w:p>
    <w:p w:rsidR="00AE2A71" w:rsidRDefault="005003BF" w:rsidP="00AE2A7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6440805</wp:posOffset>
            </wp:positionH>
            <wp:positionV relativeFrom="paragraph">
              <wp:posOffset>280670</wp:posOffset>
            </wp:positionV>
            <wp:extent cx="2596515" cy="4337685"/>
            <wp:effectExtent l="19050" t="0" r="0" b="0"/>
            <wp:wrapThrough wrapText="bothSides">
              <wp:wrapPolygon edited="0">
                <wp:start x="-158" y="0"/>
                <wp:lineTo x="-158" y="21534"/>
                <wp:lineTo x="21552" y="21534"/>
                <wp:lineTo x="21552" y="0"/>
                <wp:lineTo x="-158" y="0"/>
              </wp:wrapPolygon>
            </wp:wrapThrough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433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2A71">
        <w:t>The sample application is …</w:t>
      </w:r>
    </w:p>
    <w:p w:rsidR="00AE2A71" w:rsidRDefault="00AE2A71" w:rsidP="00AE2A71">
      <w:pPr>
        <w:pStyle w:val="ListParagraph"/>
        <w:numPr>
          <w:ilvl w:val="0"/>
          <w:numId w:val="2"/>
        </w:numPr>
      </w:pPr>
      <w:r>
        <w:t>Coded in .NET 4.5</w:t>
      </w:r>
      <w:r w:rsidR="00D15912">
        <w:t>, C#</w:t>
      </w:r>
    </w:p>
    <w:p w:rsidR="00D15912" w:rsidRDefault="00D15912" w:rsidP="00D15912">
      <w:pPr>
        <w:pStyle w:val="ListParagraph"/>
      </w:pPr>
    </w:p>
    <w:p w:rsidR="00AE2A71" w:rsidRDefault="00AE2A71" w:rsidP="00AE2A71">
      <w:pPr>
        <w:pStyle w:val="ListParagraph"/>
        <w:numPr>
          <w:ilvl w:val="0"/>
          <w:numId w:val="2"/>
        </w:numPr>
      </w:pPr>
      <w:r>
        <w:t>Third Party Library used:</w:t>
      </w:r>
    </w:p>
    <w:p w:rsidR="00AE2A71" w:rsidRDefault="00AE2A71" w:rsidP="00AE2A71">
      <w:pPr>
        <w:pStyle w:val="ListParagraph"/>
        <w:numPr>
          <w:ilvl w:val="1"/>
          <w:numId w:val="4"/>
        </w:numPr>
      </w:pPr>
      <w:r>
        <w:t>RabbitMQ</w:t>
      </w:r>
      <w:r w:rsidR="00080A49">
        <w:t xml:space="preserve"> – Message Bus</w:t>
      </w:r>
    </w:p>
    <w:p w:rsidR="000C1F8E" w:rsidRDefault="000C1F8E" w:rsidP="000C1F8E">
      <w:pPr>
        <w:pStyle w:val="ListParagraph"/>
        <w:ind w:left="1440"/>
      </w:pPr>
      <w:r>
        <w:t>V2.4.1.0</w:t>
      </w:r>
    </w:p>
    <w:p w:rsidR="00D15912" w:rsidRDefault="00177013" w:rsidP="00D15912">
      <w:pPr>
        <w:pStyle w:val="ListParagraph"/>
        <w:ind w:left="1440"/>
      </w:pPr>
      <w:hyperlink r:id="rId11" w:history="1">
        <w:r w:rsidR="00080A49" w:rsidRPr="00C264DD">
          <w:rPr>
            <w:rStyle w:val="Hyperlink"/>
          </w:rPr>
          <w:t>http://www.rabbitmq.com/</w:t>
        </w:r>
      </w:hyperlink>
    </w:p>
    <w:p w:rsidR="00080A49" w:rsidRDefault="00080A49" w:rsidP="00D15912">
      <w:pPr>
        <w:pStyle w:val="ListParagraph"/>
        <w:ind w:left="1440"/>
      </w:pPr>
    </w:p>
    <w:p w:rsidR="00AE2A71" w:rsidRDefault="00AE2A71" w:rsidP="00AE2A71">
      <w:pPr>
        <w:pStyle w:val="ListParagraph"/>
        <w:numPr>
          <w:ilvl w:val="1"/>
          <w:numId w:val="4"/>
        </w:numPr>
      </w:pPr>
      <w:r>
        <w:t>Log4net</w:t>
      </w:r>
      <w:r w:rsidR="00080A49">
        <w:t xml:space="preserve"> – For logging</w:t>
      </w:r>
    </w:p>
    <w:p w:rsidR="000741DE" w:rsidRDefault="00D15912" w:rsidP="000741DE">
      <w:pPr>
        <w:pStyle w:val="ListParagraph"/>
        <w:ind w:left="1440"/>
      </w:pPr>
      <w:r>
        <w:t>V1.2.13</w:t>
      </w:r>
    </w:p>
    <w:p w:rsidR="00080A49" w:rsidRDefault="00177013" w:rsidP="000741DE">
      <w:pPr>
        <w:pStyle w:val="ListParagraph"/>
        <w:ind w:left="1440"/>
      </w:pPr>
      <w:hyperlink r:id="rId12" w:history="1">
        <w:r w:rsidR="00080A49" w:rsidRPr="00C264DD">
          <w:rPr>
            <w:rStyle w:val="Hyperlink"/>
          </w:rPr>
          <w:t>http://logging.apache.org/log4net/</w:t>
        </w:r>
      </w:hyperlink>
      <w:r w:rsidR="00080A49">
        <w:t xml:space="preserve"> </w:t>
      </w:r>
    </w:p>
    <w:p w:rsidR="00080A49" w:rsidRDefault="00080A49" w:rsidP="000741DE">
      <w:pPr>
        <w:pStyle w:val="ListParagraph"/>
        <w:ind w:left="1440"/>
      </w:pPr>
    </w:p>
    <w:p w:rsidR="00E11012" w:rsidRDefault="00E11012" w:rsidP="00E11012">
      <w:pPr>
        <w:pStyle w:val="ListParagraph"/>
        <w:numPr>
          <w:ilvl w:val="0"/>
          <w:numId w:val="2"/>
        </w:numPr>
        <w:ind w:left="1440"/>
      </w:pPr>
      <w:r>
        <w:t>Nunit</w:t>
      </w:r>
      <w:r w:rsidR="00080A49">
        <w:t xml:space="preserve"> – Unit testing, confirmation CalcServer not lagging behind PriceServer</w:t>
      </w:r>
    </w:p>
    <w:p w:rsidR="00BC37E3" w:rsidRDefault="00BC37E3" w:rsidP="00BC37E3">
      <w:pPr>
        <w:pStyle w:val="ListParagraph"/>
        <w:ind w:left="1440"/>
      </w:pPr>
      <w:r>
        <w:t>V2.6.3</w:t>
      </w:r>
    </w:p>
    <w:p w:rsidR="00080A49" w:rsidRDefault="00177013" w:rsidP="00080A49">
      <w:pPr>
        <w:pStyle w:val="ListParagraph"/>
        <w:ind w:left="1440"/>
      </w:pPr>
      <w:hyperlink r:id="rId13" w:history="1">
        <w:r w:rsidR="00080A49" w:rsidRPr="00C264DD">
          <w:rPr>
            <w:rStyle w:val="Hyperlink"/>
          </w:rPr>
          <w:t>http://www.nunit.org/</w:t>
        </w:r>
      </w:hyperlink>
      <w:r w:rsidR="00080A49">
        <w:t xml:space="preserve"> </w:t>
      </w:r>
    </w:p>
    <w:p w:rsidR="000741DE" w:rsidRDefault="000741DE" w:rsidP="000741DE">
      <w:pPr>
        <w:pStyle w:val="ListParagraph"/>
        <w:ind w:left="1440"/>
      </w:pPr>
    </w:p>
    <w:p w:rsidR="00AE2A71" w:rsidRDefault="00AE2A71" w:rsidP="00AE2A71">
      <w:pPr>
        <w:pStyle w:val="ListParagraph"/>
        <w:numPr>
          <w:ilvl w:val="0"/>
          <w:numId w:val="2"/>
        </w:numPr>
      </w:pPr>
      <w:r>
        <w:t>Components</w:t>
      </w:r>
    </w:p>
    <w:p w:rsidR="00290CAC" w:rsidRDefault="00290CAC" w:rsidP="00AE2A71">
      <w:pPr>
        <w:pStyle w:val="ListParagraph"/>
        <w:numPr>
          <w:ilvl w:val="0"/>
          <w:numId w:val="3"/>
        </w:numPr>
      </w:pPr>
      <w:r>
        <w:t>PriceServer</w:t>
      </w:r>
      <w:r w:rsidR="00080A49">
        <w:t>: Feed Dummy price (HSI constituents) to message bus. Default throttled at 3000 updates per sec.</w:t>
      </w:r>
    </w:p>
    <w:p w:rsidR="00290CAC" w:rsidRDefault="00290CAC" w:rsidP="00AE2A71">
      <w:pPr>
        <w:pStyle w:val="ListParagraph"/>
        <w:numPr>
          <w:ilvl w:val="0"/>
          <w:numId w:val="3"/>
        </w:numPr>
      </w:pPr>
      <w:r>
        <w:t>CalcServer</w:t>
      </w:r>
      <w:r w:rsidR="00080A49">
        <w:t>: Picks up price updates from message bus, run some dummy calculations, then publish back CalcResult to message bus.</w:t>
      </w:r>
    </w:p>
    <w:p w:rsidR="00290CAC" w:rsidRDefault="00290CAC" w:rsidP="00AE2A71">
      <w:pPr>
        <w:pStyle w:val="ListParagraph"/>
        <w:numPr>
          <w:ilvl w:val="0"/>
          <w:numId w:val="3"/>
        </w:numPr>
      </w:pPr>
      <w:r>
        <w:t>SimpleTradingScreen</w:t>
      </w:r>
      <w:r w:rsidR="00080A49">
        <w:t>: Picks up CalcResult’s from message bus, and simply display to screen.</w:t>
      </w:r>
    </w:p>
    <w:p w:rsidR="005003BF" w:rsidRDefault="005003BF" w:rsidP="00AE2A71">
      <w:pPr>
        <w:pStyle w:val="ListParagraph"/>
        <w:numPr>
          <w:ilvl w:val="0"/>
          <w:numId w:val="3"/>
        </w:numPr>
      </w:pPr>
      <w:r>
        <w:t>AnalyticUtil – PriceServer, CalcServer, SimpleTradingScreen all reference this dll.</w:t>
      </w:r>
    </w:p>
    <w:p w:rsidR="005003BF" w:rsidRDefault="005003BF" w:rsidP="005003BF">
      <w:pPr>
        <w:pStyle w:val="ListParagraph"/>
        <w:ind w:left="1440"/>
      </w:pPr>
      <w:r>
        <w:t>Price, CalcResult and their subclasses are under folder “Entity”.</w:t>
      </w:r>
    </w:p>
    <w:p w:rsidR="005003BF" w:rsidRDefault="005003BF" w:rsidP="005003BF">
      <w:pPr>
        <w:pStyle w:val="ListParagraph"/>
        <w:ind w:left="1440"/>
      </w:pPr>
      <w:r>
        <w:t>Price and CalcResult are both decorated “abstract”. Subclasses are constructed for different asset classes and calculation types.</w:t>
      </w:r>
    </w:p>
    <w:p w:rsidR="005003BF" w:rsidRDefault="005003BF" w:rsidP="005003BF">
      <w:pPr>
        <w:pStyle w:val="ListParagraph"/>
        <w:ind w:left="1440"/>
      </w:pPr>
    </w:p>
    <w:p w:rsidR="00290CAC" w:rsidRDefault="00290CAC" w:rsidP="00290CAC">
      <w:pPr>
        <w:pStyle w:val="ListParagraph"/>
        <w:ind w:left="1440"/>
      </w:pPr>
    </w:p>
    <w:p w:rsidR="003C7BB7" w:rsidRDefault="003C7BB7">
      <w:r>
        <w:br w:type="page"/>
      </w:r>
    </w:p>
    <w:p w:rsidR="003C7BB7" w:rsidRDefault="009E56A1" w:rsidP="003C7BB7">
      <w:pPr>
        <w:pStyle w:val="Heading1"/>
      </w:pPr>
      <w:bookmarkStart w:id="3" w:name="_Toc391579367"/>
      <w:r>
        <w:lastRenderedPageBreak/>
        <w:t>How do we</w:t>
      </w:r>
      <w:r w:rsidR="003C7BB7">
        <w:t xml:space="preserve"> know that it works?</w:t>
      </w:r>
      <w:bookmarkEnd w:id="3"/>
      <w:r w:rsidR="003C7BB7">
        <w:t xml:space="preserve"> </w:t>
      </w:r>
    </w:p>
    <w:p w:rsidR="00FE5130" w:rsidRPr="00FE5130" w:rsidRDefault="00FE5130" w:rsidP="00FE5130">
      <w:pPr>
        <w:pStyle w:val="ListParagraph"/>
        <w:numPr>
          <w:ilvl w:val="0"/>
          <w:numId w:val="3"/>
        </w:numPr>
      </w:pPr>
      <w:r>
        <w:t xml:space="preserve">Tested 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Intel 2.6GHz (Single Processor) with 4GB RAM</w:t>
      </w:r>
    </w:p>
    <w:p w:rsidR="00FE5130" w:rsidRDefault="00FE5130" w:rsidP="00FE5130">
      <w:pPr>
        <w:pStyle w:val="ListParagraph"/>
        <w:ind w:left="1440"/>
      </w:pPr>
    </w:p>
    <w:p w:rsidR="00AF6476" w:rsidRDefault="00AF6476" w:rsidP="00AF6476">
      <w:pPr>
        <w:pStyle w:val="ListParagraph"/>
        <w:numPr>
          <w:ilvl w:val="0"/>
          <w:numId w:val="3"/>
        </w:numPr>
      </w:pPr>
      <w:r>
        <w:t>CalcServer dump performance statistics into “CalcServerStatistics”.</w:t>
      </w:r>
    </w:p>
    <w:p w:rsidR="00AF6476" w:rsidRDefault="00AF6476" w:rsidP="00AF6476">
      <w:pPr>
        <w:pStyle w:val="ListParagraph"/>
      </w:pPr>
    </w:p>
    <w:p w:rsidR="00AF6476" w:rsidRDefault="00AF6476" w:rsidP="00AF6476">
      <w:pPr>
        <w:pStyle w:val="ListParagraph"/>
        <w:ind w:left="1440"/>
      </w:pPr>
      <w:r>
        <w:t xml:space="preserve">Basically, </w:t>
      </w:r>
    </w:p>
    <w:p w:rsidR="00AF6476" w:rsidRDefault="00AF6476" w:rsidP="00AF6476">
      <w:pPr>
        <w:pStyle w:val="ListParagraph"/>
        <w:numPr>
          <w:ilvl w:val="1"/>
          <w:numId w:val="3"/>
        </w:numPr>
      </w:pPr>
      <w:r w:rsidRPr="00AF6476">
        <w:rPr>
          <w:b/>
        </w:rPr>
        <w:t>CountPxUpdateRecv</w:t>
      </w:r>
      <w:r>
        <w:t xml:space="preserve"> is # ticks CalcServer has picked up from RabbitMQ.</w:t>
      </w:r>
    </w:p>
    <w:p w:rsidR="00AF6476" w:rsidRDefault="00AF6476" w:rsidP="00AF6476">
      <w:pPr>
        <w:pStyle w:val="ListParagraph"/>
        <w:numPr>
          <w:ilvl w:val="1"/>
          <w:numId w:val="3"/>
        </w:numPr>
      </w:pPr>
      <w:r>
        <w:rPr>
          <w:b/>
        </w:rPr>
        <w:t>CountCalcCompleted</w:t>
      </w:r>
      <w:r>
        <w:t xml:space="preserve"> is # calculations (dequeue+calc+publish result) been completed.</w:t>
      </w:r>
    </w:p>
    <w:p w:rsidR="00AF6476" w:rsidRPr="00AF6476" w:rsidRDefault="00AF6476" w:rsidP="00AF6476">
      <w:pPr>
        <w:pStyle w:val="ListParagraph"/>
        <w:numPr>
          <w:ilvl w:val="1"/>
          <w:numId w:val="3"/>
        </w:numPr>
      </w:pPr>
      <w:r>
        <w:rPr>
          <w:b/>
        </w:rPr>
        <w:t xml:space="preserve">Gap </w:t>
      </w:r>
      <w:r>
        <w:t xml:space="preserve">= </w:t>
      </w:r>
      <w:r w:rsidRPr="00AF6476">
        <w:rPr>
          <w:b/>
        </w:rPr>
        <w:t>CountPxUpdateRecv</w:t>
      </w:r>
      <w:r>
        <w:rPr>
          <w:b/>
        </w:rPr>
        <w:t xml:space="preserve"> – CountCalcCompleted</w:t>
      </w:r>
    </w:p>
    <w:p w:rsidR="00AF6476" w:rsidRDefault="00AF6476" w:rsidP="00AF6476">
      <w:pPr>
        <w:pStyle w:val="ListParagraph"/>
        <w:ind w:left="2160"/>
      </w:pPr>
      <w:r w:rsidRPr="00AF6476">
        <w:t xml:space="preserve">If CalcServer is able to keep in pace with PriceServer, what you’d see is </w:t>
      </w:r>
      <w:r>
        <w:t>Gap stabilize.</w:t>
      </w:r>
    </w:p>
    <w:p w:rsidR="00AF6476" w:rsidRDefault="00AF6476" w:rsidP="00AF6476">
      <w:pPr>
        <w:pStyle w:val="ListParagraph"/>
        <w:ind w:left="2160"/>
        <w:rPr>
          <w:rFonts w:cs="Consolas"/>
          <w:color w:val="548DD4" w:themeColor="text2" w:themeTint="99"/>
        </w:rPr>
      </w:pPr>
      <w:r>
        <w:t xml:space="preserve">The following result is done with </w:t>
      </w:r>
      <w:r w:rsidRPr="00576A2B">
        <w:rPr>
          <w:rFonts w:cs="Consolas"/>
          <w:color w:val="548DD4" w:themeColor="text2" w:themeTint="99"/>
          <w:highlight w:val="white"/>
        </w:rPr>
        <w:t>PerSecPublishThrottle</w:t>
      </w:r>
      <w:r>
        <w:rPr>
          <w:rFonts w:cs="Consolas"/>
          <w:color w:val="548DD4" w:themeColor="text2" w:themeTint="99"/>
        </w:rPr>
        <w:t xml:space="preserve"> = 3000 (i.e. 3000 ticks per second)</w:t>
      </w:r>
    </w:p>
    <w:p w:rsidR="00AF6476" w:rsidRPr="00AF6476" w:rsidRDefault="00AF6476" w:rsidP="00AF6476">
      <w:pPr>
        <w:pStyle w:val="ListParagraph"/>
        <w:ind w:left="2160"/>
      </w:pPr>
      <w:r>
        <w:t xml:space="preserve">Try set this to, for example, 10000. With Single instance of CalcServer running you will start seeing </w:t>
      </w:r>
      <w:r w:rsidRPr="00192459">
        <w:rPr>
          <w:b/>
          <w:i/>
        </w:rPr>
        <w:t>“Gap Widening</w:t>
      </w:r>
      <w:r w:rsidR="00192459">
        <w:rPr>
          <w:b/>
          <w:i/>
        </w:rPr>
        <w:t>”</w:t>
      </w:r>
      <w:r w:rsidR="00B333F7">
        <w:t xml:space="preserve"> (i.e. Gap keeps increasing most of the time)</w:t>
      </w:r>
    </w:p>
    <w:p w:rsidR="00AF6476" w:rsidRDefault="00AF6476" w:rsidP="00AF6476">
      <w:pPr>
        <w:pStyle w:val="ListParagraph"/>
      </w:pPr>
    </w:p>
    <w:p w:rsidR="00AF6476" w:rsidRDefault="00AF6476" w:rsidP="00AF647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8301650" cy="2909012"/>
            <wp:effectExtent l="19050" t="0" r="41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1650" cy="290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254" w:rsidRDefault="001A0254">
      <w:r>
        <w:br w:type="page"/>
      </w:r>
    </w:p>
    <w:p w:rsidR="001A0254" w:rsidRDefault="001A0254" w:rsidP="00AF6476">
      <w:pPr>
        <w:pStyle w:val="ListParagraph"/>
        <w:ind w:left="1440"/>
      </w:pPr>
    </w:p>
    <w:p w:rsidR="00FE5130" w:rsidRDefault="00FE5130" w:rsidP="00FE5130">
      <w:pPr>
        <w:pStyle w:val="ListParagraph"/>
        <w:numPr>
          <w:ilvl w:val="0"/>
          <w:numId w:val="3"/>
        </w:numPr>
      </w:pPr>
      <w:r>
        <w:t>N</w:t>
      </w:r>
      <w:r w:rsidR="004D5C0B">
        <w:t>u</w:t>
      </w:r>
      <w:r>
        <w:t>nit</w:t>
      </w:r>
    </w:p>
    <w:p w:rsidR="009E56A1" w:rsidRDefault="009E56A1" w:rsidP="009E56A1">
      <w:pPr>
        <w:pStyle w:val="ListParagraph"/>
        <w:ind w:left="1440"/>
      </w:pPr>
      <w:r>
        <w:t xml:space="preserve">It basically kick starts CalcServer and PriceServer. Then examine CalcServer performance dump file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\CalcServer\bin\Release\CalcServerStatistics.log</w:t>
      </w:r>
      <w:r>
        <w:t>.</w:t>
      </w:r>
    </w:p>
    <w:p w:rsidR="009E56A1" w:rsidRDefault="009E56A1" w:rsidP="009E56A1">
      <w:pPr>
        <w:pStyle w:val="ListParagraph"/>
        <w:ind w:left="1440"/>
      </w:pPr>
      <w:r>
        <w:t>Then assert that “Average Gap” &lt; 10k</w:t>
      </w:r>
    </w:p>
    <w:p w:rsidR="00B333F7" w:rsidRDefault="00B333F7" w:rsidP="009E56A1">
      <w:pPr>
        <w:pStyle w:val="ListParagraph"/>
        <w:ind w:left="1440"/>
      </w:pPr>
      <w:r>
        <w:t>It’s same as manually examining "</w:t>
      </w:r>
      <w:r w:rsidRPr="00B333F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CalcServerStatistics.log</w:t>
      </w:r>
      <w:r>
        <w:t>”, and confirm that “Gap” isn’t monotonically increasing, which is an indication that CalcServer can’t keep up with PriceServer</w:t>
      </w:r>
    </w:p>
    <w:p w:rsidR="004D5C0B" w:rsidRDefault="004D5C0B" w:rsidP="004D5C0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561901" cy="3434316"/>
            <wp:effectExtent l="19050" t="0" r="69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553" cy="343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6A1" w:rsidRDefault="009E56A1" w:rsidP="004D5C0B">
      <w:pPr>
        <w:pStyle w:val="ListParagraph"/>
        <w:ind w:left="1440"/>
      </w:pPr>
    </w:p>
    <w:p w:rsidR="004D5C0B" w:rsidRDefault="004D5C0B" w:rsidP="004D5C0B">
      <w:pPr>
        <w:pStyle w:val="ListParagraph"/>
        <w:numPr>
          <w:ilvl w:val="0"/>
          <w:numId w:val="3"/>
        </w:numPr>
      </w:pPr>
      <w:r>
        <w:t>Youtube video:</w:t>
      </w:r>
      <w:r w:rsidR="006856A5">
        <w:t xml:space="preserve"> </w:t>
      </w:r>
      <w:hyperlink r:id="rId16" w:tgtFrame="_blank" w:history="1">
        <w:r w:rsidR="006856A5">
          <w:rPr>
            <w:rStyle w:val="Hyperlink"/>
            <w:rFonts w:ascii="Arial" w:hAnsi="Arial" w:cs="Arial"/>
            <w:color w:val="1B7FCC"/>
            <w:bdr w:val="none" w:sz="0" w:space="0" w:color="auto" w:frame="1"/>
            <w:shd w:val="clear" w:color="auto" w:fill="FFFFFF"/>
          </w:rPr>
          <w:t>http://youtu.be/grQ3fPOqeo4</w:t>
        </w:r>
      </w:hyperlink>
    </w:p>
    <w:p w:rsidR="004D5C0B" w:rsidRDefault="004D5C0B" w:rsidP="004D5C0B">
      <w:pPr>
        <w:pStyle w:val="ListParagraph"/>
        <w:ind w:left="1440"/>
      </w:pPr>
    </w:p>
    <w:p w:rsidR="003C7BB7" w:rsidRDefault="003C7BB7" w:rsidP="003C7BB7"/>
    <w:sectPr w:rsidR="003C7BB7" w:rsidSect="00846D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033" w:rsidRDefault="00096033" w:rsidP="00D02FB9">
      <w:pPr>
        <w:spacing w:after="0" w:line="240" w:lineRule="auto"/>
      </w:pPr>
      <w:r>
        <w:separator/>
      </w:r>
    </w:p>
  </w:endnote>
  <w:endnote w:type="continuationSeparator" w:id="1">
    <w:p w:rsidR="00096033" w:rsidRDefault="00096033" w:rsidP="00D02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033" w:rsidRDefault="00096033" w:rsidP="00D02FB9">
      <w:pPr>
        <w:spacing w:after="0" w:line="240" w:lineRule="auto"/>
      </w:pPr>
      <w:r>
        <w:separator/>
      </w:r>
    </w:p>
  </w:footnote>
  <w:footnote w:type="continuationSeparator" w:id="1">
    <w:p w:rsidR="00096033" w:rsidRDefault="00096033" w:rsidP="00D02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54C59"/>
    <w:multiLevelType w:val="hybridMultilevel"/>
    <w:tmpl w:val="5BD8E6B4"/>
    <w:lvl w:ilvl="0" w:tplc="9EE8B0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434D54"/>
    <w:multiLevelType w:val="hybridMultilevel"/>
    <w:tmpl w:val="BB32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B0DD1"/>
    <w:multiLevelType w:val="hybridMultilevel"/>
    <w:tmpl w:val="827E94BE"/>
    <w:lvl w:ilvl="0" w:tplc="9EE8B0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2016D"/>
    <w:multiLevelType w:val="hybridMultilevel"/>
    <w:tmpl w:val="B34AC294"/>
    <w:lvl w:ilvl="0" w:tplc="9EE8B0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FB9"/>
    <w:rsid w:val="000741DE"/>
    <w:rsid w:val="00080A49"/>
    <w:rsid w:val="00096033"/>
    <w:rsid w:val="000A1D09"/>
    <w:rsid w:val="000C1F8E"/>
    <w:rsid w:val="000D3D69"/>
    <w:rsid w:val="000F18FC"/>
    <w:rsid w:val="00165255"/>
    <w:rsid w:val="00177013"/>
    <w:rsid w:val="00192459"/>
    <w:rsid w:val="001A0254"/>
    <w:rsid w:val="001C6829"/>
    <w:rsid w:val="00212FD9"/>
    <w:rsid w:val="002559F3"/>
    <w:rsid w:val="002849DA"/>
    <w:rsid w:val="00290CAC"/>
    <w:rsid w:val="002F68EF"/>
    <w:rsid w:val="00392720"/>
    <w:rsid w:val="003A0338"/>
    <w:rsid w:val="003C4FA1"/>
    <w:rsid w:val="003C7BB7"/>
    <w:rsid w:val="004304B3"/>
    <w:rsid w:val="004779F8"/>
    <w:rsid w:val="004A2F19"/>
    <w:rsid w:val="004B081F"/>
    <w:rsid w:val="004B1F24"/>
    <w:rsid w:val="004B5660"/>
    <w:rsid w:val="004D5C0B"/>
    <w:rsid w:val="005003BF"/>
    <w:rsid w:val="0055659C"/>
    <w:rsid w:val="00576A2B"/>
    <w:rsid w:val="0061227D"/>
    <w:rsid w:val="0067038D"/>
    <w:rsid w:val="00683B95"/>
    <w:rsid w:val="006856A5"/>
    <w:rsid w:val="006E7603"/>
    <w:rsid w:val="008239A1"/>
    <w:rsid w:val="00835E57"/>
    <w:rsid w:val="00846D2B"/>
    <w:rsid w:val="0089583D"/>
    <w:rsid w:val="00965706"/>
    <w:rsid w:val="009A2CB9"/>
    <w:rsid w:val="009E56A1"/>
    <w:rsid w:val="00A32F0B"/>
    <w:rsid w:val="00A86056"/>
    <w:rsid w:val="00AE2A71"/>
    <w:rsid w:val="00AF6476"/>
    <w:rsid w:val="00B07944"/>
    <w:rsid w:val="00B333F7"/>
    <w:rsid w:val="00B6295D"/>
    <w:rsid w:val="00B8713D"/>
    <w:rsid w:val="00BB6BC6"/>
    <w:rsid w:val="00BC37E3"/>
    <w:rsid w:val="00BF2A1F"/>
    <w:rsid w:val="00CD2A36"/>
    <w:rsid w:val="00D02FB9"/>
    <w:rsid w:val="00D047DD"/>
    <w:rsid w:val="00D15912"/>
    <w:rsid w:val="00D176C5"/>
    <w:rsid w:val="00D81208"/>
    <w:rsid w:val="00DD4EBA"/>
    <w:rsid w:val="00E11012"/>
    <w:rsid w:val="00EC361C"/>
    <w:rsid w:val="00FD6EB4"/>
    <w:rsid w:val="00FE5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allout" idref="#_x0000_s1027"/>
        <o:r id="V:Rule5" type="connector" idref="#_x0000_s1033"/>
        <o:r id="V:Rule7" type="connector" idref="#_x0000_s1034"/>
        <o:r id="V:Rule9" type="callout" idref="#_x0000_s1045"/>
        <o:r id="V:Rule10" type="callout" idref="#_x0000_s1047"/>
        <o:r id="V:Rule11" type="callout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59C"/>
  </w:style>
  <w:style w:type="paragraph" w:styleId="Heading1">
    <w:name w:val="heading 1"/>
    <w:basedOn w:val="Normal"/>
    <w:next w:val="Normal"/>
    <w:link w:val="Heading1Char"/>
    <w:uiPriority w:val="9"/>
    <w:qFormat/>
    <w:rsid w:val="00290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2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FB9"/>
  </w:style>
  <w:style w:type="paragraph" w:styleId="Footer">
    <w:name w:val="footer"/>
    <w:basedOn w:val="Normal"/>
    <w:link w:val="FooterChar"/>
    <w:uiPriority w:val="99"/>
    <w:semiHidden/>
    <w:unhideWhenUsed/>
    <w:rsid w:val="00D02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FB9"/>
  </w:style>
  <w:style w:type="character" w:styleId="Hyperlink">
    <w:name w:val="Hyperlink"/>
    <w:basedOn w:val="DefaultParagraphFont"/>
    <w:uiPriority w:val="99"/>
    <w:unhideWhenUsed/>
    <w:rsid w:val="00D02F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C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0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90C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3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6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56A5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unit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gging.apache.org/log4ne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youtu.be/grQ3fPOqeo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abbitmq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E86D2-3B65-45E6-9568-F57E7B14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</dc:creator>
  <cp:lastModifiedBy>norman</cp:lastModifiedBy>
  <cp:revision>50</cp:revision>
  <dcterms:created xsi:type="dcterms:W3CDTF">2014-06-26T09:39:00Z</dcterms:created>
  <dcterms:modified xsi:type="dcterms:W3CDTF">2014-06-27T17:05:00Z</dcterms:modified>
</cp:coreProperties>
</file>