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8:</w:t>
      </w:r>
      <w:r>
        <w:t xml:space="preserve"> </w:t>
      </w:r>
      <w:r>
        <w:t xml:space="preserve">Time</w:t>
      </w:r>
      <w:r>
        <w:t xml:space="preserve"> </w:t>
      </w:r>
      <w:r>
        <w:t xml:space="preserve">Series</w:t>
      </w:r>
      <w:r>
        <w:t xml:space="preserve"> </w:t>
      </w:r>
      <w:r>
        <w:t xml:space="preserve">Analysis</w:t>
      </w:r>
    </w:p>
    <w:p>
      <w:pPr>
        <w:pStyle w:val="Author"/>
      </w:pPr>
      <w:r>
        <w:t xml:space="preserve">Griffin</w:t>
      </w:r>
      <w:r>
        <w:t xml:space="preserve"> </w:t>
      </w:r>
      <w:r>
        <w:t xml:space="preserve">Bird</w:t>
      </w:r>
    </w:p>
    <w:p>
      <w:pPr>
        <w:pStyle w:val="Date"/>
      </w:pPr>
      <w:r>
        <w:t xml:space="preserve">Spring</w:t>
      </w:r>
      <w:r>
        <w:t xml:space="preserve"> </w:t>
      </w:r>
      <w:r>
        <w:t xml:space="preserve">2023</w:t>
      </w:r>
    </w:p>
    <w:bookmarkStart w:id="20" w:name="overview"/>
    <w:p>
      <w:pPr>
        <w:pStyle w:val="Heading2"/>
      </w:pPr>
      <w:r>
        <w:t xml:space="preserve">OVERVIEW</w:t>
      </w:r>
    </w:p>
    <w:p>
      <w:pPr>
        <w:pStyle w:val="FirstParagraph"/>
      </w:pPr>
      <w:r>
        <w:t xml:space="preserve">This exercise accompanies the lessons in Environmental Data Analytics on generalized linear models.</w:t>
      </w:r>
    </w:p>
    <w:bookmarkEnd w:id="20"/>
    <w:bookmarkStart w:id="21" w:name="directions"/>
    <w:p>
      <w:pPr>
        <w:pStyle w:val="Heading2"/>
      </w:pPr>
      <w:r>
        <w:t xml:space="preserve">Directions</w:t>
      </w:r>
    </w:p>
    <w:p>
      <w:pPr>
        <w:numPr>
          <w:ilvl w:val="0"/>
          <w:numId w:val="1001"/>
        </w:numPr>
        <w:pStyle w:val="Compact"/>
      </w:pPr>
      <w:r>
        <w:t xml:space="preserve">Rename this file</w:t>
      </w:r>
      <w:r>
        <w:t xml:space="preserve"> </w:t>
      </w:r>
      <w:r>
        <w:rPr>
          <w:rStyle w:val="VerbatimChar"/>
        </w:rPr>
        <w:t xml:space="preserve">&lt;FirstLast&gt;_A08_TimeSeries.Rmd</w:t>
      </w:r>
      <w:r>
        <w:t xml:space="preserve"> </w:t>
      </w:r>
      <w:r>
        <w:t xml:space="preserve">(replacing</w:t>
      </w:r>
      <w:r>
        <w:t xml:space="preserve"> </w:t>
      </w:r>
      <w:r>
        <w:rPr>
          <w:rStyle w:val="VerbatimChar"/>
        </w:rPr>
        <w:t xml:space="preserve">&lt;FirstLast&gt;</w:t>
      </w:r>
      <w:r>
        <w:t xml:space="preserve"> </w:t>
      </w:r>
      <w:r>
        <w:t xml:space="preserve">with your first and last name).</w:t>
      </w:r>
    </w:p>
    <w:p>
      <w:pPr>
        <w:numPr>
          <w:ilvl w:val="0"/>
          <w:numId w:val="1001"/>
        </w:numPr>
        <w:pStyle w:val="Compact"/>
      </w:pPr>
      <w:r>
        <w:t xml:space="preserve">Change</w:t>
      </w:r>
      <w:r>
        <w:t xml:space="preserve"> </w:t>
      </w:r>
      <w:r>
        <w:t xml:space="preserve">“</w:t>
      </w:r>
      <w:r>
        <w:t xml:space="preserve">Student Name</w:t>
      </w:r>
      <w:r>
        <w:t xml:space="preserve">”</w:t>
      </w:r>
      <w:r>
        <w:t xml:space="preserve"> </w:t>
      </w:r>
      <w:r>
        <w:t xml:space="preserve">on line 3 (above) with your name.</w:t>
      </w:r>
    </w:p>
    <w:p>
      <w:pPr>
        <w:numPr>
          <w:ilvl w:val="0"/>
          <w:numId w:val="1001"/>
        </w:numPr>
        <w:pStyle w:val="Compact"/>
      </w:pPr>
      <w:r>
        <w:t xml:space="preserve">Work through the steps,</w:t>
      </w:r>
      <w:r>
        <w:t xml:space="preserve"> </w:t>
      </w:r>
      <w:r>
        <w:rPr>
          <w:bCs/>
          <w:b/>
        </w:rPr>
        <w:t xml:space="preserve">creating code and output</w:t>
      </w:r>
      <w:r>
        <w:t xml:space="preserve"> </w:t>
      </w:r>
      <w:r>
        <w:t xml:space="preserve">that fulfill each instruction.</w:t>
      </w:r>
    </w:p>
    <w:p>
      <w:pPr>
        <w:numPr>
          <w:ilvl w:val="0"/>
          <w:numId w:val="1001"/>
        </w:numPr>
        <w:pStyle w:val="Compact"/>
      </w:pPr>
      <w:r>
        <w:t xml:space="preserve">Be sure to</w:t>
      </w:r>
      <w:r>
        <w:t xml:space="preserve"> </w:t>
      </w:r>
      <w:r>
        <w:rPr>
          <w:bCs/>
          <w:b/>
        </w:rPr>
        <w:t xml:space="preserve">answer the questions</w:t>
      </w:r>
      <w:r>
        <w:t xml:space="preserve"> </w:t>
      </w:r>
      <w:r>
        <w:t xml:space="preserve">in this assignment document.</w:t>
      </w:r>
    </w:p>
    <w:p>
      <w:pPr>
        <w:numPr>
          <w:ilvl w:val="0"/>
          <w:numId w:val="1001"/>
        </w:numPr>
        <w:pStyle w:val="Compact"/>
      </w:pPr>
      <w:r>
        <w:t xml:space="preserve">When you have completed the assignment,</w:t>
      </w:r>
      <w:r>
        <w:t xml:space="preserve"> </w:t>
      </w:r>
      <w:r>
        <w:rPr>
          <w:bCs/>
          <w:b/>
        </w:rPr>
        <w:t xml:space="preserve">Knit</w:t>
      </w:r>
      <w:r>
        <w:t xml:space="preserve"> </w:t>
      </w:r>
      <w:r>
        <w:t xml:space="preserve">the text and code into a single PDF file.</w:t>
      </w:r>
    </w:p>
    <w:bookmarkEnd w:id="21"/>
    <w:bookmarkStart w:id="22" w:name="set-up"/>
    <w:p>
      <w:pPr>
        <w:pStyle w:val="Heading2"/>
      </w:pPr>
      <w:r>
        <w:t xml:space="preserve">Set up</w:t>
      </w:r>
    </w:p>
    <w:p>
      <w:pPr>
        <w:numPr>
          <w:ilvl w:val="0"/>
          <w:numId w:val="1002"/>
        </w:numPr>
        <w:pStyle w:val="Compact"/>
      </w:pPr>
      <w:r>
        <w:t xml:space="preserve">Set up your session:</w:t>
      </w:r>
    </w:p>
    <w:p>
      <w:pPr>
        <w:numPr>
          <w:ilvl w:val="0"/>
          <w:numId w:val="1003"/>
        </w:numPr>
        <w:pStyle w:val="Compact"/>
      </w:pPr>
      <w:r>
        <w:t xml:space="preserve">Check your working directory</w:t>
      </w:r>
    </w:p>
    <w:p>
      <w:pPr>
        <w:numPr>
          <w:ilvl w:val="0"/>
          <w:numId w:val="1003"/>
        </w:numPr>
        <w:pStyle w:val="Compact"/>
      </w:pPr>
      <w:r>
        <w:t xml:space="preserve">Load the tidyverse, lubridate, zoo, and trend packages</w:t>
      </w:r>
    </w:p>
    <w:p>
      <w:pPr>
        <w:numPr>
          <w:ilvl w:val="0"/>
          <w:numId w:val="1003"/>
        </w:numPr>
        <w:pStyle w:val="Compact"/>
      </w:pPr>
      <w:r>
        <w:t xml:space="preserve">Set your ggplot theme</w:t>
      </w:r>
    </w:p>
    <w:p>
      <w:pPr>
        <w:pStyle w:val="SourceCode"/>
      </w:pPr>
      <w:r>
        <w:rPr>
          <w:rStyle w:val="CommentTok"/>
        </w:rPr>
        <w:t xml:space="preserve">#1</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4.2.3</w:t>
      </w:r>
    </w:p>
    <w:p>
      <w:pPr>
        <w:pStyle w:val="SourceCode"/>
      </w:pPr>
      <w:r>
        <w:rPr>
          <w:rStyle w:val="VerbatimChar"/>
        </w:rPr>
        <w:t xml:space="preserve">## Warning: package 'ggplot2' was built under R version 4.2.3</w:t>
      </w:r>
    </w:p>
    <w:p>
      <w:pPr>
        <w:pStyle w:val="SourceCode"/>
      </w:pPr>
      <w:r>
        <w:rPr>
          <w:rStyle w:val="VerbatimChar"/>
        </w:rPr>
        <w:t xml:space="preserve">## Warning: package 'tibble' was built under R version 4.2.3</w:t>
      </w:r>
    </w:p>
    <w:p>
      <w:pPr>
        <w:pStyle w:val="SourceCode"/>
      </w:pPr>
      <w:r>
        <w:rPr>
          <w:rStyle w:val="VerbatimChar"/>
        </w:rPr>
        <w:t xml:space="preserve">## Warning: package 'tidyr' was built under R version 4.2.3</w:t>
      </w:r>
    </w:p>
    <w:p>
      <w:pPr>
        <w:pStyle w:val="SourceCode"/>
      </w:pPr>
      <w:r>
        <w:rPr>
          <w:rStyle w:val="VerbatimChar"/>
        </w:rPr>
        <w:t xml:space="preserve">## Warning: package 'readr' was built under R version 4.2.3</w:t>
      </w:r>
    </w:p>
    <w:p>
      <w:pPr>
        <w:pStyle w:val="SourceCode"/>
      </w:pPr>
      <w:r>
        <w:rPr>
          <w:rStyle w:val="VerbatimChar"/>
        </w:rPr>
        <w:t xml:space="preserve">## Warning: package 'purrr' was built under R version 4.2.3</w:t>
      </w:r>
    </w:p>
    <w:p>
      <w:pPr>
        <w:pStyle w:val="SourceCode"/>
      </w:pPr>
      <w:r>
        <w:rPr>
          <w:rStyle w:val="VerbatimChar"/>
        </w:rPr>
        <w:t xml:space="preserve">## Warning: package 'dplyr' was built under R version 4.2.3</w:t>
      </w:r>
    </w:p>
    <w:p>
      <w:pPr>
        <w:pStyle w:val="SourceCode"/>
      </w:pPr>
      <w:r>
        <w:rPr>
          <w:rStyle w:val="VerbatimChar"/>
        </w:rPr>
        <w:t xml:space="preserve">## Warning: package 'stringr' was built under R version 4.2.3</w:t>
      </w:r>
    </w:p>
    <w:p>
      <w:pPr>
        <w:pStyle w:val="SourceCode"/>
      </w:pPr>
      <w:r>
        <w:rPr>
          <w:rStyle w:val="VerbatimChar"/>
        </w:rPr>
        <w:t xml:space="preserve">## Warning: package 'forcats' was built under R version 4.2.3</w:t>
      </w:r>
    </w:p>
    <w:p>
      <w:pPr>
        <w:pStyle w:val="SourceCode"/>
      </w:pPr>
      <w:r>
        <w:rPr>
          <w:rStyle w:val="VerbatimChar"/>
        </w:rPr>
        <w:t xml:space="preserve">## Warning: package 'lubridate' was built under R version 4.2.3</w:t>
      </w:r>
    </w:p>
    <w:p>
      <w:pPr>
        <w:pStyle w:val="SourceCode"/>
      </w:pPr>
      <w:r>
        <w:rPr>
          <w:rStyle w:val="VerbatimChar"/>
        </w:rPr>
        <w:t xml:space="preserve">## ── Attaching core tidyverse packages ──────────────────────── tidyverse 2.0.0 ──</w:t>
      </w:r>
      <w:r>
        <w:br/>
      </w:r>
      <w:r>
        <w:rPr>
          <w:rStyle w:val="VerbatimChar"/>
        </w:rPr>
        <w:t xml:space="preserve">## ✔ dplyr     1.1.1     ✔ readr     2.1.4</w:t>
      </w:r>
      <w:r>
        <w:br/>
      </w:r>
      <w:r>
        <w:rPr>
          <w:rStyle w:val="VerbatimChar"/>
        </w:rPr>
        <w:t xml:space="preserve">## ✔ forcats   1.0.0     ✔ stringr   1.5.0</w:t>
      </w:r>
      <w:r>
        <w:br/>
      </w:r>
      <w:r>
        <w:rPr>
          <w:rStyle w:val="VerbatimChar"/>
        </w:rPr>
        <w:t xml:space="preserve">## ✔ ggplot2   3.4.1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]8;;http://conflicted.r-lib.org/conflicted package]8;; to force all conflicts to become errors</w:t>
      </w:r>
    </w:p>
    <w:p>
      <w:pPr>
        <w:pStyle w:val="SourceCode"/>
      </w:pPr>
      <w:r>
        <w:rPr>
          <w:rStyle w:val="FunctionTok"/>
        </w:rPr>
        <w:t xml:space="preserve">library</w:t>
      </w:r>
      <w:r>
        <w:rPr>
          <w:rStyle w:val="NormalTok"/>
        </w:rPr>
        <w:t xml:space="preserve">(lubridate)</w:t>
      </w:r>
      <w:r>
        <w:br/>
      </w:r>
      <w:r>
        <w:rPr>
          <w:rStyle w:val="FunctionTok"/>
        </w:rPr>
        <w:t xml:space="preserve">library</w:t>
      </w:r>
      <w:r>
        <w:rPr>
          <w:rStyle w:val="NormalTok"/>
        </w:rPr>
        <w:t xml:space="preserve">(here)</w:t>
      </w:r>
    </w:p>
    <w:p>
      <w:pPr>
        <w:pStyle w:val="SourceCode"/>
      </w:pPr>
      <w:r>
        <w:rPr>
          <w:rStyle w:val="VerbatimChar"/>
        </w:rPr>
        <w:t xml:space="preserve">## Warning: package 'here' was built under R version 4.2.2</w:t>
      </w:r>
    </w:p>
    <w:p>
      <w:pPr>
        <w:pStyle w:val="SourceCode"/>
      </w:pPr>
      <w:r>
        <w:rPr>
          <w:rStyle w:val="VerbatimChar"/>
        </w:rPr>
        <w:t xml:space="preserve">## here() starts at C:/Users/17038/Documents/EDASpring2023</w:t>
      </w:r>
    </w:p>
    <w:p>
      <w:pPr>
        <w:pStyle w:val="SourceCode"/>
      </w:pPr>
      <w:r>
        <w:rPr>
          <w:rStyle w:val="FunctionTok"/>
        </w:rPr>
        <w:t xml:space="preserve">library</w:t>
      </w:r>
      <w:r>
        <w:rPr>
          <w:rStyle w:val="NormalTok"/>
        </w:rPr>
        <w:t xml:space="preserve">(cowplot)</w:t>
      </w:r>
    </w:p>
    <w:p>
      <w:pPr>
        <w:pStyle w:val="SourceCode"/>
      </w:pPr>
      <w:r>
        <w:rPr>
          <w:rStyle w:val="VerbatimChar"/>
        </w:rPr>
        <w:t xml:space="preserve">## Warning: package 'cowplot' was built under R version 4.2.2</w:t>
      </w:r>
    </w:p>
    <w:p>
      <w:pPr>
        <w:pStyle w:val="SourceCode"/>
      </w:pPr>
      <w:r>
        <w:rPr>
          <w:rStyle w:val="VerbatimChar"/>
        </w:rPr>
        <w:t xml:space="preserve">## </w:t>
      </w:r>
      <w:r>
        <w:br/>
      </w:r>
      <w:r>
        <w:rPr>
          <w:rStyle w:val="VerbatimChar"/>
        </w:rPr>
        <w:t xml:space="preserve">## Attaching package: 'cowplot'</w:t>
      </w:r>
      <w:r>
        <w:br/>
      </w:r>
      <w:r>
        <w:rPr>
          <w:rStyle w:val="VerbatimChar"/>
        </w:rPr>
        <w:t xml:space="preserve">## </w:t>
      </w:r>
      <w:r>
        <w:br/>
      </w:r>
      <w:r>
        <w:rPr>
          <w:rStyle w:val="VerbatimChar"/>
        </w:rPr>
        <w:t xml:space="preserve">## The following object is masked from 'package:lubridate':</w:t>
      </w:r>
      <w:r>
        <w:br/>
      </w:r>
      <w:r>
        <w:rPr>
          <w:rStyle w:val="VerbatimChar"/>
        </w:rPr>
        <w:t xml:space="preserve">## </w:t>
      </w:r>
      <w:r>
        <w:br/>
      </w:r>
      <w:r>
        <w:rPr>
          <w:rStyle w:val="VerbatimChar"/>
        </w:rPr>
        <w:t xml:space="preserve">##     stamp</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(ggthemes)</w:t>
      </w:r>
    </w:p>
    <w:p>
      <w:pPr>
        <w:pStyle w:val="SourceCode"/>
      </w:pPr>
      <w:r>
        <w:rPr>
          <w:rStyle w:val="VerbatimChar"/>
        </w:rPr>
        <w:t xml:space="preserve">## </w:t>
      </w:r>
      <w:r>
        <w:br/>
      </w:r>
      <w:r>
        <w:rPr>
          <w:rStyle w:val="VerbatimChar"/>
        </w:rPr>
        <w:t xml:space="preserve">## Attaching package: 'ggthemes'</w:t>
      </w:r>
      <w:r>
        <w:br/>
      </w:r>
      <w:r>
        <w:rPr>
          <w:rStyle w:val="VerbatimChar"/>
        </w:rPr>
        <w:t xml:space="preserve">## </w:t>
      </w:r>
      <w:r>
        <w:br/>
      </w:r>
      <w:r>
        <w:rPr>
          <w:rStyle w:val="VerbatimChar"/>
        </w:rPr>
        <w:t xml:space="preserve">## The following object is masked from 'package:cowplot':</w:t>
      </w:r>
      <w:r>
        <w:br/>
      </w:r>
      <w:r>
        <w:rPr>
          <w:rStyle w:val="VerbatimChar"/>
        </w:rPr>
        <w:t xml:space="preserve">## </w:t>
      </w:r>
      <w:r>
        <w:br/>
      </w:r>
      <w:r>
        <w:rPr>
          <w:rStyle w:val="VerbatimChar"/>
        </w:rPr>
        <w:t xml:space="preserve">##     theme_map</w:t>
      </w:r>
    </w:p>
    <w:p>
      <w:pPr>
        <w:pStyle w:val="SourceCode"/>
      </w:pPr>
      <w:r>
        <w:rPr>
          <w:rStyle w:val="FunctionTok"/>
        </w:rPr>
        <w:t xml:space="preserve">library</w:t>
      </w:r>
      <w:r>
        <w:rPr>
          <w:rStyle w:val="NormalTok"/>
        </w:rPr>
        <w:t xml:space="preserve">(zoo)</w:t>
      </w:r>
    </w:p>
    <w:p>
      <w:pPr>
        <w:pStyle w:val="SourceCode"/>
      </w:pPr>
      <w:r>
        <w:rPr>
          <w:rStyle w:val="VerbatimChar"/>
        </w:rPr>
        <w:t xml:space="preserve">## Warning: package 'zoo' was built under R version 4.2.3</w:t>
      </w:r>
    </w:p>
    <w:p>
      <w:pPr>
        <w:pStyle w:val="SourceCode"/>
      </w:pPr>
      <w:r>
        <w:rPr>
          <w:rStyle w:val="VerbatimChar"/>
        </w:rPr>
        <w:t xml:space="preserve">## </w:t>
      </w:r>
      <w:r>
        <w:br/>
      </w:r>
      <w:r>
        <w:rPr>
          <w:rStyle w:val="VerbatimChar"/>
        </w:rPr>
        <w:t xml:space="preserve">## Attaching package: 'zoo'</w:t>
      </w:r>
      <w:r>
        <w:br/>
      </w:r>
      <w:r>
        <w:rPr>
          <w:rStyle w:val="VerbatimChar"/>
        </w:rPr>
        <w:t xml:space="preserve">## </w:t>
      </w:r>
      <w:r>
        <w:br/>
      </w: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library</w:t>
      </w:r>
      <w:r>
        <w:rPr>
          <w:rStyle w:val="NormalTok"/>
        </w:rPr>
        <w:t xml:space="preserve">(trend)</w:t>
      </w:r>
    </w:p>
    <w:p>
      <w:pPr>
        <w:pStyle w:val="SourceCode"/>
      </w:pPr>
      <w:r>
        <w:rPr>
          <w:rStyle w:val="VerbatimChar"/>
        </w:rPr>
        <w:t xml:space="preserve">## Warning: package 'trend' was built under R version 4.2.3</w:t>
      </w:r>
    </w:p>
    <w:p>
      <w:pPr>
        <w:pStyle w:val="SourceCode"/>
      </w:pPr>
      <w:r>
        <w:rPr>
          <w:rStyle w:val="FunctionTok"/>
        </w:rPr>
        <w:t xml:space="preserve">library</w:t>
      </w:r>
      <w:r>
        <w:rPr>
          <w:rStyle w:val="NormalTok"/>
        </w:rPr>
        <w:t xml:space="preserve">(Kendall)</w:t>
      </w:r>
    </w:p>
    <w:p>
      <w:pPr>
        <w:pStyle w:val="SourceCode"/>
      </w:pPr>
      <w:r>
        <w:rPr>
          <w:rStyle w:val="VerbatimChar"/>
        </w:rPr>
        <w:t xml:space="preserve">## Warning: package 'Kendall' was built under R version 4.2.3</w:t>
      </w:r>
    </w:p>
    <w:p>
      <w:pPr>
        <w:pStyle w:val="SourceCode"/>
      </w:pPr>
      <w:r>
        <w:rPr>
          <w:rStyle w:val="NormalTok"/>
        </w:rPr>
        <w:t xml:space="preserve">here</w:t>
      </w:r>
    </w:p>
    <w:p>
      <w:pPr>
        <w:pStyle w:val="SourceCode"/>
      </w:pPr>
      <w:r>
        <w:rPr>
          <w:rStyle w:val="VerbatimChar"/>
        </w:rPr>
        <w:t xml:space="preserve">## function (...) </w:t>
      </w:r>
      <w:r>
        <w:br/>
      </w:r>
      <w:r>
        <w:rPr>
          <w:rStyle w:val="VerbatimChar"/>
        </w:rPr>
        <w:t xml:space="preserve">## {</w:t>
      </w:r>
      <w:r>
        <w:br/>
      </w:r>
      <w:r>
        <w:rPr>
          <w:rStyle w:val="VerbatimChar"/>
        </w:rPr>
        <w:t xml:space="preserve">##     .root_env$root$f(...)</w:t>
      </w:r>
      <w:r>
        <w:br/>
      </w:r>
      <w:r>
        <w:rPr>
          <w:rStyle w:val="VerbatimChar"/>
        </w:rPr>
        <w:t xml:space="preserve">## }</w:t>
      </w:r>
      <w:r>
        <w:br/>
      </w:r>
      <w:r>
        <w:rPr>
          <w:rStyle w:val="VerbatimChar"/>
        </w:rPr>
        <w:t xml:space="preserve">## &lt;bytecode: 0x0000014f612e61c0&gt;</w:t>
      </w:r>
      <w:r>
        <w:br/>
      </w:r>
      <w:r>
        <w:rPr>
          <w:rStyle w:val="VerbatimChar"/>
        </w:rPr>
        <w:t xml:space="preserve">## &lt;environment: namespace:here&gt;</w:t>
      </w:r>
    </w:p>
    <w:p>
      <w:pPr>
        <w:pStyle w:val="SourceCode"/>
      </w:pPr>
      <w:r>
        <w:rPr>
          <w:rStyle w:val="FunctionTok"/>
        </w:rPr>
        <w:t xml:space="preserve">getwd</w:t>
      </w:r>
      <w:r>
        <w:rPr>
          <w:rStyle w:val="NormalTok"/>
        </w:rPr>
        <w:t xml:space="preserve">()</w:t>
      </w:r>
    </w:p>
    <w:p>
      <w:pPr>
        <w:pStyle w:val="SourceCode"/>
      </w:pPr>
      <w:r>
        <w:rPr>
          <w:rStyle w:val="VerbatimChar"/>
        </w:rPr>
        <w:t xml:space="preserve">## [1] "C:/Users/17038/Documents/EDASpring2023/Assignments"</w:t>
      </w:r>
    </w:p>
    <w:p>
      <w:pPr>
        <w:pStyle w:val="SourceCode"/>
      </w:pPr>
      <w:r>
        <w:rPr>
          <w:rStyle w:val="NormalTok"/>
        </w:rPr>
        <w:t xml:space="preserve">mytheme </w:t>
      </w:r>
      <w:r>
        <w:rPr>
          <w:rStyle w:val="OtherTok"/>
        </w:rPr>
        <w:t xml:space="preserve">&lt;-</w:t>
      </w:r>
      <w:r>
        <w:rPr>
          <w:rStyle w:val="NormalTok"/>
        </w:rPr>
        <w:t xml:space="preserve"> </w:t>
      </w:r>
      <w:r>
        <w:rPr>
          <w:rStyle w:val="FunctionTok"/>
        </w:rPr>
        <w:t xml:space="preserve">theme_wsj</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 </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face=</w:t>
      </w:r>
      <w:r>
        <w:rPr>
          <w:rStyle w:val="StringTok"/>
        </w:rPr>
        <w:t xml:space="preserve">"plain"</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14</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14</w:t>
      </w:r>
      <w:r>
        <w:rPr>
          <w:rStyle w:val="NormalTok"/>
        </w:rPr>
        <w:t xml:space="preserve">))</w:t>
      </w:r>
    </w:p>
    <w:p>
      <w:pPr>
        <w:pStyle w:val="SourceCode"/>
      </w:pPr>
      <w:r>
        <w:rPr>
          <w:rStyle w:val="VerbatimChar"/>
        </w:rPr>
        <w:t xml:space="preserve">## Warning: The `size` argument of `element_line()` is deprecated as of ggplot2 3.4.0.</w:t>
      </w:r>
      <w:r>
        <w:br/>
      </w:r>
      <w:r>
        <w:rPr>
          <w:rStyle w:val="VerbatimChar"/>
        </w:rPr>
        <w:t xml:space="preserve">## ℹ Please use the `linewidth` argument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FunctionTok"/>
        </w:rPr>
        <w:t xml:space="preserve">theme_set</w:t>
      </w:r>
      <w:r>
        <w:rPr>
          <w:rStyle w:val="NormalTok"/>
        </w:rPr>
        <w:t xml:space="preserve">(mytheme)</w:t>
      </w:r>
    </w:p>
    <w:p>
      <w:pPr>
        <w:numPr>
          <w:ilvl w:val="0"/>
          <w:numId w:val="1004"/>
        </w:numPr>
        <w:pStyle w:val="Compact"/>
      </w:pPr>
      <w:r>
        <w:t xml:space="preserve">Import the ten datasets from the Ozone_TimeSeries folder in the Raw data folder. These contain ozone concentrations at Garinger High School in North Carolina from 2010-2019 (the EPA air database only allows downloads for one year at a time). Import these either individually or in bulk and then combine them into a single dataframe named</w:t>
      </w:r>
      <w:r>
        <w:t xml:space="preserve"> </w:t>
      </w:r>
      <w:r>
        <w:rPr>
          <w:rStyle w:val="VerbatimChar"/>
        </w:rPr>
        <w:t xml:space="preserve">GaringerOzone</w:t>
      </w:r>
      <w:r>
        <w:t xml:space="preserve"> </w:t>
      </w:r>
      <w:r>
        <w:t xml:space="preserve">of 3589 observation and 20 variables.</w:t>
      </w:r>
    </w:p>
    <w:p>
      <w:pPr>
        <w:pStyle w:val="SourceCode"/>
      </w:pPr>
      <w:r>
        <w:rPr>
          <w:rStyle w:val="CommentTok"/>
        </w:rPr>
        <w:t xml:space="preserve">#2</w:t>
      </w:r>
      <w:r>
        <w:br/>
      </w:r>
      <w:r>
        <w:br/>
      </w:r>
      <w:r>
        <w:rPr>
          <w:rStyle w:val="NormalTok"/>
        </w:rPr>
        <w:t xml:space="preserve">Garinger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path=</w:t>
      </w:r>
      <w:r>
        <w:rPr>
          <w:rStyle w:val="StringTok"/>
        </w:rPr>
        <w:t xml:space="preserve">"~/EDASpring2023/Data/Raw/Ozone_TimeSeries"</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lapply</w:t>
      </w:r>
      <w:r>
        <w:rPr>
          <w:rStyle w:val="NormalTok"/>
        </w:rPr>
        <w:t xml:space="preserve">(read_csv) </w:t>
      </w:r>
      <w:r>
        <w:rPr>
          <w:rStyle w:val="SpecialCharTok"/>
        </w:rPr>
        <w:t xml:space="preserve">%&gt;%</w:t>
      </w:r>
      <w:r>
        <w:rPr>
          <w:rStyle w:val="NormalTok"/>
        </w:rPr>
        <w:t xml:space="preserve"> </w:t>
      </w:r>
      <w:r>
        <w:br/>
      </w:r>
      <w:r>
        <w:rPr>
          <w:rStyle w:val="NormalTok"/>
        </w:rPr>
        <w:t xml:space="preserve">  bind_rows </w:t>
      </w:r>
    </w:p>
    <w:bookmarkEnd w:id="22"/>
    <w:bookmarkStart w:id="23" w:name="wrangle"/>
    <w:p>
      <w:pPr>
        <w:pStyle w:val="Heading2"/>
      </w:pPr>
      <w:r>
        <w:t xml:space="preserve">Wrangle</w:t>
      </w:r>
    </w:p>
    <w:p>
      <w:pPr>
        <w:numPr>
          <w:ilvl w:val="0"/>
          <w:numId w:val="1005"/>
        </w:numPr>
      </w:pPr>
      <w:r>
        <w:t xml:space="preserve">Set your date column as a date class.</w:t>
      </w:r>
    </w:p>
    <w:p>
      <w:pPr>
        <w:numPr>
          <w:ilvl w:val="0"/>
          <w:numId w:val="1005"/>
        </w:numPr>
      </w:pPr>
      <w:r>
        <w:t xml:space="preserve">Wrangle your dataset so that it only contains the columns Date, Daily.Max.8.hour.Ozone.Concentration, and DAILY_AQI_VALUE.</w:t>
      </w:r>
    </w:p>
    <w:p>
      <w:pPr>
        <w:numPr>
          <w:ilvl w:val="0"/>
          <w:numId w:val="1005"/>
        </w:numPr>
      </w:pPr>
      <w:r>
        <w:t xml:space="preserve">Notice there are a few days in each year that are missing ozone concentrations. We want to generate a daily dataset, so we will need to fill in any missing days with NA. Create a new data frame that contains a sequence of dates from 2010-01-01 to 2019-12-31 (hint:</w:t>
      </w:r>
      <w:r>
        <w:t xml:space="preserve"> </w:t>
      </w:r>
      <w:r>
        <w:rPr>
          <w:rStyle w:val="VerbatimChar"/>
        </w:rPr>
        <w:t xml:space="preserve">as.data.frame(seq())</w:t>
      </w:r>
      <w:r>
        <w:t xml:space="preserve">). Call this new data frame Days. Rename the column name in Days to</w:t>
      </w:r>
      <w:r>
        <w:t xml:space="preserve"> </w:t>
      </w:r>
      <w:r>
        <w:t xml:space="preserve">“</w:t>
      </w:r>
      <w:r>
        <w:t xml:space="preserve">Date</w:t>
      </w:r>
      <w:r>
        <w:t xml:space="preserve">”</w:t>
      </w:r>
      <w:r>
        <w:t xml:space="preserve">.</w:t>
      </w:r>
    </w:p>
    <w:p>
      <w:pPr>
        <w:numPr>
          <w:ilvl w:val="0"/>
          <w:numId w:val="1005"/>
        </w:numPr>
      </w:pPr>
      <w:r>
        <w:t xml:space="preserve">Use a</w:t>
      </w:r>
      <w:r>
        <w:t xml:space="preserve"> </w:t>
      </w:r>
      <w:r>
        <w:rPr>
          <w:rStyle w:val="VerbatimChar"/>
        </w:rPr>
        <w:t xml:space="preserve">left_join</w:t>
      </w:r>
      <w:r>
        <w:t xml:space="preserve"> </w:t>
      </w:r>
      <w:r>
        <w:t xml:space="preserve">to combine the data frames. Specify the correct order of data frames within this function so that the final dimensions are 3652 rows and 3 columns. Call your combined data frame GaringerOzone.</w:t>
      </w:r>
    </w:p>
    <w:p>
      <w:pPr>
        <w:pStyle w:val="SourceCode"/>
      </w:pPr>
      <w:r>
        <w:rPr>
          <w:rStyle w:val="CommentTok"/>
        </w:rPr>
        <w:t xml:space="preserve">#3</w:t>
      </w:r>
      <w:r>
        <w:br/>
      </w:r>
      <w:r>
        <w:rPr>
          <w:rStyle w:val="NormalTok"/>
        </w:rPr>
        <w:t xml:space="preserve">Garinger</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(Garinger</w:t>
      </w:r>
      <w:r>
        <w:rPr>
          <w:rStyle w:val="SpecialCharTok"/>
        </w:rPr>
        <w:t xml:space="preserve">$</w:t>
      </w:r>
      <w:r>
        <w:rPr>
          <w:rStyle w:val="NormalTok"/>
        </w:rPr>
        <w:t xml:space="preserve">Date, </w:t>
      </w:r>
      <w:r>
        <w:rPr>
          <w:rStyle w:val="AttributeTok"/>
        </w:rPr>
        <w:t xml:space="preserve">format =</w:t>
      </w:r>
      <w:r>
        <w:rPr>
          <w:rStyle w:val="NormalTok"/>
        </w:rPr>
        <w:t xml:space="preserve"> </w:t>
      </w:r>
      <w:r>
        <w:rPr>
          <w:rStyle w:val="StringTok"/>
        </w:rPr>
        <w:t xml:space="preserve">"%m/%d/%Y"</w:t>
      </w:r>
      <w:r>
        <w:rPr>
          <w:rStyle w:val="NormalTok"/>
        </w:rPr>
        <w:t xml:space="preserve">)</w:t>
      </w:r>
      <w:r>
        <w:br/>
      </w:r>
      <w:r>
        <w:br/>
      </w:r>
      <w:r>
        <w:rPr>
          <w:rStyle w:val="CommentTok"/>
        </w:rPr>
        <w:t xml:space="preserve">#4</w:t>
      </w:r>
      <w:r>
        <w:br/>
      </w:r>
      <w:r>
        <w:rPr>
          <w:rStyle w:val="NormalTok"/>
        </w:rPr>
        <w:t xml:space="preserve">Garinger_Filter </w:t>
      </w:r>
      <w:r>
        <w:rPr>
          <w:rStyle w:val="OtherTok"/>
        </w:rPr>
        <w:t xml:space="preserve">&lt;-</w:t>
      </w:r>
      <w:r>
        <w:rPr>
          <w:rStyle w:val="NormalTok"/>
        </w:rPr>
        <w:t xml:space="preserve"> Garinger </w:t>
      </w:r>
      <w:r>
        <w:rPr>
          <w:rStyle w:val="SpecialCharTok"/>
        </w:rPr>
        <w:t xml:space="preserve">%&gt;%</w:t>
      </w:r>
      <w:r>
        <w:br/>
      </w:r>
      <w:r>
        <w:rPr>
          <w:rStyle w:val="NormalTok"/>
        </w:rPr>
        <w:t xml:space="preserve">  </w:t>
      </w:r>
      <w:r>
        <w:rPr>
          <w:rStyle w:val="FunctionTok"/>
        </w:rPr>
        <w:t xml:space="preserve">select</w:t>
      </w:r>
      <w:r>
        <w:rPr>
          <w:rStyle w:val="NormalTok"/>
        </w:rPr>
        <w:t xml:space="preserve">(Date, </w:t>
      </w:r>
      <w:r>
        <w:rPr>
          <w:rStyle w:val="StringTok"/>
        </w:rPr>
        <w:t xml:space="preserve">`</w:t>
      </w:r>
      <w:r>
        <w:rPr>
          <w:rStyle w:val="AttributeTok"/>
        </w:rPr>
        <w:t xml:space="preserve">Daily Max 8-hour Ozone Concentration</w:t>
      </w:r>
      <w:r>
        <w:rPr>
          <w:rStyle w:val="StringTok"/>
        </w:rPr>
        <w:t xml:space="preserve">`</w:t>
      </w:r>
      <w:r>
        <w:rPr>
          <w:rStyle w:val="NormalTok"/>
        </w:rPr>
        <w:t xml:space="preserve">, DAILY_AQI_VALUE)</w:t>
      </w:r>
      <w:r>
        <w:br/>
      </w:r>
      <w:r>
        <w:br/>
      </w:r>
      <w:r>
        <w:rPr>
          <w:rStyle w:val="CommentTok"/>
        </w:rPr>
        <w:t xml:space="preserve">#5</w:t>
      </w:r>
      <w:r>
        <w:br/>
      </w:r>
      <w:r>
        <w:rPr>
          <w:rStyle w:val="NormalTok"/>
        </w:rPr>
        <w:t xml:space="preserve">Days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AttributeTok"/>
        </w:rPr>
        <w:t xml:space="preserve">x=</w:t>
      </w:r>
      <w:r>
        <w:rPr>
          <w:rStyle w:val="NormalTok"/>
        </w:rPr>
        <w:t xml:space="preserve"> </w:t>
      </w:r>
      <w:r>
        <w:rPr>
          <w:rStyle w:val="FunctionTok"/>
        </w:rPr>
        <w:t xml:space="preserve">seq</w:t>
      </w:r>
      <w:r>
        <w:rPr>
          <w:rStyle w:val="NormalTok"/>
        </w:rPr>
        <w:t xml:space="preserve">(</w:t>
      </w:r>
      <w:r>
        <w:rPr>
          <w:rStyle w:val="FunctionTok"/>
        </w:rPr>
        <w:t xml:space="preserve">as.Date</w:t>
      </w:r>
      <w:r>
        <w:rPr>
          <w:rStyle w:val="NormalTok"/>
        </w:rPr>
        <w:t xml:space="preserve">(</w:t>
      </w:r>
      <w:r>
        <w:rPr>
          <w:rStyle w:val="StringTok"/>
        </w:rPr>
        <w:t xml:space="preserve">"2010/1/1"</w:t>
      </w:r>
      <w:r>
        <w:rPr>
          <w:rStyle w:val="NormalTok"/>
        </w:rPr>
        <w:t xml:space="preserve">), </w:t>
      </w:r>
      <w:r>
        <w:rPr>
          <w:rStyle w:val="FunctionTok"/>
        </w:rPr>
        <w:t xml:space="preserve">as.Date</w:t>
      </w:r>
      <w:r>
        <w:rPr>
          <w:rStyle w:val="NormalTok"/>
        </w:rPr>
        <w:t xml:space="preserve">(</w:t>
      </w:r>
      <w:r>
        <w:rPr>
          <w:rStyle w:val="StringTok"/>
        </w:rPr>
        <w:t xml:space="preserve">"2019/12/31"</w:t>
      </w:r>
      <w:r>
        <w:rPr>
          <w:rStyle w:val="NormalTok"/>
        </w:rPr>
        <w:t xml:space="preserve">), </w:t>
      </w:r>
      <w:r>
        <w:rPr>
          <w:rStyle w:val="AttributeTok"/>
        </w:rPr>
        <w:t xml:space="preserve">by =</w:t>
      </w:r>
      <w:r>
        <w:rPr>
          <w:rStyle w:val="NormalTok"/>
        </w:rPr>
        <w:t xml:space="preserve"> </w:t>
      </w:r>
      <w:r>
        <w:rPr>
          <w:rStyle w:val="StringTok"/>
        </w:rPr>
        <w:t xml:space="preserve">"day"</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"Date"</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#6</w:t>
      </w:r>
      <w:r>
        <w:br/>
      </w:r>
      <w:r>
        <w:rPr>
          <w:rStyle w:val="NormalTok"/>
        </w:rPr>
        <w:t xml:space="preserve">GaringerOzone </w:t>
      </w:r>
      <w:r>
        <w:rPr>
          <w:rStyle w:val="OtherTok"/>
        </w:rPr>
        <w:t xml:space="preserve">&lt;-</w:t>
      </w:r>
      <w:r>
        <w:rPr>
          <w:rStyle w:val="NormalTok"/>
        </w:rPr>
        <w:t xml:space="preserve"> </w:t>
      </w:r>
      <w:r>
        <w:rPr>
          <w:rStyle w:val="FunctionTok"/>
        </w:rPr>
        <w:t xml:space="preserve">left_join</w:t>
      </w:r>
      <w:r>
        <w:rPr>
          <w:rStyle w:val="NormalTok"/>
        </w:rPr>
        <w:t xml:space="preserve">(</w:t>
      </w:r>
      <w:r>
        <w:rPr>
          <w:rStyle w:val="AttributeTok"/>
        </w:rPr>
        <w:t xml:space="preserve">x=</w:t>
      </w:r>
      <w:r>
        <w:rPr>
          <w:rStyle w:val="NormalTok"/>
        </w:rPr>
        <w:t xml:space="preserve">Days, </w:t>
      </w:r>
      <w:r>
        <w:rPr>
          <w:rStyle w:val="AttributeTok"/>
        </w:rPr>
        <w:t xml:space="preserve">y=</w:t>
      </w:r>
      <w:r>
        <w:rPr>
          <w:rStyle w:val="NormalTok"/>
        </w:rPr>
        <w:t xml:space="preserve">Garinger_Filter)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"Daily8hrMax"</w:t>
      </w:r>
      <w:r>
        <w:rPr>
          <w:rStyle w:val="NormalTok"/>
        </w:rPr>
        <w:t xml:space="preserve"> </w:t>
      </w:r>
      <w:r>
        <w:rPr>
          <w:rStyle w:val="Othe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Joining with `by = join_by(Date)`</w:t>
      </w:r>
    </w:p>
    <w:bookmarkEnd w:id="23"/>
    <w:bookmarkStart w:id="27" w:name="visualize"/>
    <w:p>
      <w:pPr>
        <w:pStyle w:val="Heading2"/>
      </w:pPr>
      <w:r>
        <w:t xml:space="preserve">Visualize</w:t>
      </w:r>
    </w:p>
    <w:p>
      <w:pPr>
        <w:numPr>
          <w:ilvl w:val="0"/>
          <w:numId w:val="1006"/>
        </w:numPr>
        <w:pStyle w:val="Compact"/>
      </w:pPr>
      <w:r>
        <w:t xml:space="preserve">Create a line plot depicting ozone concentrations over time. In this case, we will plot actual concentrations in ppm, not AQI values. Format your axes accordingly. Add a smoothed line showing any linear trend of your data. Does your plot suggest a trend in ozone concentration over time?</w:t>
      </w:r>
    </w:p>
    <w:p>
      <w:pPr>
        <w:pStyle w:val="SourceCode"/>
      </w:pPr>
      <w:r>
        <w:rPr>
          <w:rStyle w:val="CommentTok"/>
        </w:rPr>
        <w:t xml:space="preserve">#7</w:t>
      </w:r>
      <w:r>
        <w:br/>
      </w:r>
      <w:r>
        <w:rPr>
          <w:rStyle w:val="NormalTok"/>
        </w:rPr>
        <w:t xml:space="preserve">ozone.plot </w:t>
      </w:r>
      <w:r>
        <w:rPr>
          <w:rStyle w:val="OtherTok"/>
        </w:rPr>
        <w:t xml:space="preserve">&lt;-</w:t>
      </w:r>
      <w:r>
        <w:rPr>
          <w:rStyle w:val="NormalTok"/>
        </w:rPr>
        <w:t xml:space="preserve"> </w:t>
      </w:r>
      <w:r>
        <w:rPr>
          <w:rStyle w:val="FunctionTok"/>
        </w:rPr>
        <w:t xml:space="preserve">ggplot</w:t>
      </w:r>
      <w:r>
        <w:rPr>
          <w:rStyle w:val="NormalTok"/>
        </w:rPr>
        <w:t xml:space="preserve">(GaringerOzone,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Daily8hrMax))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"Ozone Concentration Over Time"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"Ozone (ppm)"</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br/>
      </w:r>
      <w:r>
        <w:rPr>
          <w:rStyle w:val="FunctionTok"/>
        </w:rPr>
        <w:t xml:space="preserve">print</w:t>
      </w:r>
      <w:r>
        <w:rPr>
          <w:rStyle w:val="NormalTok"/>
        </w:rPr>
        <w:t xml:space="preserve">(ozone.plot)</w:t>
      </w:r>
    </w:p>
    <w:p>
      <w:pPr>
        <w:pStyle w:val="SourceCode"/>
      </w:pPr>
      <w:r>
        <w:rPr>
          <w:rStyle w:val="VerbatimChar"/>
        </w:rPr>
        <w:t xml:space="preserve">## `geom_smooth()` using formula = 'y ~ x'</w:t>
      </w:r>
    </w:p>
    <w:p>
      <w:pPr>
        <w:pStyle w:val="SourceCode"/>
      </w:pPr>
      <w:r>
        <w:rPr>
          <w:rStyle w:val="VerbatimChar"/>
        </w:rPr>
        <w:t xml:space="preserve">## Warning: Removed 63 rows containing non-finite values (`stat_smooth()`).</w:t>
      </w:r>
    </w:p>
    <w:p>
      <w:pPr>
        <w:pStyle w:val="SourceCode"/>
      </w:pPr>
      <w:r>
        <w:rPr>
          <w:rStyle w:val="VerbatimChar"/>
        </w:rPr>
        <w:t xml:space="preserve">## Warning: Removed 63 rows containing missing values (`geom_point()`).</w:t>
      </w:r>
    </w:p>
    <w:p>
      <w:pPr>
        <w:pStyle w:val="FirstParagraph"/>
      </w:pPr>
      <w:r>
        <w:drawing>
          <wp:inline>
            <wp:extent cx="4620126" cy="3696101"/>
            <wp:effectExtent b="0" l="0" r="0" t="0"/>
            <wp:docPr descr="" title="" id="25" name="Picture"/>
            <a:graphic>
              <a:graphicData uri="http://schemas.openxmlformats.org/drawingml/2006/picture">
                <pic:pic>
                  <pic:nvPicPr>
                    <pic:cNvPr descr="GriffinBird_A08_TimeSeries_files/figure-docx/unnamed-chunk-2-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Answer: The plot suggests a negative trend in ozone concentration over time.</w:t>
      </w:r>
    </w:p>
    <w:bookmarkEnd w:id="27"/>
    <w:bookmarkStart w:id="37" w:name="time-series-analysis"/>
    <w:p>
      <w:pPr>
        <w:pStyle w:val="Heading2"/>
      </w:pPr>
      <w:r>
        <w:t xml:space="preserve">Time Series Analysis</w:t>
      </w:r>
    </w:p>
    <w:p>
      <w:pPr>
        <w:pStyle w:val="FirstParagraph"/>
      </w:pPr>
      <w:r>
        <w:t xml:space="preserve">Study question: Have ozone concentrations changed over the 2010s at this station?</w:t>
      </w:r>
    </w:p>
    <w:p>
      <w:pPr>
        <w:numPr>
          <w:ilvl w:val="0"/>
          <w:numId w:val="1007"/>
        </w:numPr>
        <w:pStyle w:val="Compact"/>
      </w:pPr>
      <w:r>
        <w:t xml:space="preserve">Use a linear interpolation to fill in missing daily data for ozone concentration. Why didn’t we use a piecewise constant or spline interpolation?</w:t>
      </w:r>
    </w:p>
    <w:p>
      <w:pPr>
        <w:pStyle w:val="SourceCode"/>
      </w:pPr>
      <w:r>
        <w:rPr>
          <w:rStyle w:val="CommentTok"/>
        </w:rPr>
        <w:t xml:space="preserve">#8</w:t>
      </w:r>
      <w:r>
        <w:br/>
      </w:r>
      <w:r>
        <w:br/>
      </w:r>
      <w:r>
        <w:rPr>
          <w:rStyle w:val="NormalTok"/>
        </w:rPr>
        <w:t xml:space="preserve">GaringerOzone_Interp </w:t>
      </w:r>
      <w:r>
        <w:rPr>
          <w:rStyle w:val="OtherTok"/>
        </w:rPr>
        <w:t xml:space="preserve">&lt;-</w:t>
      </w:r>
      <w:r>
        <w:rPr>
          <w:rStyle w:val="NormalTok"/>
        </w:rPr>
        <w:t xml:space="preserve"> GaringerOzone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Daily8hrMax =</w:t>
      </w:r>
      <w:r>
        <w:rPr>
          <w:rStyle w:val="NormalTok"/>
        </w:rPr>
        <w:t xml:space="preserve"> </w:t>
      </w:r>
      <w:r>
        <w:rPr>
          <w:rStyle w:val="FunctionTok"/>
        </w:rPr>
        <w:t xml:space="preserve">na.approx</w:t>
      </w:r>
      <w:r>
        <w:rPr>
          <w:rStyle w:val="NormalTok"/>
        </w:rPr>
        <w:t xml:space="preserve">(Daily8hrMax))</w:t>
      </w:r>
    </w:p>
    <w:p>
      <w:pPr>
        <w:pStyle w:val="BlockText"/>
      </w:pPr>
      <w:r>
        <w:t xml:space="preserve">Answer:</w:t>
      </w:r>
    </w:p>
    <w:p>
      <w:pPr>
        <w:numPr>
          <w:ilvl w:val="0"/>
          <w:numId w:val="1008"/>
        </w:numPr>
        <w:pStyle w:val="Compact"/>
      </w:pPr>
      <w:r>
        <w:t xml:space="preserve">Create a new data frame called</w:t>
      </w:r>
      <w:r>
        <w:t xml:space="preserve"> </w:t>
      </w:r>
      <w:r>
        <w:rPr>
          <w:rStyle w:val="VerbatimChar"/>
        </w:rPr>
        <w:t xml:space="preserve">GaringerOzone.monthly</w:t>
      </w:r>
      <w:r>
        <w:t xml:space="preserve"> </w:t>
      </w:r>
      <w:r>
        <w:t xml:space="preserve">that contains aggregated data: mean ozone concentrations for each month. In your pipe, you will need to first add columns for year and month to form the groupings. In a separate line of code, create a new Date column with each month-year combination being set as the first day of the month (this is for graphing purposes only)</w:t>
      </w:r>
    </w:p>
    <w:p>
      <w:pPr>
        <w:pStyle w:val="SourceCode"/>
      </w:pPr>
      <w:r>
        <w:rPr>
          <w:rStyle w:val="CommentTok"/>
        </w:rPr>
        <w:t xml:space="preserve">#9</w:t>
      </w:r>
      <w:r>
        <w:br/>
      </w:r>
      <w:r>
        <w:br/>
      </w:r>
      <w:r>
        <w:rPr>
          <w:rStyle w:val="NormalTok"/>
        </w:rPr>
        <w:t xml:space="preserve">GaringerOzone.monthly </w:t>
      </w:r>
      <w:r>
        <w:rPr>
          <w:rStyle w:val="OtherTok"/>
        </w:rPr>
        <w:t xml:space="preserve">&lt;-</w:t>
      </w:r>
      <w:r>
        <w:rPr>
          <w:rStyle w:val="NormalTok"/>
        </w:rPr>
        <w:t xml:space="preserve"> GaringerOzone_Interp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format</w:t>
      </w:r>
      <w:r>
        <w:rPr>
          <w:rStyle w:val="NormalTok"/>
        </w:rPr>
        <w:t xml:space="preserve">(Date, </w:t>
      </w:r>
      <w:r>
        <w:rPr>
          <w:rStyle w:val="StringTok"/>
        </w:rPr>
        <w:t xml:space="preserve">"%Y"</w:t>
      </w:r>
      <w:r>
        <w:rPr>
          <w:rStyle w:val="NormalTok"/>
        </w:rPr>
        <w:t xml:space="preserve">), </w:t>
      </w:r>
      <w:r>
        <w:rPr>
          <w:rStyle w:val="AttributeTok"/>
        </w:rPr>
        <w:t xml:space="preserve">Month =</w:t>
      </w:r>
      <w:r>
        <w:rPr>
          <w:rStyle w:val="NormalTok"/>
        </w:rPr>
        <w:t xml:space="preserve"> </w:t>
      </w:r>
      <w:r>
        <w:rPr>
          <w:rStyle w:val="FunctionTok"/>
        </w:rPr>
        <w:t xml:space="preserve">format</w:t>
      </w:r>
      <w:r>
        <w:rPr>
          <w:rStyle w:val="NormalTok"/>
        </w:rPr>
        <w:t xml:space="preserve">(Date, </w:t>
      </w:r>
      <w:r>
        <w:rPr>
          <w:rStyle w:val="StringTok"/>
        </w:rPr>
        <w:t xml:space="preserve">"%m"</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(Year, Month)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Daily8hrMax.Mean =</w:t>
      </w:r>
      <w:r>
        <w:rPr>
          <w:rStyle w:val="NormalTok"/>
        </w:rPr>
        <w:t xml:space="preserve"> </w:t>
      </w:r>
      <w:r>
        <w:rPr>
          <w:rStyle w:val="FunctionTok"/>
        </w:rPr>
        <w:t xml:space="preserve">mean</w:t>
      </w:r>
      <w:r>
        <w:rPr>
          <w:rStyle w:val="NormalTok"/>
        </w:rPr>
        <w:t xml:space="preserve">(Daily8hrMax))</w:t>
      </w:r>
    </w:p>
    <w:p>
      <w:pPr>
        <w:pStyle w:val="SourceCode"/>
      </w:pPr>
      <w:r>
        <w:rPr>
          <w:rStyle w:val="VerbatimChar"/>
        </w:rPr>
        <w:t xml:space="preserve">## `summarise()` has grouped output by 'Year'. You can override using the</w:t>
      </w:r>
      <w:r>
        <w:br/>
      </w:r>
      <w:r>
        <w:rPr>
          <w:rStyle w:val="VerbatimChar"/>
        </w:rPr>
        <w:t xml:space="preserve">## `.groups` argument.</w:t>
      </w:r>
    </w:p>
    <w:p>
      <w:pPr>
        <w:pStyle w:val="SourceCode"/>
      </w:pPr>
      <w:r>
        <w:rPr>
          <w:rStyle w:val="NormalTok"/>
        </w:rPr>
        <w:t xml:space="preserve">GaringerOzone.monthly </w:t>
      </w:r>
      <w:r>
        <w:rPr>
          <w:rStyle w:val="OtherTok"/>
        </w:rPr>
        <w:t xml:space="preserve">&lt;-</w:t>
      </w:r>
      <w:r>
        <w:rPr>
          <w:rStyle w:val="NormalTok"/>
        </w:rPr>
        <w:t xml:space="preserve"> GaringerOzone.monthly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w:t>
      </w:r>
      <w:r>
        <w:rPr>
          <w:rStyle w:val="FunctionTok"/>
        </w:rPr>
        <w:t xml:space="preserve">as.yearmon</w:t>
      </w:r>
      <w:r>
        <w:rPr>
          <w:rStyle w:val="NormalTok"/>
        </w:rPr>
        <w:t xml:space="preserve">(</w:t>
      </w:r>
      <w:r>
        <w:rPr>
          <w:rStyle w:val="FunctionTok"/>
        </w:rPr>
        <w:t xml:space="preserve">paste</w:t>
      </w:r>
      <w:r>
        <w:rPr>
          <w:rStyle w:val="NormalTok"/>
        </w:rPr>
        <w:t xml:space="preserve">(Year, Month), </w:t>
      </w:r>
      <w:r>
        <w:rPr>
          <w:rStyle w:val="StringTok"/>
        </w:rPr>
        <w:t xml:space="preserve">"%Y %m"</w:t>
      </w:r>
      <w:r>
        <w:rPr>
          <w:rStyle w:val="NormalTok"/>
        </w:rPr>
        <w:t xml:space="preserve">)))</w:t>
      </w:r>
    </w:p>
    <w:p>
      <w:pPr>
        <w:numPr>
          <w:ilvl w:val="0"/>
          <w:numId w:val="1009"/>
        </w:numPr>
        <w:pStyle w:val="Compact"/>
      </w:pPr>
      <w:r>
        <w:t xml:space="preserve">Generate two time series objects. Name the first</w:t>
      </w:r>
      <w:r>
        <w:t xml:space="preserve"> </w:t>
      </w:r>
      <w:r>
        <w:rPr>
          <w:rStyle w:val="VerbatimChar"/>
        </w:rPr>
        <w:t xml:space="preserve">GaringerOzone.daily.ts</w:t>
      </w:r>
      <w:r>
        <w:t xml:space="preserve"> </w:t>
      </w:r>
      <w:r>
        <w:t xml:space="preserve">and base it on the dataframe of daily observations. Name the second</w:t>
      </w:r>
      <w:r>
        <w:t xml:space="preserve"> </w:t>
      </w:r>
      <w:r>
        <w:rPr>
          <w:rStyle w:val="VerbatimChar"/>
        </w:rPr>
        <w:t xml:space="preserve">GaringerOzone.monthly.ts</w:t>
      </w:r>
      <w:r>
        <w:t xml:space="preserve"> </w:t>
      </w:r>
      <w:r>
        <w:t xml:space="preserve">and base it on the monthly average ozone values. Be sure that each specifies the correct start and end dates and the frequency of the time series.</w:t>
      </w:r>
    </w:p>
    <w:p>
      <w:pPr>
        <w:pStyle w:val="SourceCode"/>
      </w:pPr>
      <w:r>
        <w:rPr>
          <w:rStyle w:val="CommentTok"/>
        </w:rPr>
        <w:t xml:space="preserve">#10</w:t>
      </w:r>
      <w:r>
        <w:br/>
      </w:r>
      <w:r>
        <w:br/>
      </w:r>
      <w:r>
        <w:rPr>
          <w:rStyle w:val="NormalTok"/>
        </w:rPr>
        <w:t xml:space="preserve">GaringerOzone.daily.ts </w:t>
      </w:r>
      <w:r>
        <w:rPr>
          <w:rStyle w:val="OtherTok"/>
        </w:rPr>
        <w:t xml:space="preserve">&lt;-</w:t>
      </w:r>
      <w:r>
        <w:rPr>
          <w:rStyle w:val="NormalTok"/>
        </w:rPr>
        <w:t xml:space="preserve"> </w:t>
      </w:r>
      <w:r>
        <w:rPr>
          <w:rStyle w:val="FunctionTok"/>
        </w:rPr>
        <w:t xml:space="preserve">ts</w:t>
      </w:r>
      <w:r>
        <w:rPr>
          <w:rStyle w:val="NormalTok"/>
        </w:rPr>
        <w:t xml:space="preserve">(GaringerOzone_Interp</w:t>
      </w:r>
      <w:r>
        <w:rPr>
          <w:rStyle w:val="SpecialCharTok"/>
        </w:rPr>
        <w:t xml:space="preserve">$</w:t>
      </w:r>
      <w:r>
        <w:rPr>
          <w:rStyle w:val="NormalTok"/>
        </w:rPr>
        <w:t xml:space="preserve">Daily8hrMax,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2010</w:t>
      </w:r>
      <w:r>
        <w:rPr>
          <w:rStyle w:val="NormalTok"/>
        </w:rPr>
        <w:t xml:space="preserve">,</w:t>
      </w:r>
      <w:r>
        <w:rPr>
          <w:rStyle w:val="DecValTok"/>
        </w:rPr>
        <w:t xml:space="preserve">1</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2020</w:t>
      </w:r>
      <w:r>
        <w:rPr>
          <w:rStyle w:val="NormalTok"/>
        </w:rPr>
        <w:t xml:space="preserve">), </w:t>
      </w:r>
      <w:r>
        <w:rPr>
          <w:rStyle w:val="AttributeTok"/>
        </w:rPr>
        <w:t xml:space="preserve">frequency=</w:t>
      </w:r>
      <w:r>
        <w:rPr>
          <w:rStyle w:val="DecValTok"/>
        </w:rPr>
        <w:t xml:space="preserve">365</w:t>
      </w:r>
      <w:r>
        <w:rPr>
          <w:rStyle w:val="NormalTok"/>
        </w:rPr>
        <w:t xml:space="preserve">)</w:t>
      </w:r>
      <w:r>
        <w:br/>
      </w:r>
      <w:r>
        <w:br/>
      </w:r>
      <w:r>
        <w:rPr>
          <w:rStyle w:val="NormalTok"/>
        </w:rPr>
        <w:t xml:space="preserve">GaringerOzone.monthly.ts </w:t>
      </w:r>
      <w:r>
        <w:rPr>
          <w:rStyle w:val="OtherTok"/>
        </w:rPr>
        <w:t xml:space="preserve">&lt;-</w:t>
      </w:r>
      <w:r>
        <w:rPr>
          <w:rStyle w:val="NormalTok"/>
        </w:rPr>
        <w:t xml:space="preserve"> </w:t>
      </w:r>
      <w:r>
        <w:rPr>
          <w:rStyle w:val="FunctionTok"/>
        </w:rPr>
        <w:t xml:space="preserve">ts</w:t>
      </w:r>
      <w:r>
        <w:rPr>
          <w:rStyle w:val="NormalTok"/>
        </w:rPr>
        <w:t xml:space="preserve">(GaringerOzone.monthly</w:t>
      </w:r>
      <w:r>
        <w:rPr>
          <w:rStyle w:val="SpecialCharTok"/>
        </w:rPr>
        <w:t xml:space="preserve">$</w:t>
      </w:r>
      <w:r>
        <w:rPr>
          <w:rStyle w:val="NormalTok"/>
        </w:rPr>
        <w:t xml:space="preserve">Daily8hrMax.Mean,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2010</w:t>
      </w:r>
      <w:r>
        <w:rPr>
          <w:rStyle w:val="NormalTok"/>
        </w:rPr>
        <w:t xml:space="preserve">,</w:t>
      </w:r>
      <w:r>
        <w:rPr>
          <w:rStyle w:val="DecValTok"/>
        </w:rPr>
        <w:t xml:space="preserve">1</w:t>
      </w:r>
      <w:r>
        <w:rPr>
          <w:rStyle w:val="NormalTok"/>
        </w:rPr>
        <w:t xml:space="preserve">), </w:t>
      </w:r>
      <w:r>
        <w:rPr>
          <w:rStyle w:val="AttributeTok"/>
        </w:rPr>
        <w:t xml:space="preserve">end =</w:t>
      </w:r>
      <w:r>
        <w:rPr>
          <w:rStyle w:val="NormalTok"/>
        </w:rPr>
        <w:t xml:space="preserve"> </w:t>
      </w:r>
      <w:r>
        <w:rPr>
          <w:rStyle w:val="FunctionTok"/>
        </w:rPr>
        <w:t xml:space="preserve">c</w:t>
      </w:r>
      <w:r>
        <w:rPr>
          <w:rStyle w:val="NormalTok"/>
        </w:rPr>
        <w:t xml:space="preserve">(</w:t>
      </w:r>
      <w:r>
        <w:rPr>
          <w:rStyle w:val="DecValTok"/>
        </w:rPr>
        <w:t xml:space="preserve">2019</w:t>
      </w:r>
      <w:r>
        <w:rPr>
          <w:rStyle w:val="NormalTok"/>
        </w:rPr>
        <w:t xml:space="preserve">,</w:t>
      </w:r>
      <w:r>
        <w:rPr>
          <w:rStyle w:val="DecValTok"/>
        </w:rPr>
        <w:t xml:space="preserve">12</w:t>
      </w:r>
      <w:r>
        <w:rPr>
          <w:rStyle w:val="NormalTok"/>
        </w:rPr>
        <w:t xml:space="preserve">), </w:t>
      </w:r>
      <w:r>
        <w:rPr>
          <w:rStyle w:val="AttributeTok"/>
        </w:rPr>
        <w:t xml:space="preserve">frequency=</w:t>
      </w:r>
      <w:r>
        <w:rPr>
          <w:rStyle w:val="DecValTok"/>
        </w:rPr>
        <w:t xml:space="preserve">12</w:t>
      </w:r>
      <w:r>
        <w:rPr>
          <w:rStyle w:val="NormalTok"/>
        </w:rPr>
        <w:t xml:space="preserve">)</w:t>
      </w:r>
    </w:p>
    <w:p>
      <w:pPr>
        <w:numPr>
          <w:ilvl w:val="0"/>
          <w:numId w:val="1010"/>
        </w:numPr>
        <w:pStyle w:val="Compact"/>
      </w:pPr>
      <w:r>
        <w:t xml:space="preserve">Decompose the daily and the monthly time series objects and plot the components using the</w:t>
      </w:r>
      <w:r>
        <w:t xml:space="preserve"> </w:t>
      </w:r>
      <w:r>
        <w:rPr>
          <w:rStyle w:val="VerbatimChar"/>
        </w:rPr>
        <w:t xml:space="preserve">plot()</w:t>
      </w:r>
      <w:r>
        <w:t xml:space="preserve"> </w:t>
      </w:r>
      <w:r>
        <w:t xml:space="preserve">function.</w:t>
      </w:r>
    </w:p>
    <w:p>
      <w:pPr>
        <w:pStyle w:val="SourceCode"/>
      </w:pPr>
      <w:r>
        <w:rPr>
          <w:rStyle w:val="CommentTok"/>
        </w:rPr>
        <w:t xml:space="preserve">#11</w:t>
      </w:r>
      <w:r>
        <w:br/>
      </w:r>
      <w:r>
        <w:rPr>
          <w:rStyle w:val="NormalTok"/>
        </w:rPr>
        <w:t xml:space="preserve">GaringerOzone.daily.ts_decomposed </w:t>
      </w:r>
      <w:r>
        <w:rPr>
          <w:rStyle w:val="OtherTok"/>
        </w:rPr>
        <w:t xml:space="preserve">&lt;-</w:t>
      </w:r>
      <w:r>
        <w:rPr>
          <w:rStyle w:val="NormalTok"/>
        </w:rPr>
        <w:t xml:space="preserve"> </w:t>
      </w:r>
      <w:r>
        <w:rPr>
          <w:rStyle w:val="FunctionTok"/>
        </w:rPr>
        <w:t xml:space="preserve">stl</w:t>
      </w:r>
      <w:r>
        <w:rPr>
          <w:rStyle w:val="NormalTok"/>
        </w:rPr>
        <w:t xml:space="preserve">(GaringerOzone.daily.ts, </w:t>
      </w:r>
      <w:r>
        <w:rPr>
          <w:rStyle w:val="AttributeTok"/>
        </w:rPr>
        <w:t xml:space="preserve">s.window=</w:t>
      </w:r>
      <w:r>
        <w:rPr>
          <w:rStyle w:val="StringTok"/>
        </w:rPr>
        <w:t xml:space="preserve">"periodic"</w:t>
      </w:r>
      <w:r>
        <w:rPr>
          <w:rStyle w:val="NormalTok"/>
        </w:rPr>
        <w:t xml:space="preserve">)</w:t>
      </w:r>
      <w:r>
        <w:br/>
      </w:r>
      <w:r>
        <w:rPr>
          <w:rStyle w:val="FunctionTok"/>
        </w:rPr>
        <w:t xml:space="preserve">plot</w:t>
      </w:r>
      <w:r>
        <w:rPr>
          <w:rStyle w:val="NormalTok"/>
        </w:rPr>
        <w:t xml:space="preserve">(GaringerOzone.daily.ts_decomposed)</w:t>
      </w:r>
    </w:p>
    <w:p>
      <w:pPr>
        <w:pStyle w:val="FirstParagraph"/>
      </w:pPr>
      <w:r>
        <w:drawing>
          <wp:inline>
            <wp:extent cx="4620126" cy="3696101"/>
            <wp:effectExtent b="0" l="0" r="0" t="0"/>
            <wp:docPr descr="" title="" id="29" name="Picture"/>
            <a:graphic>
              <a:graphicData uri="http://schemas.openxmlformats.org/drawingml/2006/picture">
                <pic:pic>
                  <pic:nvPicPr>
                    <pic:cNvPr descr="GriffinBird_A08_TimeSeries_files/figure-docx/unnamed-chunk-6-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GaringerOzone.monthly.ts_decomposed </w:t>
      </w:r>
      <w:r>
        <w:rPr>
          <w:rStyle w:val="OtherTok"/>
        </w:rPr>
        <w:t xml:space="preserve">&lt;-</w:t>
      </w:r>
      <w:r>
        <w:rPr>
          <w:rStyle w:val="NormalTok"/>
        </w:rPr>
        <w:t xml:space="preserve"> </w:t>
      </w:r>
      <w:r>
        <w:rPr>
          <w:rStyle w:val="FunctionTok"/>
        </w:rPr>
        <w:t xml:space="preserve">stl</w:t>
      </w:r>
      <w:r>
        <w:rPr>
          <w:rStyle w:val="NormalTok"/>
        </w:rPr>
        <w:t xml:space="preserve">(GaringerOzone.monthly.ts, </w:t>
      </w:r>
      <w:r>
        <w:rPr>
          <w:rStyle w:val="AttributeTok"/>
        </w:rPr>
        <w:t xml:space="preserve">s.window=</w:t>
      </w:r>
      <w:r>
        <w:rPr>
          <w:rStyle w:val="StringTok"/>
        </w:rPr>
        <w:t xml:space="preserve">"periodic"</w:t>
      </w:r>
      <w:r>
        <w:rPr>
          <w:rStyle w:val="NormalTok"/>
        </w:rPr>
        <w:t xml:space="preserve">)</w:t>
      </w:r>
      <w:r>
        <w:br/>
      </w:r>
      <w:r>
        <w:rPr>
          <w:rStyle w:val="FunctionTok"/>
        </w:rPr>
        <w:t xml:space="preserve">plot</w:t>
      </w:r>
      <w:r>
        <w:rPr>
          <w:rStyle w:val="NormalTok"/>
        </w:rPr>
        <w:t xml:space="preserve">(GaringerOzone.monthly.ts_decomposed)</w:t>
      </w:r>
    </w:p>
    <w:p>
      <w:pPr>
        <w:pStyle w:val="FirstParagraph"/>
      </w:pPr>
      <w:r>
        <w:drawing>
          <wp:inline>
            <wp:extent cx="4620126" cy="3696101"/>
            <wp:effectExtent b="0" l="0" r="0" t="0"/>
            <wp:docPr descr="" title="" id="32" name="Picture"/>
            <a:graphic>
              <a:graphicData uri="http://schemas.openxmlformats.org/drawingml/2006/picture">
                <pic:pic>
                  <pic:nvPicPr>
                    <pic:cNvPr descr="GriffinBird_A08_TimeSeries_files/figure-docx/unnamed-chunk-6-2.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1"/>
        </w:numPr>
        <w:pStyle w:val="Compact"/>
      </w:pPr>
      <w:r>
        <w:t xml:space="preserve">Run a monotonic trend analysis for the monthly Ozone series. In this case the seasonal Mann-Kendall is most appropriate; why is this?</w:t>
      </w:r>
    </w:p>
    <w:p>
      <w:pPr>
        <w:pStyle w:val="SourceCode"/>
      </w:pPr>
      <w:r>
        <w:rPr>
          <w:rStyle w:val="CommentTok"/>
        </w:rPr>
        <w:t xml:space="preserve">#12</w:t>
      </w:r>
      <w:r>
        <w:br/>
      </w:r>
      <w:r>
        <w:br/>
      </w:r>
      <w:r>
        <w:rPr>
          <w:rStyle w:val="FunctionTok"/>
        </w:rPr>
        <w:t xml:space="preserve">smk.test</w:t>
      </w:r>
      <w:r>
        <w:rPr>
          <w:rStyle w:val="NormalTok"/>
        </w:rPr>
        <w:t xml:space="preserve">(GaringerOzone.monthly.ts)</w:t>
      </w:r>
    </w:p>
    <w:p>
      <w:pPr>
        <w:pStyle w:val="SourceCode"/>
      </w:pPr>
      <w:r>
        <w:rPr>
          <w:rStyle w:val="VerbatimChar"/>
        </w:rPr>
        <w:t xml:space="preserve">## </w:t>
      </w:r>
      <w:r>
        <w:br/>
      </w:r>
      <w:r>
        <w:rPr>
          <w:rStyle w:val="VerbatimChar"/>
        </w:rPr>
        <w:t xml:space="preserve">##  Seasonal Mann-Kendall trend test (Hirsch-Slack test)</w:t>
      </w:r>
      <w:r>
        <w:br/>
      </w:r>
      <w:r>
        <w:rPr>
          <w:rStyle w:val="VerbatimChar"/>
        </w:rPr>
        <w:t xml:space="preserve">## </w:t>
      </w:r>
      <w:r>
        <w:br/>
      </w:r>
      <w:r>
        <w:rPr>
          <w:rStyle w:val="VerbatimChar"/>
        </w:rPr>
        <w:t xml:space="preserve">## data:  GaringerOzone.monthly.ts</w:t>
      </w:r>
      <w:r>
        <w:br/>
      </w:r>
      <w:r>
        <w:rPr>
          <w:rStyle w:val="VerbatimChar"/>
        </w:rPr>
        <w:t xml:space="preserve">## z = -1.963, p-value = 0.04965</w:t>
      </w:r>
      <w:r>
        <w:br/>
      </w:r>
      <w:r>
        <w:rPr>
          <w:rStyle w:val="VerbatimChar"/>
        </w:rPr>
        <w:t xml:space="preserve">## alternative hypothesis: true S is not equal to 0</w:t>
      </w:r>
      <w:r>
        <w:br/>
      </w:r>
      <w:r>
        <w:rPr>
          <w:rStyle w:val="VerbatimChar"/>
        </w:rPr>
        <w:t xml:space="preserve">## sample estimates:</w:t>
      </w:r>
      <w:r>
        <w:br/>
      </w:r>
      <w:r>
        <w:rPr>
          <w:rStyle w:val="VerbatimChar"/>
        </w:rPr>
        <w:t xml:space="preserve">##    S varS </w:t>
      </w:r>
      <w:r>
        <w:br/>
      </w:r>
      <w:r>
        <w:rPr>
          <w:rStyle w:val="VerbatimChar"/>
        </w:rPr>
        <w:t xml:space="preserve">##  -77 1499</w:t>
      </w:r>
    </w:p>
    <w:p>
      <w:pPr>
        <w:pStyle w:val="BlockText"/>
      </w:pPr>
      <w:r>
        <w:t xml:space="preserve">Answer: The Seasonal Mann-Kendall test is appropriate here because our time series has seasonality that we haven’t removed, and the Mann-Kendall test cannot be applied to seasonal data.</w:t>
      </w:r>
    </w:p>
    <w:p>
      <w:pPr>
        <w:numPr>
          <w:ilvl w:val="0"/>
          <w:numId w:val="1012"/>
        </w:numPr>
        <w:pStyle w:val="Compact"/>
      </w:pPr>
      <w:r>
        <w:t xml:space="preserve">Create a plot depicting mean monthly ozone concentrations over time, with both a geom_point and a geom_line layer. Edit your axis labels accordingly.</w:t>
      </w:r>
    </w:p>
    <w:p>
      <w:pPr>
        <w:pStyle w:val="SourceCode"/>
      </w:pPr>
      <w:r>
        <w:rPr>
          <w:rStyle w:val="CommentTok"/>
        </w:rPr>
        <w:t xml:space="preserve">#13</w:t>
      </w:r>
      <w:r>
        <w:br/>
      </w:r>
      <w:r>
        <w:br/>
      </w:r>
      <w:r>
        <w:rPr>
          <w:rStyle w:val="NormalTok"/>
        </w:rPr>
        <w:t xml:space="preserve">monthly.ozone.plot </w:t>
      </w:r>
      <w:r>
        <w:rPr>
          <w:rStyle w:val="OtherTok"/>
        </w:rPr>
        <w:t xml:space="preserve">&lt;-</w:t>
      </w:r>
      <w:r>
        <w:rPr>
          <w:rStyle w:val="NormalTok"/>
        </w:rPr>
        <w:t xml:space="preserve"> </w:t>
      </w:r>
      <w:r>
        <w:rPr>
          <w:rStyle w:val="FunctionTok"/>
        </w:rPr>
        <w:t xml:space="preserve">ggplot</w:t>
      </w:r>
      <w:r>
        <w:rPr>
          <w:rStyle w:val="NormalTok"/>
        </w:rPr>
        <w:t xml:space="preserve">(GaringerOzone.monthly,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Daily8hrMax.Mean))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Monthly Ozone Concentration Over Time"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"Ozone (ppm)"</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br/>
      </w:r>
      <w:r>
        <w:br/>
      </w:r>
      <w:r>
        <w:rPr>
          <w:rStyle w:val="FunctionTok"/>
        </w:rPr>
        <w:t xml:space="preserve">print</w:t>
      </w:r>
      <w:r>
        <w:rPr>
          <w:rStyle w:val="NormalTok"/>
        </w:rPr>
        <w:t xml:space="preserve">(monthly.ozone.plot)</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5" name="Picture"/>
            <a:graphic>
              <a:graphicData uri="http://schemas.openxmlformats.org/drawingml/2006/picture">
                <pic:pic>
                  <pic:nvPicPr>
                    <pic:cNvPr descr="GriffinBird_A08_TimeSeries_files/figure-docx/unnamed-chunk-8-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3"/>
        </w:numPr>
        <w:pStyle w:val="Compact"/>
      </w:pPr>
      <w:r>
        <w:t xml:space="preserve">To accompany your graph, summarize your results in context of the research question. Include output from the statistical test in parentheses at the end of your sentence. Feel free to use multiple sentences in your interpretation.</w:t>
      </w:r>
    </w:p>
    <w:p>
      <w:pPr>
        <w:pStyle w:val="BlockText"/>
      </w:pPr>
      <w:r>
        <w:t xml:space="preserve">Answer: The results of the Seasonal Mann Kendall test allow us to reject the null hypothesis, indicating that there is a trend in the monthly ozone time series data (z = -1.963, p-value = 0.04965). This test just indicates the presence of a trend in the data, it doesn’t tell us whether that trend is positive or negative. However, the plot above does provide some insight as the trend line is negative. We have good reason to believe there is a trend in monthly ozone averages since 2010 and the trend line indicates a negative trend, but there’s more statistical investigating to be done.</w:t>
      </w:r>
    </w:p>
    <w:p>
      <w:pPr>
        <w:numPr>
          <w:ilvl w:val="0"/>
          <w:numId w:val="1014"/>
        </w:numPr>
      </w:pPr>
      <w:r>
        <w:t xml:space="preserve">Subtract the seasonal component from the</w:t>
      </w:r>
      <w:r>
        <w:t xml:space="preserve"> </w:t>
      </w:r>
      <w:r>
        <w:rPr>
          <w:rStyle w:val="VerbatimChar"/>
        </w:rPr>
        <w:t xml:space="preserve">GaringerOzone.monthly.ts</w:t>
      </w:r>
      <w:r>
        <w:t xml:space="preserve">. Hint: Look at how we extracted the series components for the EnoDischarge on the lesson Rmd file.</w:t>
      </w:r>
    </w:p>
    <w:p>
      <w:pPr>
        <w:numPr>
          <w:ilvl w:val="0"/>
          <w:numId w:val="1014"/>
        </w:numPr>
      </w:pPr>
      <w:r>
        <w:t xml:space="preserve">Run the Mann Kendall test on the non-seasonal Ozone monthly series. Compare the results with the ones obtained with the Seasonal Mann Kendall on the complete series.</w:t>
      </w:r>
    </w:p>
    <w:p>
      <w:pPr>
        <w:pStyle w:val="SourceCode"/>
      </w:pPr>
      <w:r>
        <w:rPr>
          <w:rStyle w:val="CommentTok"/>
        </w:rPr>
        <w:t xml:space="preserve">#15</w:t>
      </w:r>
      <w:r>
        <w:br/>
      </w:r>
      <w:r>
        <w:rPr>
          <w:rStyle w:val="NormalTok"/>
        </w:rPr>
        <w:t xml:space="preserve">GaringerOzone.monthly.ts.Components </w:t>
      </w:r>
      <w:r>
        <w:rPr>
          <w:rStyle w:val="OtherTok"/>
        </w:rPr>
        <w:t xml:space="preserve">&lt;-</w:t>
      </w:r>
      <w:r>
        <w:rPr>
          <w:rStyle w:val="NormalTok"/>
        </w:rPr>
        <w:t xml:space="preserve"> </w:t>
      </w:r>
      <w:r>
        <w:rPr>
          <w:rStyle w:val="FunctionTok"/>
        </w:rPr>
        <w:t xml:space="preserve">as.data.frame</w:t>
      </w:r>
      <w:r>
        <w:rPr>
          <w:rStyle w:val="NormalTok"/>
        </w:rPr>
        <w:t xml:space="preserve">(GaringerOzone.monthly.ts_decomposed</w:t>
      </w:r>
      <w:r>
        <w:rPr>
          <w:rStyle w:val="SpecialCharTok"/>
        </w:rPr>
        <w:t xml:space="preserve">$</w:t>
      </w:r>
      <w:r>
        <w:rPr>
          <w:rStyle w:val="NormalTok"/>
        </w:rPr>
        <w:t xml:space="preserve">time.series)</w:t>
      </w:r>
      <w:r>
        <w:br/>
      </w:r>
      <w:r>
        <w:br/>
      </w:r>
      <w:r>
        <w:rPr>
          <w:rStyle w:val="NormalTok"/>
        </w:rPr>
        <w:t xml:space="preserve">GaringerOzone.monthly.ts.nonseasonal </w:t>
      </w:r>
      <w:r>
        <w:rPr>
          <w:rStyle w:val="OtherTok"/>
        </w:rPr>
        <w:t xml:space="preserve">&lt;-</w:t>
      </w:r>
      <w:r>
        <w:rPr>
          <w:rStyle w:val="NormalTok"/>
        </w:rPr>
        <w:t xml:space="preserve"> (GaringerOzone.monthly.ts </w:t>
      </w:r>
      <w:r>
        <w:rPr>
          <w:rStyle w:val="SpecialCharTok"/>
        </w:rPr>
        <w:t xml:space="preserve">-</w:t>
      </w:r>
      <w:r>
        <w:rPr>
          <w:rStyle w:val="NormalTok"/>
        </w:rPr>
        <w:t xml:space="preserve"> GaringerOzone.monthly.ts.Components</w:t>
      </w:r>
      <w:r>
        <w:rPr>
          <w:rStyle w:val="SpecialCharTok"/>
        </w:rPr>
        <w:t xml:space="preserve">$</w:t>
      </w:r>
      <w:r>
        <w:rPr>
          <w:rStyle w:val="NormalTok"/>
        </w:rPr>
        <w:t xml:space="preserve">seasonal)</w:t>
      </w:r>
      <w:r>
        <w:br/>
      </w:r>
      <w:r>
        <w:br/>
      </w:r>
      <w:r>
        <w:rPr>
          <w:rStyle w:val="CommentTok"/>
        </w:rPr>
        <w:t xml:space="preserve">#16</w:t>
      </w:r>
      <w:r>
        <w:br/>
      </w:r>
      <w:r>
        <w:br/>
      </w:r>
      <w:r>
        <w:rPr>
          <w:rStyle w:val="FunctionTok"/>
        </w:rPr>
        <w:t xml:space="preserve">MannKendall</w:t>
      </w:r>
      <w:r>
        <w:rPr>
          <w:rStyle w:val="NormalTok"/>
        </w:rPr>
        <w:t xml:space="preserve">(GaringerOzone.monthly.ts.nonseasonal)</w:t>
      </w:r>
    </w:p>
    <w:p>
      <w:pPr>
        <w:pStyle w:val="SourceCode"/>
      </w:pPr>
      <w:r>
        <w:rPr>
          <w:rStyle w:val="VerbatimChar"/>
        </w:rPr>
        <w:t xml:space="preserve">## tau = -0.165, 2-sided pvalue =0.0075402</w:t>
      </w:r>
    </w:p>
    <w:p>
      <w:pPr>
        <w:pStyle w:val="BlockText"/>
      </w:pPr>
      <w:r>
        <w:t xml:space="preserve">Answer: Both tests, the Seasonal Mann Kendall and Man Kendall, yielded p-values sufficient for rejecting the null hypothesis, indicating that a trend is present in the Ozone monthly average time series. It’s reaffirming that both tests yielded the same conclusion.</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8: Time Series Analysis</dc:title>
  <dc:creator>Griffin Bird</dc:creator>
  <cp:keywords/>
  <dcterms:created xsi:type="dcterms:W3CDTF">2023-03-28T18:20:04Z</dcterms:created>
  <dcterms:modified xsi:type="dcterms:W3CDTF">2023-03-28T18:20:04Z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2023</vt:lpwstr>
  </property>
  <property fmtid="{D5CDD505-2E9C-101B-9397-08002B2CF9AE}" pid="3" name="editor_options">
    <vt:lpwstr/>
  </property>
  <property fmtid="{D5CDD505-2E9C-101B-9397-08002B2CF9AE}" pid="4" name="geometry">
    <vt:lpwstr>margin=2.54cm</vt:lpwstr>
  </property>
  <property fmtid="{D5CDD505-2E9C-101B-9397-08002B2CF9AE}" pid="5" name="output">
    <vt:lpwstr/>
  </property>
</Properties>
</file>