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111" w:val="clear"/>
            <w:tcMar>
              <w:top w:type="dxa" w:w="300"/>
              <w:left w:type="dxa" w:w="400"/>
              <w:bottom w:type="dxa" w:w="300"/>
              <w:right w:type="dxa" w:w="400"/>
            </w:tcMar>
          </w:tcPr>
          <w:p>
            <w:pPr>
              <w:spacing w:after="80"/>
            </w:pPr>
            <w:r>
              <w:rPr>
                <w:rFonts w:ascii="Arial" w:cs="Arial" w:eastAsia="Arial" w:hAnsi="Arial"/>
                <w:b/>
                <w:bCs/>
                <w:color w:val="E74C3C"/>
                <w:sz w:val="20"/>
                <w:szCs w:val="20"/>
              </w:rPr>
              <w:t xml:space="preserve">🔴  RED TEAM</w:t>
            </w:r>
          </w:p>
          <w:p>
            <w:pPr>
              <w:spacing w:after="60"/>
            </w:pPr>
            <w:r>
              <w:rPr>
                <w:rFonts w:ascii="Arial" w:cs="Arial" w:eastAsia="Arial" w:hAnsi="Arial"/>
                <w:b/>
                <w:bCs/>
                <w:color w:val="FFFFFF"/>
                <w:sz w:val="52"/>
                <w:szCs w:val="52"/>
              </w:rPr>
              <w:t xml:space="preserve">HONEYPOT ADVERSARY</w:t>
            </w:r>
          </w:p>
          <w:p>
            <w:pPr>
              <w:spacing w:after="160"/>
            </w:pPr>
            <w:r>
              <w:rPr>
                <w:rFonts w:ascii="Arial" w:cs="Arial" w:eastAsia="Arial" w:hAnsi="Arial"/>
                <w:b/>
                <w:bCs/>
                <w:color w:val="E74C3C"/>
                <w:sz w:val="52"/>
                <w:szCs w:val="52"/>
              </w:rPr>
              <w:t xml:space="preserve">OPERATIONS RESEARCH</w:t>
            </w:r>
          </w:p>
          <w:p>
            <w:pPr>
              <w:spacing w:after="40"/>
            </w:pPr>
            <w:r>
              <w:rPr>
                <w:rFonts w:ascii="Arial" w:cs="Arial" w:eastAsia="Arial" w:hAnsi="Arial"/>
                <w:color w:val="BBBBBB"/>
                <w:sz w:val="22"/>
                <w:szCs w:val="22"/>
              </w:rPr>
              <w:t xml:space="preserve">A Complete Methodology for Honeypot Detection, Fingerprinting,</w:t>
            </w:r>
          </w:p>
          <w:p>
            <w:pPr>
              <w:spacing w:after="200"/>
            </w:pPr>
            <w:r>
              <w:rPr>
                <w:rFonts w:ascii="Arial" w:cs="Arial" w:eastAsia="Arial" w:hAnsi="Arial"/>
                <w:color w:val="BBBBBB"/>
                <w:sz w:val="22"/>
                <w:szCs w:val="22"/>
              </w:rPr>
              <w:t xml:space="preserve">Evasion, APT Simulation and Effectiveness Evaluation</w:t>
            </w:r>
          </w:p>
          <w:p>
            <w:pPr>
              <w:spacing w:after="140"/>
            </w:pPr>
            <w:r>
              <w:rPr>
                <w:rFonts w:ascii="Arial" w:cs="Arial" w:eastAsia="Arial" w:hAnsi="Arial"/>
                <w:color w:val="444444"/>
                <w:sz w:val="18"/>
                <w:szCs w:val="18"/>
              </w:rPr>
              <w:t xml:space="preserve">────────────────────────────────────────────────────────────</w:t>
            </w:r>
          </w:p>
          <w:p>
            <w:pPr>
              <w:spacing w:after="60"/>
            </w:pPr>
            <w:r>
              <w:rPr>
                <w:rFonts w:ascii="Arial" w:cs="Arial" w:eastAsia="Arial" w:hAnsi="Arial"/>
                <w:color w:val="AAAAAA"/>
                <w:sz w:val="20"/>
                <w:szCs w:val="20"/>
              </w:rPr>
              <w:t xml:space="preserve">Research Lead:  Joas A. Santos  (CyberSecurityUP)</w:t>
            </w:r>
          </w:p>
          <w:p>
            <w:pPr>
              <w:spacing w:after="60"/>
            </w:pPr>
            <w:r>
              <w:rPr>
                <w:rFonts w:ascii="Arial" w:cs="Arial" w:eastAsia="Arial" w:hAnsi="Arial"/>
                <w:color w:val="AAAAAA"/>
                <w:sz w:val="20"/>
                <w:szCs w:val="20"/>
              </w:rPr>
              <w:t xml:space="preserve">Training Framework:  Sektor7 Research  ·  sektor7.net</w:t>
            </w:r>
          </w:p>
          <w:p>
            <w:pPr>
              <w:spacing w:after="0"/>
            </w:pPr>
            <w:r>
              <w:rPr>
                <w:rFonts w:ascii="Arial" w:cs="Arial" w:eastAsia="Arial" w:hAnsi="Arial"/>
                <w:b/>
                <w:bCs/>
                <w:color w:val="E74C3C"/>
                <w:sz w:val="18"/>
                <w:szCs w:val="18"/>
              </w:rPr>
              <w:t xml:space="preserve">Classification:  CONFIDENTIAL — Authorized Red Team Use Only</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360"/>
      </w:tblGrid>
      <w:tr>
        <w:tc>
          <w:tcPr>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6</w:t>
            </w:r>
          </w:p>
          <w:p>
            <w:pPr>
              <w:spacing w:after="0"/>
              <w:jc w:val="center"/>
            </w:pPr>
            <w:r>
              <w:rPr>
                <w:rFonts w:ascii="Arial" w:cs="Arial" w:eastAsia="Arial" w:hAnsi="Arial"/>
                <w:color w:val="FFFFFF"/>
                <w:sz w:val="18"/>
                <w:szCs w:val="18"/>
              </w:rPr>
              <w:t xml:space="preserve">Attack Phases</w:t>
            </w: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2C3E50"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30+</w:t>
            </w:r>
          </w:p>
          <w:p>
            <w:pPr>
              <w:spacing w:after="0"/>
              <w:jc w:val="center"/>
            </w:pPr>
            <w:r>
              <w:rPr>
                <w:rFonts w:ascii="Arial" w:cs="Arial" w:eastAsia="Arial" w:hAnsi="Arial"/>
                <w:color w:val="FFFFFF"/>
                <w:sz w:val="18"/>
                <w:szCs w:val="18"/>
              </w:rPr>
              <w:t xml:space="preserve">TTPs Mapped</w:t>
            </w: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4A4A4A"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10+</w:t>
            </w:r>
          </w:p>
          <w:p>
            <w:pPr>
              <w:spacing w:after="0"/>
              <w:jc w:val="center"/>
            </w:pPr>
            <w:r>
              <w:rPr>
                <w:rFonts w:ascii="Arial" w:cs="Arial" w:eastAsia="Arial" w:hAnsi="Arial"/>
                <w:color w:val="FFFFFF"/>
                <w:sz w:val="18"/>
                <w:szCs w:val="18"/>
              </w:rPr>
              <w:t xml:space="preserve">Honeypot Types</w:t>
            </w:r>
          </w:p>
        </w:tc>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D35400" w:val="clear"/>
            <w:tcMar>
              <w:top w:type="dxa" w:w="120"/>
              <w:left w:type="dxa" w:w="160"/>
              <w:bottom w:type="dxa" w:w="120"/>
              <w:right w:type="dxa" w:w="160"/>
            </w:tcMar>
          </w:tcPr>
          <w:p>
            <w:pPr>
              <w:jc w:val="center"/>
            </w:pPr>
            <w:r>
              <w:rPr>
                <w:rFonts w:ascii="Arial" w:cs="Arial" w:eastAsia="Arial" w:hAnsi="Arial"/>
                <w:b/>
                <w:bCs/>
                <w:color w:val="FFFFFF"/>
                <w:sz w:val="48"/>
                <w:szCs w:val="48"/>
              </w:rPr>
              <w:t xml:space="preserve">100%</w:t>
            </w:r>
          </w:p>
          <w:p>
            <w:pPr>
              <w:spacing w:after="0"/>
              <w:jc w:val="center"/>
            </w:pPr>
            <w:r>
              <w:rPr>
                <w:rFonts w:ascii="Arial" w:cs="Arial" w:eastAsia="Arial" w:hAnsi="Arial"/>
                <w:color w:val="FFFFFF"/>
                <w:sz w:val="18"/>
                <w:szCs w:val="18"/>
              </w:rPr>
              <w:t xml:space="preserve">ATT&amp;CK Aligned</w:t>
            </w:r>
          </w:p>
        </w:tc>
      </w:tr>
    </w:tbl>
    <w:p>
      <w:pPr>
        <w:spacing w:after="400"/>
      </w:pPr>
    </w:p>
    <w:p>
      <w:r>
        <w:br w:type="page"/>
      </w:r>
    </w:p>
    <w:p>
      <w:pPr>
        <w:pStyle w:val="Heading1"/>
        <w:pBdr>
          <w:bottom w:val="single" w:color="C0392B" w:sz="6" w:space="4"/>
        </w:pBdr>
        <w:spacing w:before="400" w:after="200"/>
      </w:pPr>
      <w:r>
        <w:rPr>
          <w:rFonts w:ascii="Arial" w:cs="Arial" w:eastAsia="Arial" w:hAnsi="Arial"/>
          <w:b/>
          <w:bCs/>
          <w:color w:val="C0392B"/>
          <w:sz w:val="32"/>
          <w:szCs w:val="32"/>
        </w:rPr>
        <w:t xml:space="preserve">Executive Summary</w:t>
      </w:r>
    </w:p>
    <w:p>
      <w:pPr>
        <w:spacing w:after="140"/>
        <w:jc w:val="both"/>
      </w:pPr>
      <w:r>
        <w:rPr>
          <w:rFonts w:ascii="Arial" w:cs="Arial" w:eastAsia="Arial" w:hAnsi="Arial"/>
          <w:color w:val="4A4A4A"/>
          <w:sz w:val="22"/>
          <w:szCs w:val="22"/>
        </w:rPr>
        <w:t xml:space="preserve">This document presents a complete, combined red team methodology for adversarial operations against honeypot systems. It integrates the offensive research philosophy of Joas A. Santos (MITRE ATT&amp;CK Contributor, CyberSecurityUP) with the training depth of Sektor7 Research to produce a unified kill chain: from passive honeypot detection through full APT scenario simulation and effectiveness scoring.</w:t>
      </w:r>
    </w:p>
    <w:p>
      <w:pPr>
        <w:spacing w:after="140"/>
        <w:jc w:val="both"/>
      </w:pPr>
      <w:r>
        <w:rPr>
          <w:rFonts w:ascii="Arial" w:cs="Arial" w:eastAsia="Arial" w:hAnsi="Arial"/>
          <w:color w:val="4A4A4A"/>
          <w:sz w:val="22"/>
          <w:szCs w:val="22"/>
        </w:rPr>
        <w:t xml:space="preserve">Honeypots sit at the intersection of deception technology and threat intelligence. A red team that cannot detect and evade honeypots will leave forensic artifacts, trigger early alerts, and produce inaccurate engagement results. Conversely, a honeypot that cannot capture red team TTPs is operationally worthless. This research gives operators both sides of the equation.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Core Mission</w:t>
            </w:r>
          </w:p>
          <w:p>
            <w:pPr>
              <w:spacing w:after="0"/>
            </w:pPr>
            <w:r>
              <w:rPr>
                <w:rFonts w:ascii="Arial" w:cs="Arial" w:eastAsia="Arial" w:hAnsi="Arial"/>
                <w:color w:val="FFFFFF"/>
                <w:sz w:val="20"/>
                <w:szCs w:val="20"/>
              </w:rPr>
              <w:t xml:space="preserve">Develop a repeatable, end-to-end capability for (1) detecting and fingerprinting honeypots before engaging them, (2) executing evasive attacks that avoid traps, (3) simulating APT-grade persistent threats, (4) stress-testing honeypots with automated tooling, and (5) scoring deception technology effectiveness — all in one cohesive operation.</w:t>
            </w:r>
          </w:p>
        </w:tc>
      </w:tr>
    </w:tbl>
    <w:p>
      <w:pPr>
        <w:spacing w:after="200"/>
      </w:pPr>
    </w:p>
    <w:p>
      <w:pPr>
        <w:pStyle w:val="Heading1"/>
        <w:pBdr>
          <w:bottom w:val="single" w:color="C0392B" w:sz="6" w:space="4"/>
        </w:pBdr>
        <w:spacing w:before="400" w:after="200"/>
      </w:pPr>
      <w:r>
        <w:rPr>
          <w:rFonts w:ascii="Arial" w:cs="Arial" w:eastAsia="Arial" w:hAnsi="Arial"/>
          <w:b/>
          <w:bCs/>
          <w:color w:val="C0392B"/>
          <w:sz w:val="32"/>
          <w:szCs w:val="32"/>
        </w:rPr>
        <w:t xml:space="preserve">1  Background &amp; Threat Intelligence Context</w:t>
      </w:r>
    </w:p>
    <w:p>
      <w:pPr>
        <w:pStyle w:val="Heading2"/>
        <w:spacing w:before="300" w:after="120"/>
      </w:pPr>
      <w:r>
        <w:rPr>
          <w:rFonts w:ascii="Arial" w:cs="Arial" w:eastAsia="Arial" w:hAnsi="Arial"/>
          <w:b/>
          <w:bCs/>
          <w:color w:val="2C3E50"/>
          <w:sz w:val="26"/>
          <w:szCs w:val="26"/>
        </w:rPr>
        <w:t xml:space="preserve">1.1  About Joas A. Santos</w:t>
      </w:r>
    </w:p>
    <w:p>
      <w:pPr>
        <w:spacing w:after="140"/>
        <w:jc w:val="both"/>
      </w:pPr>
      <w:r>
        <w:rPr>
          <w:rFonts w:ascii="Arial" w:cs="Arial" w:eastAsia="Arial" w:hAnsi="Arial"/>
          <w:color w:val="4A4A4A"/>
          <w:sz w:val="22"/>
          <w:szCs w:val="22"/>
        </w:rPr>
        <w:t xml:space="preserve">Joas A. Santos (handle: CyberSecurityUP) is a Brazilian offensive security researcher serving as Red Team Lead, Senior Director of Research, and vCISO across multiple engagements. As a MITRE ATT&amp;CK Contributor he has directly shaped adversary TTP taxonomies that form the backbone of this research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GitHub</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github.com/CyberSecurityUP — Awesome-Red-Team-Operations, NeuroSploit (AI pentesting), Shellcode Tester Pro</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Specialties</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Adversary emulation, exploit writing, evasion technique development, offensive tool development</w:t>
            </w:r>
          </w:p>
        </w:tc>
      </w:tr>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Languages</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Python, C/C++, Rust, Golang, PowerShell, Assembly x86/x64</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Recognitions</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LinkedIn Top Voice, iBest 2025 Top Influencer — Technology &amp; Innovation, MITRE ATT&amp;CK Contributor</w:t>
            </w:r>
          </w:p>
        </w:tc>
      </w:tr>
    </w:tbl>
    <w:p>
      <w:pPr>
        <w:spacing w:after="140"/>
      </w:pPr>
    </w:p>
    <w:p>
      <w:pPr>
        <w:pStyle w:val="Heading2"/>
        <w:spacing w:before="300" w:after="120"/>
      </w:pPr>
      <w:r>
        <w:rPr>
          <w:rFonts w:ascii="Arial" w:cs="Arial" w:eastAsia="Arial" w:hAnsi="Arial"/>
          <w:b/>
          <w:bCs/>
          <w:color w:val="2C3E50"/>
          <w:sz w:val="26"/>
          <w:szCs w:val="26"/>
        </w:rPr>
        <w:t xml:space="preserve">1.2  Sektor7 Research Training Framework</w:t>
      </w:r>
    </w:p>
    <w:p>
      <w:pPr>
        <w:spacing w:after="140"/>
        <w:jc w:val="both"/>
      </w:pPr>
      <w:r>
        <w:rPr>
          <w:rFonts w:ascii="Arial" w:cs="Arial" w:eastAsia="Arial" w:hAnsi="Arial"/>
          <w:color w:val="4A4A4A"/>
          <w:sz w:val="22"/>
          <w:szCs w:val="22"/>
        </w:rPr>
        <w:t xml:space="preserve">Sektor7 is a Polish offensive security research company whose RED TEAM Operator series provides the technical depth required to operate against modern honeypot instrumentation. The following courses are directly applicable to this challenge:</w:t>
      </w:r>
    </w:p>
    <w:p>
      <w:pPr>
        <w:pStyle w:val="ListParagraph"/>
        <w:numPr>
          <w:ilvl w:val="0"/>
          <w:numId w:val="2"/>
        </w:numPr>
        <w:spacing w:after="80"/>
      </w:pPr>
      <w:r>
        <w:rPr>
          <w:rFonts w:ascii="Arial" w:cs="Arial" w:eastAsia="Arial" w:hAnsi="Arial"/>
          <w:b/>
          <w:bCs/>
          <w:color w:val="4A4A4A"/>
          <w:sz w:val="22"/>
          <w:szCs w:val="22"/>
        </w:rPr>
        <w:t xml:space="preserve">Windows Evasion: </w:t>
      </w:r>
      <w:r>
        <w:rPr>
          <w:rFonts w:ascii="Arial" w:cs="Arial" w:eastAsia="Arial" w:hAnsi="Arial"/>
          <w:color w:val="4A4A4A"/>
          <w:sz w:val="22"/>
          <w:szCs w:val="22"/>
        </w:rPr>
        <w:t xml:space="preserve">RTO-WinEva</w:t>
      </w:r>
    </w:p>
    <w:p>
      <w:pPr>
        <w:pStyle w:val="ListParagraph"/>
        <w:numPr>
          <w:ilvl w:val="0"/>
          <w:numId w:val="3"/>
        </w:numPr>
        <w:spacing w:after="60"/>
      </w:pPr>
      <w:r>
        <w:rPr>
          <w:rFonts w:ascii="Arial" w:cs="Arial" w:eastAsia="Arial" w:hAnsi="Arial"/>
          <w:color w:val="7F8C8D"/>
          <w:sz w:val="20"/>
          <w:szCs w:val="20"/>
        </w:rPr>
        <w:t xml:space="preserve">Avoiding modern EPP — directly applicable to evading honeypot logging agents and EDR hooks</w:t>
      </w:r>
    </w:p>
    <w:p>
      <w:pPr>
        <w:pStyle w:val="ListParagraph"/>
        <w:numPr>
          <w:ilvl w:val="0"/>
          <w:numId w:val="2"/>
        </w:numPr>
        <w:spacing w:after="80"/>
      </w:pPr>
      <w:r>
        <w:rPr>
          <w:rFonts w:ascii="Arial" w:cs="Arial" w:eastAsia="Arial" w:hAnsi="Arial"/>
          <w:b/>
          <w:bCs/>
          <w:color w:val="4A4A4A"/>
          <w:sz w:val="22"/>
          <w:szCs w:val="22"/>
        </w:rPr>
        <w:t xml:space="preserve">Windows Persistence: </w:t>
      </w:r>
      <w:r>
        <w:rPr>
          <w:rFonts w:ascii="Arial" w:cs="Arial" w:eastAsia="Arial" w:hAnsi="Arial"/>
          <w:color w:val="4A4A4A"/>
          <w:sz w:val="22"/>
          <w:szCs w:val="22"/>
        </w:rPr>
        <w:t xml:space="preserve">RTO-WinPers</w:t>
      </w:r>
    </w:p>
    <w:p>
      <w:pPr>
        <w:pStyle w:val="ListParagraph"/>
        <w:numPr>
          <w:ilvl w:val="0"/>
          <w:numId w:val="3"/>
        </w:numPr>
        <w:spacing w:after="60"/>
      </w:pPr>
      <w:r>
        <w:rPr>
          <w:rFonts w:ascii="Arial" w:cs="Arial" w:eastAsia="Arial" w:hAnsi="Arial"/>
          <w:color w:val="7F8C8D"/>
          <w:sz w:val="20"/>
          <w:szCs w:val="20"/>
        </w:rPr>
        <w:t xml:space="preserve">27 persistence methods including those used by APT29, Turla, EquationGroup — for APT simulation phases</w:t>
      </w:r>
    </w:p>
    <w:p>
      <w:pPr>
        <w:pStyle w:val="ListParagraph"/>
        <w:numPr>
          <w:ilvl w:val="0"/>
          <w:numId w:val="2"/>
        </w:numPr>
        <w:spacing w:after="80"/>
      </w:pPr>
      <w:r>
        <w:rPr>
          <w:rFonts w:ascii="Arial" w:cs="Arial" w:eastAsia="Arial" w:hAnsi="Arial"/>
          <w:b/>
          <w:bCs/>
          <w:color w:val="4A4A4A"/>
          <w:sz w:val="22"/>
          <w:szCs w:val="22"/>
        </w:rPr>
        <w:t xml:space="preserve">Kernel Exploitation: </w:t>
      </w:r>
      <w:r>
        <w:rPr>
          <w:rFonts w:ascii="Arial" w:cs="Arial" w:eastAsia="Arial" w:hAnsi="Arial"/>
          <w:color w:val="4A4A4A"/>
          <w:sz w:val="22"/>
          <w:szCs w:val="22"/>
        </w:rPr>
        <w:t xml:space="preserve">RTO-MalDev Advanced Vol.2</w:t>
      </w:r>
    </w:p>
    <w:p>
      <w:pPr>
        <w:pStyle w:val="ListParagraph"/>
        <w:numPr>
          <w:ilvl w:val="0"/>
          <w:numId w:val="3"/>
        </w:numPr>
        <w:spacing w:after="60"/>
      </w:pPr>
      <w:r>
        <w:rPr>
          <w:rFonts w:ascii="Arial" w:cs="Arial" w:eastAsia="Arial" w:hAnsi="Arial"/>
          <w:color w:val="7F8C8D"/>
          <w:sz w:val="20"/>
          <w:szCs w:val="20"/>
        </w:rPr>
        <w:t xml:space="preserve">Silencing ETW telemetry — critical when honeypots use ETW-based logging to capture attack behavior</w:t>
      </w:r>
    </w:p>
    <w:p>
      <w:pPr>
        <w:pStyle w:val="ListParagraph"/>
        <w:numPr>
          <w:ilvl w:val="0"/>
          <w:numId w:val="2"/>
        </w:numPr>
        <w:spacing w:after="80"/>
      </w:pPr>
      <w:r>
        <w:rPr>
          <w:rFonts w:ascii="Arial" w:cs="Arial" w:eastAsia="Arial" w:hAnsi="Arial"/>
          <w:b/>
          <w:bCs/>
          <w:color w:val="4A4A4A"/>
          <w:sz w:val="22"/>
          <w:szCs w:val="22"/>
        </w:rPr>
        <w:t xml:space="preserve">Rootkit Techniques: </w:t>
      </w:r>
      <w:r>
        <w:rPr>
          <w:rFonts w:ascii="Arial" w:cs="Arial" w:eastAsia="Arial" w:hAnsi="Arial"/>
          <w:color w:val="4A4A4A"/>
          <w:sz w:val="22"/>
          <w:szCs w:val="22"/>
        </w:rPr>
        <w:t xml:space="preserve">RTO-MalDev Advanced Vol.1</w:t>
      </w:r>
    </w:p>
    <w:p>
      <w:pPr>
        <w:pStyle w:val="ListParagraph"/>
        <w:numPr>
          <w:ilvl w:val="0"/>
          <w:numId w:val="3"/>
        </w:numPr>
        <w:spacing w:after="60"/>
      </w:pPr>
      <w:r>
        <w:rPr>
          <w:rFonts w:ascii="Arial" w:cs="Arial" w:eastAsia="Arial" w:hAnsi="Arial"/>
          <w:color w:val="7F8C8D"/>
          <w:sz w:val="20"/>
          <w:szCs w:val="20"/>
        </w:rPr>
        <w:t xml:space="preserve">Hidden data storage, privileged object enumeration — applicable to operating inside a honeypot without triggering file-access traps</w:t>
      </w:r>
    </w:p>
    <w:p>
      <w:pPr>
        <w:spacing w:after="140"/>
      </w:pPr>
    </w:p>
    <w:p>
      <w:pPr>
        <w:pStyle w:val="Heading2"/>
        <w:spacing w:before="300" w:after="120"/>
      </w:pPr>
      <w:r>
        <w:rPr>
          <w:rFonts w:ascii="Arial" w:cs="Arial" w:eastAsia="Arial" w:hAnsi="Arial"/>
          <w:b/>
          <w:bCs/>
          <w:color w:val="2C3E50"/>
          <w:sz w:val="26"/>
          <w:szCs w:val="26"/>
        </w:rPr>
        <w:t xml:space="preserve">1.3  Why Honeypot Red Teaming Matters</w:t>
      </w:r>
    </w:p>
    <w:p>
      <w:pPr>
        <w:spacing w:after="140"/>
        <w:jc w:val="both"/>
      </w:pPr>
      <w:r>
        <w:rPr>
          <w:rFonts w:ascii="Arial" w:cs="Arial" w:eastAsia="Arial" w:hAnsi="Arial"/>
          <w:color w:val="4A4A4A"/>
          <w:sz w:val="22"/>
          <w:szCs w:val="22"/>
        </w:rPr>
        <w:t xml:space="preserve">Honeypots have evolved dramatically. First-generation low-interaction honeypots (Honeyd, early Dionaea) were trivially detectable. Modern adaptive honeypot systems use machine learning, reinforcement learning, and behavioral analytics to classify attackers in real time. A red team that treats all decoys as equivalent will be caught.</w:t>
      </w:r>
    </w:p>
    <w:p>
      <w:pPr>
        <w:spacing w:after="140"/>
        <w:jc w:val="both"/>
      </w:pPr>
      <w:r>
        <w:rPr>
          <w:rFonts w:ascii="Arial" w:cs="Arial" w:eastAsia="Arial" w:hAnsi="Arial"/>
          <w:color w:val="4A4A4A"/>
          <w:sz w:val="22"/>
          <w:szCs w:val="22"/>
        </w:rPr>
        <w:t xml:space="preserve">Simultaneously, defenders over-trust their honeypots. Production honeypot deployments rarely capture the full kill chain — they are positioned to catch commodity attackers but are bypassed by operators using even basic evasion. This research plan attacks that false confidence directly.</w:t>
      </w:r>
    </w:p>
    <w:p>
      <w:pPr>
        <w:spacing w:after="200"/>
      </w:pPr>
    </w:p>
    <w:p>
      <w:r>
        <w:br w:type="page"/>
      </w:r>
    </w:p>
    <w:p>
      <w:pPr>
        <w:pStyle w:val="Heading1"/>
        <w:pBdr>
          <w:bottom w:val="single" w:color="C0392B" w:sz="6" w:space="4"/>
        </w:pBdr>
        <w:spacing w:before="400" w:after="200"/>
      </w:pPr>
      <w:r>
        <w:rPr>
          <w:rFonts w:ascii="Arial" w:cs="Arial" w:eastAsia="Arial" w:hAnsi="Arial"/>
          <w:b/>
          <w:bCs/>
          <w:color w:val="C0392B"/>
          <w:sz w:val="32"/>
          <w:szCs w:val="32"/>
        </w:rPr>
        <w:t xml:space="preserve">2  Honeypot Taxonomy &amp; Attack Surface Mapping</w:t>
      </w:r>
    </w:p>
    <w:p>
      <w:pPr>
        <w:spacing w:after="140"/>
        <w:jc w:val="both"/>
      </w:pPr>
      <w:r>
        <w:rPr>
          <w:rFonts w:ascii="Arial" w:cs="Arial" w:eastAsia="Arial" w:hAnsi="Arial"/>
          <w:color w:val="4A4A4A"/>
          <w:sz w:val="22"/>
          <w:szCs w:val="22"/>
        </w:rPr>
        <w:t xml:space="preserve">Before engaging a target network, a red team operator must understand the honeypot landscape — the interaction level determines which fingerprinting techniques are effective and how much fidelity the honeypot presents for evasion testing.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160"/>
        <w:gridCol w:w="1600"/>
        <w:gridCol w:w="1800"/>
      </w:tblGrid>
      <w:tr>
        <w:trPr>
          <w:tblHeader/>
        </w:trPr>
        <w:tc>
          <w:tcPr>
            <w:tcW w:type="dxa" w:w="1600"/>
            <w:tcBorders>
              <w:top w:val="none" w:color="FFFFFF" w:sz="0"/>
              <w:left w:val="none" w:color="FFFFFF" w:sz="0"/>
              <w:bottom w:val="none" w:color="FFFFFF" w:sz="0"/>
              <w:right w:val="none" w:color="FFFFFF" w:sz="0"/>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200"/>
            <w:tcBorders>
              <w:top w:val="none" w:color="FFFFFF" w:sz="0"/>
              <w:left w:val="none" w:color="FFFFFF" w:sz="0"/>
              <w:bottom w:val="none" w:color="FFFFFF" w:sz="0"/>
              <w:right w:val="none" w:color="FFFFFF" w:sz="0"/>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2160"/>
            <w:tcBorders>
              <w:top w:val="none" w:color="FFFFFF" w:sz="0"/>
              <w:left w:val="none" w:color="FFFFFF" w:sz="0"/>
              <w:bottom w:val="none" w:color="FFFFFF" w:sz="0"/>
              <w:right w:val="none" w:color="FFFFFF" w:sz="0"/>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Red Team Fingerprint</w:t>
            </w:r>
          </w:p>
        </w:tc>
        <w:tc>
          <w:tcPr>
            <w:tcW w:type="dxa" w:w="1600"/>
            <w:tcBorders>
              <w:top w:val="none" w:color="FFFFFF" w:sz="0"/>
              <w:left w:val="none" w:color="FFFFFF" w:sz="0"/>
              <w:bottom w:val="none" w:color="FFFFFF" w:sz="0"/>
              <w:right w:val="none" w:color="FFFFFF" w:sz="0"/>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Difficulty</w:t>
            </w:r>
          </w:p>
        </w:tc>
        <w:tc>
          <w:tcPr>
            <w:tcW w:type="dxa" w:w="1800"/>
            <w:tcBorders>
              <w:top w:val="none" w:color="FFFFFF" w:sz="0"/>
              <w:left w:val="none" w:color="FFFFFF" w:sz="0"/>
              <w:bottom w:val="none" w:color="FFFFFF" w:sz="0"/>
              <w:right w:val="none" w:color="FFFFFF" w:sz="0"/>
            </w:tcBorders>
            <w:shd w:fill="111111" w:val="clear"/>
            <w:tcMar>
              <w:top w:type="dxa" w:w="100"/>
              <w:left w:type="dxa" w:w="120"/>
              <w:bottom w:type="dxa" w:w="100"/>
              <w:right w:type="dxa" w:w="120"/>
            </w:tcMar>
          </w:tcPr>
          <w:p>
            <w:r>
              <w:rPr>
                <w:rFonts w:ascii="Arial" w:cs="Arial" w:eastAsia="Arial" w:hAnsi="Arial"/>
                <w:b/>
                <w:bCs/>
                <w:color w:val="FFFFFF"/>
                <w:sz w:val="20"/>
                <w:szCs w:val="20"/>
              </w:rPr>
              <w:t xml:space="preserve">Key Evasion</w:t>
            </w:r>
          </w:p>
        </w:tc>
      </w:tr>
      <w:tr>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Low interaction</w:t>
            </w:r>
          </w:p>
        </w:tc>
        <w:tc>
          <w:tcPr>
            <w:tcW w:type="dxa" w:w="22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19"/>
                <w:szCs w:val="19"/>
              </w:rPr>
              <w:t xml:space="preserve">Honeyd, Dionaea, Kippo</w:t>
            </w:r>
          </w:p>
        </w:tc>
        <w:tc>
          <w:tcPr>
            <w:tcW w:type="dxa" w:w="21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TTL anomaly, TCP stack mismatch, banner string match</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117A65"/>
                <w:sz w:val="19"/>
                <w:szCs w:val="19"/>
              </w:rPr>
              <w:t xml:space="preserve">LOW</w:t>
            </w:r>
          </w:p>
        </w:tc>
        <w:tc>
          <w:tcPr>
            <w:tcW w:type="dxa" w:w="18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Avoid known banner strings, spoof TTL</w:t>
            </w:r>
          </w:p>
        </w:tc>
      </w:tr>
      <w:tr>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Medium interaction</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19"/>
                <w:szCs w:val="19"/>
              </w:rPr>
              <w:t xml:space="preserve">Cowrie, Glastopf, ConPot</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Partial protocol fidelity, FS inconsistency, timing delta</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D35400"/>
                <w:sz w:val="19"/>
                <w:szCs w:val="19"/>
              </w:rPr>
              <w:t xml:space="preserve">MEDIUM</w:t>
            </w:r>
          </w:p>
        </w:tc>
        <w:tc>
          <w:tcPr>
            <w:tcW w:type="dxa" w:w="1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Edge-case fuzzing, FS enumeration checks</w:t>
            </w:r>
          </w:p>
        </w:tc>
      </w:tr>
      <w:tr>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High interaction</w:t>
            </w:r>
          </w:p>
        </w:tc>
        <w:tc>
          <w:tcPr>
            <w:tcW w:type="dxa" w:w="22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19"/>
                <w:szCs w:val="19"/>
              </w:rPr>
              <w:t xml:space="preserve">Full OS clone, HoneySentry</w:t>
            </w:r>
          </w:p>
        </w:tc>
        <w:tc>
          <w:tcPr>
            <w:tcW w:type="dxa" w:w="21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OS artifact diff, memory layout, real service behavior</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C0392B"/>
                <w:sz w:val="19"/>
                <w:szCs w:val="19"/>
              </w:rPr>
              <w:t xml:space="preserve">HIGH</w:t>
            </w:r>
          </w:p>
        </w:tc>
        <w:tc>
          <w:tcPr>
            <w:tcW w:type="dxa" w:w="18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Kernel-level detection, memory scanning</w:t>
            </w:r>
          </w:p>
        </w:tc>
      </w:tr>
      <w:tr>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Dynamic / adaptive</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19"/>
                <w:szCs w:val="19"/>
              </w:rPr>
              <w:t xml:space="preserve">ML-driven, RL-based</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Behavioral fingerprinting, anomaly scoring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6C3483"/>
                <w:sz w:val="19"/>
                <w:szCs w:val="19"/>
              </w:rPr>
              <w:t xml:space="preserve">VERY HIGH</w:t>
            </w:r>
          </w:p>
        </w:tc>
        <w:tc>
          <w:tcPr>
            <w:tcW w:type="dxa" w:w="1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Mimic human traffic patterns exactly</w:t>
            </w:r>
          </w:p>
        </w:tc>
      </w:tr>
      <w:tr>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Deception primitives</w:t>
            </w:r>
          </w:p>
        </w:tc>
        <w:tc>
          <w:tcPr>
            <w:tcW w:type="dxa" w:w="22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19"/>
                <w:szCs w:val="19"/>
              </w:rPr>
              <w:t xml:space="preserve">Honeytokens, honey files, honey creds</w:t>
            </w:r>
          </w:p>
        </w:tc>
        <w:tc>
          <w:tcPr>
            <w:tcW w:type="dxa" w:w="21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Monitor token access, credential canaries</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D35400"/>
                <w:sz w:val="19"/>
                <w:szCs w:val="19"/>
              </w:rPr>
              <w:t xml:space="preserve">MEDIUM</w:t>
            </w:r>
          </w:p>
        </w:tc>
        <w:tc>
          <w:tcPr>
            <w:tcW w:type="dxa" w:w="18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Credential hygiene, avoid decoy files</w:t>
            </w:r>
          </w:p>
        </w:tc>
      </w:tr>
      <w:tr>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Cloud / container</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19"/>
                <w:szCs w:val="19"/>
              </w:rPr>
              <w:t xml:space="preserve">Docker clusters, cloud honeypots</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Container breakout artifacts, cloud API anomalies</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HIGH</w:t>
            </w:r>
          </w:p>
        </w:tc>
        <w:tc>
          <w:tcPr>
            <w:tcW w:type="dxa" w:w="1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Avoid container detection artifacts</w:t>
            </w:r>
          </w:p>
        </w:tc>
      </w:tr>
    </w:tbl>
    <w:p>
      <w:pPr>
        <w:spacing w:after="200"/>
      </w:pPr>
    </w:p>
    <w:p>
      <w:r>
        <w:br w:type="page"/>
      </w:r>
    </w:p>
    <w:p>
      <w:pPr>
        <w:pStyle w:val="Heading1"/>
        <w:pBdr>
          <w:bottom w:val="single" w:color="C0392B" w:sz="6" w:space="4"/>
        </w:pBdr>
        <w:spacing w:before="400" w:after="200"/>
      </w:pPr>
      <w:r>
        <w:rPr>
          <w:rFonts w:ascii="Arial" w:cs="Arial" w:eastAsia="Arial" w:hAnsi="Arial"/>
          <w:b/>
          <w:bCs/>
          <w:color w:val="C0392B"/>
          <w:sz w:val="32"/>
          <w:szCs w:val="32"/>
        </w:rPr>
        <w:t xml:space="preserve">3  Combined Red Team Methodology — 6 Phases</w:t>
      </w:r>
    </w:p>
    <w:p>
      <w:pPr>
        <w:spacing w:after="140"/>
        <w:jc w:val="both"/>
      </w:pPr>
      <w:r>
        <w:rPr>
          <w:rFonts w:ascii="Arial" w:cs="Arial" w:eastAsia="Arial" w:hAnsi="Arial"/>
          <w:color w:val="4A4A4A"/>
          <w:sz w:val="22"/>
          <w:szCs w:val="22"/>
        </w:rPr>
        <w:t xml:space="preserve">The following six phases form a unified operation. They are designed to be executed sequentially but can be parallelized or selectively applied depending on engagement scope. Each phase maps to MITRE ATT&amp;CK, includes specific tooling, and feeds into the final effectiveness evaluation scorecard.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1</w:t>
            </w:r>
          </w:p>
        </w:tc>
        <w:tc>
          <w:tcPr>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r>
              <w:rPr>
                <w:rFonts w:ascii="Arial" w:cs="Arial" w:eastAsia="Arial" w:hAnsi="Arial"/>
                <w:b/>
                <w:bCs/>
                <w:color w:val="FFFFFF"/>
                <w:sz w:val="24"/>
                <w:szCs w:val="24"/>
              </w:rPr>
              <w:t xml:space="preserve">Passive Reconnaissance &amp; Honeypot Discovery</w:t>
            </w:r>
          </w:p>
        </w:tc>
        <w:tc>
          <w:tcPr>
            <w:tcBorders>
              <w:top w:val="none" w:color="FFFFFF" w:sz="0"/>
              <w:left w:val="none" w:color="FFFFFF" w:sz="0"/>
              <w:bottom w:val="none" w:color="FFFFFF" w:sz="0"/>
              <w:right w:val="none" w:color="FFFFFF" w:sz="0"/>
            </w:tcBorders>
            <w:shd w:fill="333333" w:val="clear"/>
            <w:tcMar>
              <w:top w:type="dxa" w:w="120"/>
              <w:left w:type="dxa" w:w="160"/>
              <w:bottom w:type="dxa" w:w="120"/>
              <w:right w:type="dxa" w:w="160"/>
            </w:tcMar>
            <w:vAlign w:val="center"/>
          </w:tcPr>
          <w:p>
            <w:pPr>
              <w:jc w:val="center"/>
            </w:pPr>
            <w:r>
              <w:rPr>
                <w:rFonts w:ascii="Arial" w:cs="Arial" w:eastAsia="Arial" w:hAnsi="Arial"/>
                <w:color w:val="AAAAAA"/>
                <w:sz w:val="18"/>
                <w:szCs w:val="18"/>
              </w:rPr>
              <w:t xml:space="preserve">TA0043 · T1595 · T1592</w:t>
            </w:r>
          </w:p>
        </w:tc>
      </w:tr>
    </w:tbl>
    <w:p>
      <w:pPr>
        <w:spacing w:after="100"/>
      </w:pPr>
    </w:p>
    <w:p>
      <w:pPr>
        <w:spacing w:after="140"/>
        <w:jc w:val="both"/>
      </w:pPr>
      <w:r>
        <w:rPr>
          <w:rFonts w:ascii="Arial" w:cs="Arial" w:eastAsia="Arial" w:hAnsi="Arial"/>
          <w:color w:val="4A4A4A"/>
          <w:sz w:val="22"/>
          <w:szCs w:val="22"/>
        </w:rPr>
        <w:t xml:space="preserve">The operation begins before a single packet hits the target. Passive reconnaissance uses internet-scale scanning data, certificate transparency logs, and protocol metadata to identify honeypot candidates without triggering any alerts. This mirrors how sophisticated threat actors pre-qualify targets over weeks before acting.</w:t>
      </w:r>
    </w:p>
    <w:p>
      <w:pPr>
        <w:pStyle w:val="Heading3"/>
        <w:spacing w:before="200" w:after="100"/>
      </w:pPr>
      <w:r>
        <w:rPr>
          <w:rFonts w:ascii="Arial" w:cs="Arial" w:eastAsia="Arial" w:hAnsi="Arial"/>
          <w:b/>
          <w:bCs/>
          <w:color w:val="4A4A4A"/>
          <w:sz w:val="23"/>
          <w:szCs w:val="23"/>
        </w:rPr>
        <w:t xml:space="preserve">3.1.1  Internet-Scale Correlation</w:t>
      </w:r>
    </w:p>
    <w:p>
      <w:pPr>
        <w:pStyle w:val="ListParagraph"/>
        <w:numPr>
          <w:ilvl w:val="0"/>
          <w:numId w:val="2"/>
        </w:numPr>
        <w:spacing w:after="80"/>
      </w:pPr>
      <w:r>
        <w:rPr>
          <w:rFonts w:ascii="Arial" w:cs="Arial" w:eastAsia="Arial" w:hAnsi="Arial"/>
          <w:b/>
          <w:bCs/>
          <w:color w:val="4A4A4A"/>
          <w:sz w:val="22"/>
          <w:szCs w:val="22"/>
        </w:rPr>
        <w:t xml:space="preserve">Filter for services with known honeypot banner signatures (Cowrie default SSH banners, Dionaea Windows SMB emulation strings, ConPot Siemens S7 responses)</w:t>
      </w:r>
      <w:r>
        <w:rPr>
          <w:rFonts w:ascii="Arial" w:cs="Arial" w:eastAsia="Arial" w:hAnsi="Arial"/>
          <w:color w:val="4A4A4A"/>
          <w:sz w:val="22"/>
          <w:szCs w:val="22"/>
        </w:rPr>
        <w:t xml:space="preserve">Shodan / Censys queries: </w:t>
      </w:r>
    </w:p>
    <w:p>
      <w:pPr>
        <w:pStyle w:val="ListParagraph"/>
        <w:numPr>
          <w:ilvl w:val="0"/>
          <w:numId w:val="2"/>
        </w:numPr>
        <w:spacing w:after="80"/>
      </w:pPr>
      <w:r>
        <w:rPr>
          <w:rFonts w:ascii="Arial" w:cs="Arial" w:eastAsia="Arial" w:hAnsi="Arial"/>
          <w:b/>
          <w:bCs/>
          <w:color w:val="4A4A4A"/>
          <w:sz w:val="22"/>
          <w:szCs w:val="22"/>
        </w:rPr>
        <w:t xml:space="preserve">Honeypots standing up services for detection often use self-signed certs with predictable CN patterns</w:t>
      </w:r>
      <w:r>
        <w:rPr>
          <w:rFonts w:ascii="Arial" w:cs="Arial" w:eastAsia="Arial" w:hAnsi="Arial"/>
          <w:color w:val="4A4A4A"/>
          <w:sz w:val="22"/>
          <w:szCs w:val="22"/>
        </w:rPr>
        <w:t xml:space="preserve">Certificate transparency: </w:t>
      </w:r>
    </w:p>
    <w:p>
      <w:pPr>
        <w:pStyle w:val="ListParagraph"/>
        <w:numPr>
          <w:ilvl w:val="0"/>
          <w:numId w:val="2"/>
        </w:numPr>
        <w:spacing w:after="80"/>
      </w:pPr>
      <w:r>
        <w:rPr>
          <w:rFonts w:ascii="Arial" w:cs="Arial" w:eastAsia="Arial" w:hAnsi="Arial"/>
          <w:b/>
          <w:bCs/>
          <w:color w:val="4A4A4A"/>
          <w:sz w:val="22"/>
          <w:szCs w:val="22"/>
        </w:rPr>
        <w:t xml:space="preserve">Cloud-hosted honeypots tend to reside in specific ASN ranges used by security researchers — cross-reference with known honeypot project IP blocks</w:t>
      </w:r>
      <w:r>
        <w:rPr>
          <w:rFonts w:ascii="Arial" w:cs="Arial" w:eastAsia="Arial" w:hAnsi="Arial"/>
          <w:color w:val="4A4A4A"/>
          <w:sz w:val="22"/>
          <w:szCs w:val="22"/>
        </w:rPr>
        <w:t xml:space="preserve">BGP / ASN analysis: </w:t>
      </w:r>
    </w:p>
    <w:p>
      <w:pPr>
        <w:pStyle w:val="ListParagraph"/>
        <w:numPr>
          <w:ilvl w:val="0"/>
          <w:numId w:val="2"/>
        </w:numPr>
        <w:spacing w:after="80"/>
      </w:pPr>
      <w:r>
        <w:rPr>
          <w:rFonts w:ascii="Arial" w:cs="Arial" w:eastAsia="Arial" w:hAnsi="Arial"/>
          <w:b/>
          <w:bCs/>
          <w:color w:val="4A4A4A"/>
          <w:sz w:val="22"/>
          <w:szCs w:val="22"/>
        </w:rPr>
        <w:t xml:space="preserve">Extended honeypot signature libraries including ICS/SCADA emulators and IoT honeypots often invisible to Shodan</w:t>
      </w:r>
      <w:r>
        <w:rPr>
          <w:rFonts w:ascii="Arial" w:cs="Arial" w:eastAsia="Arial" w:hAnsi="Arial"/>
          <w:color w:val="4A4A4A"/>
          <w:sz w:val="22"/>
          <w:szCs w:val="22"/>
        </w:rPr>
        <w:t xml:space="preserve">FOFA / ZoomEye: </w:t>
      </w:r>
    </w:p>
    <w:p>
      <w:pPr>
        <w:spacing w:after="80"/>
      </w:pPr>
    </w:p>
    <w:p>
      <w:pPr>
        <w:pStyle w:val="Heading3"/>
        <w:spacing w:before="200" w:after="100"/>
      </w:pPr>
      <w:r>
        <w:rPr>
          <w:rFonts w:ascii="Arial" w:cs="Arial" w:eastAsia="Arial" w:hAnsi="Arial"/>
          <w:b/>
          <w:bCs/>
          <w:color w:val="4A4A4A"/>
          <w:sz w:val="23"/>
          <w:szCs w:val="23"/>
        </w:rPr>
        <w:t xml:space="preserve">3.1.2  Passive OS Fingerprinting</w:t>
      </w:r>
    </w:p>
    <w:p>
      <w:pPr>
        <w:spacing w:after="140"/>
        <w:jc w:val="both"/>
      </w:pPr>
      <w:r>
        <w:rPr>
          <w:rFonts w:ascii="Arial" w:cs="Arial" w:eastAsia="Arial" w:hAnsi="Arial"/>
          <w:color w:val="4A4A4A"/>
          <w:sz w:val="22"/>
          <w:szCs w:val="22"/>
        </w:rPr>
        <w:t xml:space="preserve">Passive fingerprinting does not send any packets. It analyzes traffic already generated by the target and compares OS stack attributes to known baselines.</w:t>
      </w:r>
    </w:p>
    <w:p>
      <w:pPr>
        <w:pStyle w:val="ListParagraph"/>
        <w:numPr>
          <w:ilvl w:val="0"/>
          <w:numId w:val="2"/>
        </w:numPr>
        <w:spacing w:after="80"/>
      </w:pPr>
      <w:r>
        <w:rPr>
          <w:rFonts w:ascii="Arial" w:cs="Arial" w:eastAsia="Arial" w:hAnsi="Arial"/>
          <w:b/>
          <w:bCs/>
          <w:color w:val="4A4A4A"/>
          <w:sz w:val="22"/>
          <w:szCs w:val="22"/>
        </w:rPr>
        <w:t xml:space="preserve">Passive OS fingerprinting from captured packets — analyzes TCP SYN window size, TTL, IP DF flag, TCP options order. Low-interaction honeypots fail to replicate real OS TCP stack entropy</w:t>
      </w:r>
      <w:r>
        <w:rPr>
          <w:rFonts w:ascii="Arial" w:cs="Arial" w:eastAsia="Arial" w:hAnsi="Arial"/>
          <w:color w:val="4A4A4A"/>
          <w:sz w:val="22"/>
          <w:szCs w:val="22"/>
        </w:rPr>
        <w:t xml:space="preserve">p0f: </w:t>
      </w:r>
    </w:p>
    <w:p>
      <w:pPr>
        <w:pStyle w:val="ListParagraph"/>
        <w:numPr>
          <w:ilvl w:val="0"/>
          <w:numId w:val="2"/>
        </w:numPr>
        <w:spacing w:after="80"/>
      </w:pPr>
      <w:r>
        <w:rPr>
          <w:rFonts w:ascii="Arial" w:cs="Arial" w:eastAsia="Arial" w:hAnsi="Arial"/>
          <w:b/>
          <w:bCs/>
          <w:color w:val="4A4A4A"/>
          <w:sz w:val="22"/>
          <w:szCs w:val="22"/>
        </w:rPr>
        <w:t xml:space="preserve">TLS client/server hello fingerprinting — honeypots using OpenSSL with default settings produce characteristic JA3 hashes that differ from Windows/macOS real stacks</w:t>
      </w:r>
      <w:r>
        <w:rPr>
          <w:rFonts w:ascii="Arial" w:cs="Arial" w:eastAsia="Arial" w:hAnsi="Arial"/>
          <w:color w:val="4A4A4A"/>
          <w:sz w:val="22"/>
          <w:szCs w:val="22"/>
        </w:rPr>
        <w:t xml:space="preserve">JA3/JA3S: </w:t>
      </w:r>
    </w:p>
    <w:p>
      <w:pPr>
        <w:pStyle w:val="ListParagraph"/>
        <w:numPr>
          <w:ilvl w:val="0"/>
          <w:numId w:val="2"/>
        </w:numPr>
        <w:spacing w:after="80"/>
      </w:pPr>
      <w:r>
        <w:rPr>
          <w:rFonts w:ascii="Arial" w:cs="Arial" w:eastAsia="Arial" w:hAnsi="Arial"/>
          <w:b/>
          <w:bCs/>
          <w:color w:val="4A4A4A"/>
          <w:sz w:val="22"/>
          <w:szCs w:val="22"/>
        </w:rPr>
        <w:t xml:space="preserve">SSH key exchange algorithm fingerprinting — Cowrie produces a known HASSH that operators can blacklist before connecting</w:t>
      </w:r>
      <w:r>
        <w:rPr>
          <w:rFonts w:ascii="Arial" w:cs="Arial" w:eastAsia="Arial" w:hAnsi="Arial"/>
          <w:color w:val="4A4A4A"/>
          <w:sz w:val="22"/>
          <w:szCs w:val="22"/>
        </w:rPr>
        <w:t xml:space="preserve">HASSH: </w:t>
      </w:r>
    </w:p>
    <w:p>
      <w:pPr>
        <w:pStyle w:val="ListParagraph"/>
        <w:numPr>
          <w:ilvl w:val="0"/>
          <w:numId w:val="2"/>
        </w:numPr>
        <w:spacing w:after="80"/>
      </w:pPr>
      <w:r>
        <w:rPr>
          <w:rFonts w:ascii="Arial" w:cs="Arial" w:eastAsia="Arial" w:hAnsi="Arial"/>
          <w:b/>
          <w:bCs/>
          <w:color w:val="4A4A4A"/>
          <w:sz w:val="22"/>
          <w:szCs w:val="22"/>
        </w:rPr>
        <w:t xml:space="preserve">RDP fingerprinting — honeypots emulating RDP services have characteristic protocol negotiation sequences</w:t>
      </w:r>
      <w:r>
        <w:rPr>
          <w:rFonts w:ascii="Arial" w:cs="Arial" w:eastAsia="Arial" w:hAnsi="Arial"/>
          <w:color w:val="4A4A4A"/>
          <w:sz w:val="22"/>
          <w:szCs w:val="22"/>
        </w:rPr>
        <w:t xml:space="preserve">RDFP: </w:t>
      </w:r>
    </w:p>
    <w:p>
      <w:pPr>
        <w:spacing w:after="80"/>
      </w:pPr>
    </w:p>
    <w:p>
      <w:pPr>
        <w:pStyle w:val="Heading3"/>
        <w:spacing w:before="200" w:after="100"/>
      </w:pPr>
      <w:r>
        <w:rPr>
          <w:rFonts w:ascii="Arial" w:cs="Arial" w:eastAsia="Arial" w:hAnsi="Arial"/>
          <w:b/>
          <w:bCs/>
          <w:color w:val="4A4A4A"/>
          <w:sz w:val="23"/>
          <w:szCs w:val="23"/>
        </w:rPr>
        <w:t xml:space="preserve">3.1.3  MITRE ATT&amp;CK Mapping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60"/>
        <w:gridCol w:w="3000"/>
      </w:tblGrid>
      <w:tr>
        <w:trPr>
          <w:tblHeader/>
        </w:trPr>
        <w:tc>
          <w:tcPr>
            <w:tcW w:type="dxa" w:w="25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6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MITRE ID</w:t>
            </w:r>
          </w:p>
        </w:tc>
        <w:tc>
          <w:tcPr>
            <w:tcW w:type="dxa" w:w="226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 / Method</w:t>
            </w:r>
          </w:p>
        </w:tc>
        <w:tc>
          <w:tcPr>
            <w:tcW w:type="dxa" w:w="30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Honeypot Relevance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Active Scanning</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T1595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Shodan API, Censys</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Identify honeypot IP ranges pre-engagement</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Search Open Databases</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T1596</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FOFA, ZoomEye, Censys</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Pull known honeypot signatures at scale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Gather Victim Network Info</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T1590</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BGP analysis, ASN lookup</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Flag security-research ASN blocks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Passive Fingerprinting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T1592</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p0f, JA3, HASSH, RDFP</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Classify services without active probing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Borders>
              <w:top w:val="none" w:color="FFFFFF" w:sz="0"/>
              <w:left w:val="none" w:color="FFFFFF" w:sz="0"/>
              <w:bottom w:val="none" w:color="FFFFFF" w:sz="0"/>
              <w:right w:val="none" w:color="FFFFFF" w:sz="0"/>
            </w:tcBorders>
            <w:shd w:fill="D35400"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2</w:t>
            </w:r>
          </w:p>
        </w:tc>
        <w:tc>
          <w:tcPr>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r>
              <w:rPr>
                <w:rFonts w:ascii="Arial" w:cs="Arial" w:eastAsia="Arial" w:hAnsi="Arial"/>
                <w:b/>
                <w:bCs/>
                <w:color w:val="FFFFFF"/>
                <w:sz w:val="24"/>
                <w:szCs w:val="24"/>
              </w:rPr>
              <w:t xml:space="preserve">Active Fingerprinting &amp; Behavioral Probing</w:t>
            </w:r>
          </w:p>
        </w:tc>
        <w:tc>
          <w:tcPr>
            <w:tcBorders>
              <w:top w:val="none" w:color="FFFFFF" w:sz="0"/>
              <w:left w:val="none" w:color="FFFFFF" w:sz="0"/>
              <w:bottom w:val="none" w:color="FFFFFF" w:sz="0"/>
              <w:right w:val="none" w:color="FFFFFF" w:sz="0"/>
            </w:tcBorders>
            <w:shd w:fill="333333" w:val="clear"/>
            <w:tcMar>
              <w:top w:type="dxa" w:w="120"/>
              <w:left w:type="dxa" w:w="160"/>
              <w:bottom w:type="dxa" w:w="120"/>
              <w:right w:type="dxa" w:w="160"/>
            </w:tcMar>
            <w:vAlign w:val="center"/>
          </w:tcPr>
          <w:p>
            <w:pPr>
              <w:jc w:val="center"/>
            </w:pPr>
            <w:r>
              <w:rPr>
                <w:rFonts w:ascii="Arial" w:cs="Arial" w:eastAsia="Arial" w:hAnsi="Arial"/>
                <w:color w:val="AAAAAA"/>
                <w:sz w:val="18"/>
                <w:szCs w:val="18"/>
              </w:rPr>
              <w:t xml:space="preserve">T1046 · T1040 · T1497</w:t>
            </w:r>
          </w:p>
        </w:tc>
      </w:tr>
    </w:tbl>
    <w:p>
      <w:pPr>
        <w:spacing w:after="100"/>
      </w:pPr>
    </w:p>
    <w:p>
      <w:pPr>
        <w:spacing w:after="140"/>
        <w:jc w:val="both"/>
      </w:pPr>
      <w:r>
        <w:rPr>
          <w:rFonts w:ascii="Arial" w:cs="Arial" w:eastAsia="Arial" w:hAnsi="Arial"/>
          <w:color w:val="4A4A4A"/>
          <w:sz w:val="22"/>
          <w:szCs w:val="22"/>
        </w:rPr>
        <w:t xml:space="preserve">With passive candidates identified, Phase 2 applies active probes in a controlled, low-rate manner designed to expose honeypot fidelity gaps without triggering behavioral thresholds. The goal is to classify each service as real or emulated before committing any attack tooling.</w:t>
      </w:r>
    </w:p>
    <w:p>
      <w:pPr>
        <w:pStyle w:val="Heading3"/>
        <w:spacing w:before="200" w:after="100"/>
      </w:pPr>
      <w:r>
        <w:rPr>
          <w:rFonts w:ascii="Arial" w:cs="Arial" w:eastAsia="Arial" w:hAnsi="Arial"/>
          <w:b/>
          <w:bCs/>
          <w:color w:val="4A4A4A"/>
          <w:sz w:val="23"/>
          <w:szCs w:val="23"/>
        </w:rPr>
        <w:t xml:space="preserve">3.2.1  TCP/IP Stack Analysis</w:t>
      </w:r>
    </w:p>
    <w:p>
      <w:pPr>
        <w:pStyle w:val="ListParagraph"/>
        <w:numPr>
          <w:ilvl w:val="0"/>
          <w:numId w:val="2"/>
        </w:numPr>
        <w:spacing w:after="80"/>
      </w:pPr>
      <w:r>
        <w:rPr>
          <w:rFonts w:ascii="Arial" w:cs="Arial" w:eastAsia="Arial" w:hAnsi="Arial"/>
          <w:b/>
          <w:bCs/>
          <w:color w:val="4A4A4A"/>
          <w:sz w:val="22"/>
          <w:szCs w:val="22"/>
        </w:rPr>
        <w:t xml:space="preserve">Send packets with crafted TTL values — real OS stacks decrement consistently; some honeypot stacks return incorrect TTL responses for edge cases</w:t>
      </w:r>
      <w:r>
        <w:rPr>
          <w:rFonts w:ascii="Arial" w:cs="Arial" w:eastAsia="Arial" w:hAnsi="Arial"/>
          <w:color w:val="4A4A4A"/>
          <w:sz w:val="22"/>
          <w:szCs w:val="22"/>
        </w:rPr>
        <w:t xml:space="preserve">TTL manipulation: </w:t>
      </w:r>
    </w:p>
    <w:p>
      <w:pPr>
        <w:pStyle w:val="ListParagraph"/>
        <w:numPr>
          <w:ilvl w:val="0"/>
          <w:numId w:val="2"/>
        </w:numPr>
        <w:spacing w:after="80"/>
      </w:pPr>
      <w:r>
        <w:rPr>
          <w:rFonts w:ascii="Arial" w:cs="Arial" w:eastAsia="Arial" w:hAnsi="Arial"/>
          <w:b/>
          <w:bCs/>
          <w:color w:val="4A4A4A"/>
          <w:sz w:val="22"/>
          <w:szCs w:val="22"/>
        </w:rPr>
        <w:t xml:space="preserve">Windows, Linux, macOS produce distinct TCP option sequences in SYN packets. Honeyd and early Dionaea return options in default OpenSSL/libpcap order regardless of which OS they emulate</w:t>
      </w:r>
      <w:r>
        <w:rPr>
          <w:rFonts w:ascii="Arial" w:cs="Arial" w:eastAsia="Arial" w:hAnsi="Arial"/>
          <w:color w:val="4A4A4A"/>
          <w:sz w:val="22"/>
          <w:szCs w:val="22"/>
        </w:rPr>
        <w:t xml:space="preserve">TCP option ordering: </w:t>
      </w:r>
    </w:p>
    <w:p>
      <w:pPr>
        <w:pStyle w:val="ListParagraph"/>
        <w:numPr>
          <w:ilvl w:val="0"/>
          <w:numId w:val="2"/>
        </w:numPr>
        <w:spacing w:after="80"/>
      </w:pPr>
      <w:r>
        <w:rPr>
          <w:rFonts w:ascii="Arial" w:cs="Arial" w:eastAsia="Arial" w:hAnsi="Arial"/>
          <w:b/>
          <w:bCs/>
          <w:color w:val="4A4A4A"/>
          <w:sz w:val="22"/>
          <w:szCs w:val="22"/>
        </w:rPr>
        <w:t xml:space="preserve">Real Windows hosts use pseudo-random IPID sequences; many honeypots return sequential or zero IPID values — detectable with repeated probes</w:t>
      </w:r>
      <w:r>
        <w:rPr>
          <w:rFonts w:ascii="Arial" w:cs="Arial" w:eastAsia="Arial" w:hAnsi="Arial"/>
          <w:color w:val="4A4A4A"/>
          <w:sz w:val="22"/>
          <w:szCs w:val="22"/>
        </w:rPr>
        <w:t xml:space="preserve">IPID sequence analysis: </w:t>
      </w:r>
    </w:p>
    <w:p>
      <w:pPr>
        <w:pStyle w:val="ListParagraph"/>
        <w:numPr>
          <w:ilvl w:val="0"/>
          <w:numId w:val="2"/>
        </w:numPr>
        <w:spacing w:after="80"/>
      </w:pPr>
      <w:r>
        <w:rPr>
          <w:rFonts w:ascii="Arial" w:cs="Arial" w:eastAsia="Arial" w:hAnsi="Arial"/>
          <w:b/>
          <w:bCs/>
          <w:color w:val="4A4A4A"/>
          <w:sz w:val="22"/>
          <w:szCs w:val="22"/>
        </w:rPr>
        <w:t xml:space="preserve">Sending RST packets to closed ports on honeypots often produces incorrect sequence number responses not matching RFC 793 precisely</w:t>
      </w:r>
      <w:r>
        <w:rPr>
          <w:rFonts w:ascii="Arial" w:cs="Arial" w:eastAsia="Arial" w:hAnsi="Arial"/>
          <w:color w:val="4A4A4A"/>
          <w:sz w:val="22"/>
          <w:szCs w:val="22"/>
        </w:rPr>
        <w:t xml:space="preserve">RST behavior: </w:t>
      </w:r>
    </w:p>
    <w:p>
      <w:pPr>
        <w:spacing w:after="80"/>
      </w:pPr>
    </w:p>
    <w:p>
      <w:pPr>
        <w:pStyle w:val="Heading3"/>
        <w:spacing w:before="200" w:after="100"/>
      </w:pPr>
      <w:r>
        <w:rPr>
          <w:rFonts w:ascii="Arial" w:cs="Arial" w:eastAsia="Arial" w:hAnsi="Arial"/>
          <w:b/>
          <w:bCs/>
          <w:color w:val="4A4A4A"/>
          <w:sz w:val="23"/>
          <w:szCs w:val="23"/>
        </w:rPr>
        <w:t xml:space="preserve">3.2.2  Protocol Edge-Case Fuzzing</w:t>
      </w:r>
    </w:p>
    <w:p>
      <w:pPr>
        <w:spacing w:after="140"/>
        <w:jc w:val="both"/>
      </w:pPr>
      <w:r>
        <w:rPr>
          <w:rFonts w:ascii="Arial" w:cs="Arial" w:eastAsia="Arial" w:hAnsi="Arial"/>
          <w:color w:val="4A4A4A"/>
          <w:sz w:val="22"/>
          <w:szCs w:val="22"/>
        </w:rPr>
        <w:t xml:space="preserve">Every honeypot has a protocol emulation ceiling — the point at which the fake service diverges from real behavior. Fuzzing edge cases exposes this ceiling.</w:t>
      </w:r>
    </w:p>
    <w:p>
      <w:pPr>
        <w:pStyle w:val="ListParagraph"/>
        <w:numPr>
          <w:ilvl w:val="0"/>
          <w:numId w:val="2"/>
        </w:numPr>
        <w:spacing w:after="80"/>
      </w:pPr>
      <w:r>
        <w:rPr>
          <w:rFonts w:ascii="Arial" w:cs="Arial" w:eastAsia="Arial" w:hAnsi="Arial"/>
          <w:b/>
          <w:bCs/>
          <w:color w:val="4A4A4A"/>
          <w:sz w:val="22"/>
          <w:szCs w:val="22"/>
        </w:rPr>
        <w:t xml:space="preserve">Send malformed KEX_INIT packets, negotiate unusual cipher suites (arcfour, none), request subsystems that exist on real SSH servers but not Cowrie (sftp edge cases, forwarded-tcpip channels with unusual parameters)</w:t>
      </w:r>
      <w:r>
        <w:rPr>
          <w:rFonts w:ascii="Arial" w:cs="Arial" w:eastAsia="Arial" w:hAnsi="Arial"/>
          <w:color w:val="4A4A4A"/>
          <w:sz w:val="22"/>
          <w:szCs w:val="22"/>
        </w:rPr>
        <w:t xml:space="preserve">SSH fuzzing: </w:t>
      </w:r>
    </w:p>
    <w:p>
      <w:pPr>
        <w:pStyle w:val="ListParagraph"/>
        <w:numPr>
          <w:ilvl w:val="0"/>
          <w:numId w:val="2"/>
        </w:numPr>
        <w:spacing w:after="80"/>
      </w:pPr>
      <w:r>
        <w:rPr>
          <w:rFonts w:ascii="Arial" w:cs="Arial" w:eastAsia="Arial" w:hAnsi="Arial"/>
          <w:b/>
          <w:bCs/>
          <w:color w:val="4A4A4A"/>
          <w:sz w:val="22"/>
          <w:szCs w:val="22"/>
        </w:rPr>
        <w:t xml:space="preserve">Glastopf responds differently to malformed HTTP methods, oversized headers, and unusual Accept-Encoding values compared to Apache/Nginx — compare response headers, server tokens, and error page formatting</w:t>
      </w:r>
      <w:r>
        <w:rPr>
          <w:rFonts w:ascii="Arial" w:cs="Arial" w:eastAsia="Arial" w:hAnsi="Arial"/>
          <w:color w:val="4A4A4A"/>
          <w:sz w:val="22"/>
          <w:szCs w:val="22"/>
        </w:rPr>
        <w:t xml:space="preserve">HTTP fingerprinting: </w:t>
      </w:r>
    </w:p>
    <w:p>
      <w:pPr>
        <w:pStyle w:val="ListParagraph"/>
        <w:numPr>
          <w:ilvl w:val="0"/>
          <w:numId w:val="2"/>
        </w:numPr>
        <w:spacing w:after="80"/>
      </w:pPr>
      <w:r>
        <w:rPr>
          <w:rFonts w:ascii="Arial" w:cs="Arial" w:eastAsia="Arial" w:hAnsi="Arial"/>
          <w:b/>
          <w:bCs/>
          <w:color w:val="4A4A4A"/>
          <w:sz w:val="22"/>
          <w:szCs w:val="22"/>
        </w:rPr>
        <w:t xml:space="preserve">Dionaea supports a subset of SMB dialects. Requesting SMB3 dialect with specific capabilities exposes emulation gaps vs. real Windows SMB stacks</w:t>
      </w:r>
      <w:r>
        <w:rPr>
          <w:rFonts w:ascii="Arial" w:cs="Arial" w:eastAsia="Arial" w:hAnsi="Arial"/>
          <w:color w:val="4A4A4A"/>
          <w:sz w:val="22"/>
          <w:szCs w:val="22"/>
        </w:rPr>
        <w:t xml:space="preserve">SMB dialect negotiation: </w:t>
      </w:r>
    </w:p>
    <w:p>
      <w:pPr>
        <w:pStyle w:val="ListParagraph"/>
        <w:numPr>
          <w:ilvl w:val="0"/>
          <w:numId w:val="2"/>
        </w:numPr>
        <w:spacing w:after="80"/>
      </w:pPr>
      <w:r>
        <w:rPr>
          <w:rFonts w:ascii="Arial" w:cs="Arial" w:eastAsia="Arial" w:hAnsi="Arial"/>
          <w:b/>
          <w:bCs/>
          <w:color w:val="4A4A4A"/>
          <w:sz w:val="22"/>
          <w:szCs w:val="22"/>
        </w:rPr>
        <w:t xml:space="preserve">ConPot's OT protocol emulation fails on certain function codes and exception responses. Sending read coil requests for registers outside the emulated range produces incorrect exception codes</w:t>
      </w:r>
      <w:r>
        <w:rPr>
          <w:rFonts w:ascii="Arial" w:cs="Arial" w:eastAsia="Arial" w:hAnsi="Arial"/>
          <w:color w:val="4A4A4A"/>
          <w:sz w:val="22"/>
          <w:szCs w:val="22"/>
        </w:rPr>
        <w:t xml:space="preserve">MODBUS / DNP3 (ICS): </w:t>
      </w:r>
    </w:p>
    <w:p>
      <w:pPr>
        <w:spacing w:after="80"/>
      </w:pPr>
    </w:p>
    <w:p>
      <w:pPr>
        <w:pStyle w:val="Heading3"/>
        <w:spacing w:before="200" w:after="100"/>
      </w:pPr>
      <w:r>
        <w:rPr>
          <w:rFonts w:ascii="Arial" w:cs="Arial" w:eastAsia="Arial" w:hAnsi="Arial"/>
          <w:b/>
          <w:bCs/>
          <w:color w:val="4A4A4A"/>
          <w:sz w:val="23"/>
          <w:szCs w:val="23"/>
        </w:rPr>
        <w:t xml:space="preserve">3.2.3  Timing &amp; Side-Channel Analysis</w:t>
      </w:r>
    </w:p>
    <w:p>
      <w:pPr>
        <w:pStyle w:val="ListParagraph"/>
        <w:numPr>
          <w:ilvl w:val="0"/>
          <w:numId w:val="2"/>
        </w:numPr>
        <w:spacing w:after="80"/>
      </w:pPr>
      <w:r>
        <w:rPr>
          <w:rFonts w:ascii="Arial" w:cs="Arial" w:eastAsia="Arial" w:hAnsi="Arial"/>
          <w:b/>
          <w:bCs/>
          <w:color w:val="4A4A4A"/>
          <w:sz w:val="22"/>
          <w:szCs w:val="22"/>
        </w:rPr>
        <w:t xml:space="preserve">Real services exhibit natural timing variance from CPU scheduling, I/O, and network stack processing. Honeypots running on VMs with scripted responses produce statistically uniform response times — measurable with 20+ probes</w:t>
      </w:r>
      <w:r>
        <w:rPr>
          <w:rFonts w:ascii="Arial" w:cs="Arial" w:eastAsia="Arial" w:hAnsi="Arial"/>
          <w:color w:val="4A4A4A"/>
          <w:sz w:val="22"/>
          <w:szCs w:val="22"/>
        </w:rPr>
        <w:t xml:space="preserve">Response latency entropy: </w:t>
      </w:r>
    </w:p>
    <w:p>
      <w:pPr>
        <w:pStyle w:val="ListParagraph"/>
        <w:numPr>
          <w:ilvl w:val="0"/>
          <w:numId w:val="2"/>
        </w:numPr>
        <w:spacing w:after="80"/>
      </w:pPr>
      <w:r>
        <w:rPr>
          <w:rFonts w:ascii="Arial" w:cs="Arial" w:eastAsia="Arial" w:hAnsi="Arial"/>
          <w:b/>
          <w:bCs/>
          <w:color w:val="4A4A4A"/>
          <w:sz w:val="22"/>
          <w:szCs w:val="22"/>
        </w:rPr>
        <w:t xml:space="preserve">Send requests that require computation (large RSA key operations, complex regex on Glastopf). Honeypots on shared infrastructure show latency spikes inconsistent with their claimed hardware profile</w:t>
      </w:r>
      <w:r>
        <w:rPr>
          <w:rFonts w:ascii="Arial" w:cs="Arial" w:eastAsia="Arial" w:hAnsi="Arial"/>
          <w:color w:val="4A4A4A"/>
          <w:sz w:val="22"/>
          <w:szCs w:val="22"/>
        </w:rPr>
        <w:t xml:space="preserve">CPU-bound operations: </w:t>
      </w:r>
    </w:p>
    <w:p>
      <w:pPr>
        <w:pStyle w:val="ListParagraph"/>
        <w:numPr>
          <w:ilvl w:val="0"/>
          <w:numId w:val="2"/>
        </w:numPr>
        <w:spacing w:after="80"/>
      </w:pPr>
      <w:r>
        <w:rPr>
          <w:rFonts w:ascii="Arial" w:cs="Arial" w:eastAsia="Arial" w:hAnsi="Arial"/>
          <w:b/>
          <w:bCs/>
          <w:color w:val="4A4A4A"/>
          <w:sz w:val="22"/>
          <w:szCs w:val="22"/>
        </w:rPr>
        <w:t xml:space="preserve">Access files that would require disk I/O on a real system. Honeypots serving files from in-memory stores return sub-millisecond responses inconsistent with spinning disk or even SSD latency</w:t>
      </w:r>
      <w:r>
        <w:rPr>
          <w:rFonts w:ascii="Arial" w:cs="Arial" w:eastAsia="Arial" w:hAnsi="Arial"/>
          <w:color w:val="4A4A4A"/>
          <w:sz w:val="22"/>
          <w:szCs w:val="22"/>
        </w:rPr>
        <w:t xml:space="preserve">File system timing: </w:t>
      </w:r>
    </w:p>
    <w:p>
      <w:pPr>
        <w:spacing w:after="80"/>
      </w:pPr>
    </w:p>
    <w:p>
      <w:pPr>
        <w:pStyle w:val="Heading3"/>
        <w:spacing w:before="200" w:after="100"/>
      </w:pPr>
      <w:r>
        <w:rPr>
          <w:rFonts w:ascii="Arial" w:cs="Arial" w:eastAsia="Arial" w:hAnsi="Arial"/>
          <w:b/>
          <w:bCs/>
          <w:color w:val="4A4A4A"/>
          <w:sz w:val="23"/>
          <w:szCs w:val="23"/>
        </w:rPr>
        <w:t xml:space="preserve">3.2.4  File System &amp; OS Artifact Probing</w:t>
      </w:r>
    </w:p>
    <w:p>
      <w:pPr>
        <w:pStyle w:val="ListParagraph"/>
        <w:numPr>
          <w:ilvl w:val="0"/>
          <w:numId w:val="2"/>
        </w:numPr>
        <w:spacing w:after="80"/>
      </w:pPr>
      <w:r>
        <w:rPr>
          <w:rFonts w:ascii="Arial" w:cs="Arial" w:eastAsia="Arial" w:hAnsi="Arial"/>
          <w:b/>
          <w:bCs/>
          <w:color w:val="4A4A4A"/>
          <w:sz w:val="22"/>
          <w:szCs w:val="22"/>
        </w:rPr>
        <w:t xml:space="preserve">Real Windows hosts have specific registry hives, WMI namespaces, and file system layouts. Request paths that should exist on the claimed OS — absence or incorrect error codes reveal emulation</w:t>
      </w:r>
      <w:r>
        <w:rPr>
          <w:rFonts w:ascii="Arial" w:cs="Arial" w:eastAsia="Arial" w:hAnsi="Arial"/>
          <w:color w:val="4A4A4A"/>
          <w:sz w:val="22"/>
          <w:szCs w:val="22"/>
        </w:rPr>
        <w:t xml:space="preserve">Enumerate standard OS paths: </w:t>
      </w:r>
    </w:p>
    <w:p>
      <w:pPr>
        <w:pStyle w:val="ListParagraph"/>
        <w:numPr>
          <w:ilvl w:val="0"/>
          <w:numId w:val="2"/>
        </w:numPr>
        <w:spacing w:after="80"/>
      </w:pPr>
      <w:r>
        <w:rPr>
          <w:rFonts w:ascii="Arial" w:cs="Arial" w:eastAsia="Arial" w:hAnsi="Arial"/>
          <w:b/>
          <w:bCs/>
          <w:color w:val="4A4A4A"/>
          <w:sz w:val="22"/>
          <w:szCs w:val="22"/>
        </w:rPr>
        <w:t xml:space="preserve">Query MAC address OUIs, BIOS strings, hardware serial numbers. Honeypots on virtualization infrastructure leak hypervisor artifacts (VMware PCI IDs, VBOX CPUID leaves)</w:t>
      </w:r>
      <w:r>
        <w:rPr>
          <w:rFonts w:ascii="Arial" w:cs="Arial" w:eastAsia="Arial" w:hAnsi="Arial"/>
          <w:color w:val="4A4A4A"/>
          <w:sz w:val="22"/>
          <w:szCs w:val="22"/>
        </w:rPr>
        <w:t xml:space="preserve">Hardware inventory: </w:t>
      </w:r>
    </w:p>
    <w:p>
      <w:pPr>
        <w:pStyle w:val="ListParagraph"/>
        <w:numPr>
          <w:ilvl w:val="0"/>
          <w:numId w:val="2"/>
        </w:numPr>
        <w:spacing w:after="80"/>
      </w:pPr>
      <w:r>
        <w:rPr>
          <w:rFonts w:ascii="Arial" w:cs="Arial" w:eastAsia="Arial" w:hAnsi="Arial"/>
          <w:b/>
          <w:bCs/>
          <w:color w:val="4A4A4A"/>
          <w:sz w:val="22"/>
          <w:szCs w:val="22"/>
        </w:rPr>
        <w:t xml:space="preserve">Real production systems have domain accounts, service accounts, complex group memberships. Honeypots typically have a minimal user set with predictable SID structures</w:t>
      </w:r>
      <w:r>
        <w:rPr>
          <w:rFonts w:ascii="Arial" w:cs="Arial" w:eastAsia="Arial" w:hAnsi="Arial"/>
          <w:color w:val="4A4A4A"/>
          <w:sz w:val="22"/>
          <w:szCs w:val="22"/>
        </w:rPr>
        <w:t xml:space="preserve">User/group enumeration: </w:t>
      </w:r>
    </w:p>
    <w:p>
      <w:pPr>
        <w:spacing w:after="80"/>
      </w:pPr>
    </w:p>
    <w:p>
      <w:pPr>
        <w:pStyle w:val="Heading3"/>
        <w:spacing w:before="200" w:after="100"/>
      </w:pPr>
      <w:r>
        <w:rPr>
          <w:rFonts w:ascii="Arial" w:cs="Arial" w:eastAsia="Arial" w:hAnsi="Arial"/>
          <w:b/>
          <w:bCs/>
          <w:color w:val="4A4A4A"/>
          <w:sz w:val="23"/>
          <w:szCs w:val="23"/>
        </w:rPr>
        <w:t xml:space="preserve">3.2.5  MITRE ATT&amp;CK Mapping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60"/>
        <w:gridCol w:w="3000"/>
      </w:tblGrid>
      <w:tr>
        <w:trPr>
          <w:tblHeader/>
        </w:trPr>
        <w:tc>
          <w:tcPr>
            <w:tcW w:type="dxa" w:w="25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6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MITRE ID</w:t>
            </w:r>
          </w:p>
        </w:tc>
        <w:tc>
          <w:tcPr>
            <w:tcW w:type="dxa" w:w="226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 / Method</w:t>
            </w:r>
          </w:p>
        </w:tc>
        <w:tc>
          <w:tcPr>
            <w:tcW w:type="dxa" w:w="30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Honeypot Relevance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Network Service Discovery</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T1046</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Nmap NSE, custom probers</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Expose protocol emulation gaps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Network Sniffing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T1040</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p0f, Wireshark timing analysis</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Capture latency &amp; IPID sequences</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Virtualization/Sandbox Evasion</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T1497</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CPUID, hypervisor detection</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Detect VM-hosted honeypots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OS Fingerprinting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T1592.004</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Nmap -O, p0f, Zmap</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Confirm emulated vs. real OS stack</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Protocol Fuzzing</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T1205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Boofuzz, Scapy custom payloads</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Find emulation ceiling for each service</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Borders>
              <w:top w:val="none" w:color="FFFFFF" w:sz="0"/>
              <w:left w:val="none" w:color="FFFFFF" w:sz="0"/>
              <w:bottom w:val="none" w:color="FFFFFF" w:sz="0"/>
              <w:right w:val="none" w:color="FFFFFF" w:sz="0"/>
            </w:tcBorders>
            <w:shd w:fill="6C3483"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3</w:t>
            </w:r>
          </w:p>
        </w:tc>
        <w:tc>
          <w:tcPr>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r>
              <w:rPr>
                <w:rFonts w:ascii="Arial" w:cs="Arial" w:eastAsia="Arial" w:hAnsi="Arial"/>
                <w:b/>
                <w:bCs/>
                <w:color w:val="FFFFFF"/>
                <w:sz w:val="24"/>
                <w:szCs w:val="24"/>
              </w:rPr>
              <w:t xml:space="preserve">Evasive Attack Execution</w:t>
            </w:r>
          </w:p>
        </w:tc>
        <w:tc>
          <w:tcPr>
            <w:tcBorders>
              <w:top w:val="none" w:color="FFFFFF" w:sz="0"/>
              <w:left w:val="none" w:color="FFFFFF" w:sz="0"/>
              <w:bottom w:val="none" w:color="FFFFFF" w:sz="0"/>
              <w:right w:val="none" w:color="FFFFFF" w:sz="0"/>
            </w:tcBorders>
            <w:shd w:fill="333333" w:val="clear"/>
            <w:tcMar>
              <w:top w:type="dxa" w:w="120"/>
              <w:left w:type="dxa" w:w="160"/>
              <w:bottom w:type="dxa" w:w="120"/>
              <w:right w:type="dxa" w:w="160"/>
            </w:tcMar>
            <w:vAlign w:val="center"/>
          </w:tcPr>
          <w:p>
            <w:pPr>
              <w:jc w:val="center"/>
            </w:pPr>
            <w:r>
              <w:rPr>
                <w:rFonts w:ascii="Arial" w:cs="Arial" w:eastAsia="Arial" w:hAnsi="Arial"/>
                <w:color w:val="AAAAAA"/>
                <w:sz w:val="18"/>
                <w:szCs w:val="18"/>
              </w:rPr>
              <w:t xml:space="preserve">T1027 · T1070 · T1562 · T1036</w:t>
            </w:r>
          </w:p>
        </w:tc>
      </w:tr>
    </w:tbl>
    <w:p>
      <w:pPr>
        <w:spacing w:after="100"/>
      </w:pPr>
    </w:p>
    <w:p>
      <w:pPr>
        <w:spacing w:after="140"/>
        <w:jc w:val="both"/>
      </w:pPr>
      <w:r>
        <w:rPr>
          <w:rFonts w:ascii="Arial" w:cs="Arial" w:eastAsia="Arial" w:hAnsi="Arial"/>
          <w:color w:val="4A4A4A"/>
          <w:sz w:val="22"/>
          <w:szCs w:val="22"/>
        </w:rPr>
        <w:t xml:space="preserve">Once real vs. honeypot classification is complete, Phase 3 executes attacks against confirmed real targets while maintaining an awareness posture that detects if the operator inadvertently enters a honeypot environment. This phase draws heavily on Sektor7's Windows Evasion course and Santos' shellcode evasion research.</w:t>
      </w:r>
    </w:p>
    <w:p>
      <w:pPr>
        <w:pStyle w:val="Heading3"/>
        <w:spacing w:before="200" w:after="100"/>
      </w:pPr>
      <w:r>
        <w:rPr>
          <w:rFonts w:ascii="Arial" w:cs="Arial" w:eastAsia="Arial" w:hAnsi="Arial"/>
          <w:b/>
          <w:bCs/>
          <w:color w:val="4A4A4A"/>
          <w:sz w:val="23"/>
          <w:szCs w:val="23"/>
        </w:rPr>
        <w:t xml:space="preserve">3.3.1  Living-off-the-Land (LotL) First</w:t>
      </w:r>
    </w:p>
    <w:p>
      <w:pPr>
        <w:spacing w:after="140"/>
        <w:jc w:val="both"/>
      </w:pPr>
      <w:r>
        <w:rPr>
          <w:rFonts w:ascii="Arial" w:cs="Arial" w:eastAsia="Arial" w:hAnsi="Arial"/>
          <w:color w:val="4A4A4A"/>
          <w:sz w:val="22"/>
          <w:szCs w:val="22"/>
        </w:rPr>
        <w:t xml:space="preserve">LotL is the primary evasion philosophy. By using legitimate Windows binaries, scripts, and management interfaces, the operator generates activity that closely matches normal administrative operations — exactly what honeypots are not tuned to flag as malicious.</w:t>
      </w:r>
    </w:p>
    <w:p>
      <w:pPr>
        <w:pStyle w:val="ListParagraph"/>
        <w:numPr>
          <w:ilvl w:val="0"/>
          <w:numId w:val="2"/>
        </w:numPr>
        <w:spacing w:after="80"/>
      </w:pPr>
      <w:r>
        <w:rPr>
          <w:rFonts w:ascii="Arial" w:cs="Arial" w:eastAsia="Arial" w:hAnsi="Arial"/>
          <w:b/>
          <w:bCs/>
          <w:color w:val="4A4A4A"/>
          <w:sz w:val="22"/>
          <w:szCs w:val="22"/>
        </w:rPr>
        <w:t xml:space="preserve">certutil, mshta, wscript, regsvr32, msiexec, rundll32 — all sign-legitimate, all capable of payload delivery</w:t>
      </w:r>
      <w:r>
        <w:rPr>
          <w:rFonts w:ascii="Arial" w:cs="Arial" w:eastAsia="Arial" w:hAnsi="Arial"/>
          <w:color w:val="4A4A4A"/>
          <w:sz w:val="22"/>
          <w:szCs w:val="22"/>
        </w:rPr>
        <w:t xml:space="preserve">LOLBAS (Living-off-the-Land Binaries, Scripts, Libraries): </w:t>
      </w:r>
    </w:p>
    <w:p>
      <w:pPr>
        <w:pStyle w:val="ListParagraph"/>
        <w:numPr>
          <w:ilvl w:val="0"/>
          <w:numId w:val="2"/>
        </w:numPr>
        <w:spacing w:after="80"/>
      </w:pPr>
      <w:r>
        <w:rPr>
          <w:rFonts w:ascii="Arial" w:cs="Arial" w:eastAsia="Arial" w:hAnsi="Arial"/>
          <w:b/>
          <w:bCs/>
          <w:color w:val="4A4A4A"/>
          <w:sz w:val="22"/>
          <w:szCs w:val="22"/>
        </w:rPr>
        <w:t xml:space="preserve">Invoke-WMIMethod, wmic process call create — WMI-based execution produces minimal forensic artifacts vs. PsExec-style approaches that honeypots actively watch</w:t>
      </w:r>
      <w:r>
        <w:rPr>
          <w:rFonts w:ascii="Arial" w:cs="Arial" w:eastAsia="Arial" w:hAnsi="Arial"/>
          <w:color w:val="4A4A4A"/>
          <w:sz w:val="22"/>
          <w:szCs w:val="22"/>
        </w:rPr>
        <w:t xml:space="preserve">WMI for lateral movement: </w:t>
      </w:r>
    </w:p>
    <w:p>
      <w:pPr>
        <w:pStyle w:val="ListParagraph"/>
        <w:numPr>
          <w:ilvl w:val="0"/>
          <w:numId w:val="2"/>
        </w:numPr>
        <w:spacing w:after="80"/>
      </w:pPr>
      <w:r>
        <w:rPr>
          <w:rFonts w:ascii="Arial" w:cs="Arial" w:eastAsia="Arial" w:hAnsi="Arial"/>
          <w:b/>
          <w:bCs/>
          <w:color w:val="4A4A4A"/>
          <w:sz w:val="22"/>
          <w:szCs w:val="22"/>
        </w:rPr>
        <w:t xml:space="preserve">Essential for avoiding AMSI hooks that honeypots configure to capture PowerShell-based attack patterns</w:t>
      </w:r>
      <w:r>
        <w:rPr>
          <w:rFonts w:ascii="Arial" w:cs="Arial" w:eastAsia="Arial" w:hAnsi="Arial"/>
          <w:color w:val="4A4A4A"/>
          <w:sz w:val="22"/>
          <w:szCs w:val="22"/>
        </w:rPr>
        <w:t xml:space="preserve">PowerShell AMSI bypass + constrained language mode bypass: </w:t>
      </w:r>
    </w:p>
    <w:p>
      <w:pPr>
        <w:pStyle w:val="ListParagraph"/>
        <w:numPr>
          <w:ilvl w:val="0"/>
          <w:numId w:val="2"/>
        </w:numPr>
        <w:spacing w:after="80"/>
      </w:pPr>
      <w:r>
        <w:rPr>
          <w:rFonts w:ascii="Arial" w:cs="Arial" w:eastAsia="Arial" w:hAnsi="Arial"/>
          <w:b/>
          <w:bCs/>
          <w:color w:val="4A4A4A"/>
          <w:sz w:val="22"/>
          <w:szCs w:val="22"/>
        </w:rPr>
        <w:t xml:space="preserve">Leveraging COM automation objects (Shell.Application, WScript.Shell) for execution bypasses most honeypot behavioral monitors</w:t>
      </w:r>
      <w:r>
        <w:rPr>
          <w:rFonts w:ascii="Arial" w:cs="Arial" w:eastAsia="Arial" w:hAnsi="Arial"/>
          <w:color w:val="4A4A4A"/>
          <w:sz w:val="22"/>
          <w:szCs w:val="22"/>
        </w:rPr>
        <w:t xml:space="preserve">COM object abuse: </w:t>
      </w:r>
    </w:p>
    <w:p>
      <w:pPr>
        <w:spacing w:after="80"/>
      </w:pPr>
    </w:p>
    <w:p>
      <w:pPr>
        <w:pStyle w:val="Heading3"/>
        <w:spacing w:before="200" w:after="100"/>
      </w:pPr>
      <w:r>
        <w:rPr>
          <w:rFonts w:ascii="Arial" w:cs="Arial" w:eastAsia="Arial" w:hAnsi="Arial"/>
          <w:b/>
          <w:bCs/>
          <w:color w:val="4A4A4A"/>
          <w:sz w:val="23"/>
          <w:szCs w:val="23"/>
        </w:rPr>
        <w:t xml:space="preserve">3.3.2  Payload Obfuscation &amp; Anti-Logging</w:t>
      </w:r>
    </w:p>
    <w:p>
      <w:pPr>
        <w:spacing w:after="140"/>
        <w:jc w:val="both"/>
      </w:pPr>
      <w:r>
        <w:rPr>
          <w:rFonts w:ascii="Arial" w:cs="Arial" w:eastAsia="Arial" w:hAnsi="Arial"/>
          <w:color w:val="4A4A4A"/>
          <w:sz w:val="22"/>
          <w:szCs w:val="22"/>
        </w:rPr>
        <w:t xml:space="preserve">Sektor7's malware development curriculum directly addresses how to prevent honeypot instrumentation from capturing meaningful payload data.</w:t>
      </w:r>
    </w:p>
    <w:p>
      <w:pPr>
        <w:pStyle w:val="ListParagraph"/>
        <w:numPr>
          <w:ilvl w:val="0"/>
          <w:numId w:val="2"/>
        </w:numPr>
        <w:spacing w:after="80"/>
      </w:pPr>
      <w:r>
        <w:rPr>
          <w:rFonts w:ascii="Arial" w:cs="Arial" w:eastAsia="Arial" w:hAnsi="Arial"/>
          <w:b/>
          <w:bCs/>
          <w:color w:val="4A4A4A"/>
          <w:sz w:val="22"/>
          <w:szCs w:val="22"/>
        </w:rPr>
        <w:t xml:space="preserve">Event Tracing for Windows is the primary mechanism by which honeypots capture attack telemetry. Patching ntdll!EtwEventWrite with RET instructions silences ETW-based logging at the kernel interface level</w:t>
      </w:r>
      <w:r>
        <w:rPr>
          <w:rFonts w:ascii="Arial" w:cs="Arial" w:eastAsia="Arial" w:hAnsi="Arial"/>
          <w:color w:val="4A4A4A"/>
          <w:sz w:val="22"/>
          <w:szCs w:val="22"/>
        </w:rPr>
        <w:t xml:space="preserve">ETW patching: </w:t>
      </w:r>
    </w:p>
    <w:p>
      <w:pPr>
        <w:pStyle w:val="ListParagraph"/>
        <w:numPr>
          <w:ilvl w:val="0"/>
          <w:numId w:val="2"/>
        </w:numPr>
        <w:spacing w:after="80"/>
      </w:pPr>
      <w:r>
        <w:rPr>
          <w:rFonts w:ascii="Arial" w:cs="Arial" w:eastAsia="Arial" w:hAnsi="Arial"/>
          <w:b/>
          <w:bCs/>
          <w:color w:val="4A4A4A"/>
          <w:sz w:val="22"/>
          <w:szCs w:val="22"/>
        </w:rPr>
        <w:t xml:space="preserve">Patching amsi.dll!AmsiScanBuffer similarly prevents AV/honeypot agents from scanning memory-based payloads</w:t>
      </w:r>
      <w:r>
        <w:rPr>
          <w:rFonts w:ascii="Arial" w:cs="Arial" w:eastAsia="Arial" w:hAnsi="Arial"/>
          <w:color w:val="4A4A4A"/>
          <w:sz w:val="22"/>
          <w:szCs w:val="22"/>
        </w:rPr>
        <w:t xml:space="preserve">AMSI patching: </w:t>
      </w:r>
    </w:p>
    <w:p>
      <w:pPr>
        <w:pStyle w:val="ListParagraph"/>
        <w:numPr>
          <w:ilvl w:val="0"/>
          <w:numId w:val="2"/>
        </w:numPr>
        <w:spacing w:after="80"/>
      </w:pPr>
      <w:r>
        <w:rPr>
          <w:rFonts w:ascii="Arial" w:cs="Arial" w:eastAsia="Arial" w:hAnsi="Arial"/>
          <w:b/>
          <w:bCs/>
          <w:color w:val="4A4A4A"/>
          <w:sz w:val="22"/>
          <w:szCs w:val="22"/>
        </w:rPr>
        <w:t xml:space="preserve">Creating processes with a spoofed Parent PID breaks process-tree-based detection that honeypots use to correlate attack activity</w:t>
      </w:r>
      <w:r>
        <w:rPr>
          <w:rFonts w:ascii="Arial" w:cs="Arial" w:eastAsia="Arial" w:hAnsi="Arial"/>
          <w:color w:val="4A4A4A"/>
          <w:sz w:val="22"/>
          <w:szCs w:val="22"/>
        </w:rPr>
        <w:t xml:space="preserve">PPID spoofing: </w:t>
      </w:r>
    </w:p>
    <w:p>
      <w:pPr>
        <w:pStyle w:val="ListParagraph"/>
        <w:numPr>
          <w:ilvl w:val="0"/>
          <w:numId w:val="2"/>
        </w:numPr>
        <w:spacing w:after="80"/>
      </w:pPr>
      <w:r>
        <w:rPr>
          <w:rFonts w:ascii="Arial" w:cs="Arial" w:eastAsia="Arial" w:hAnsi="Arial"/>
          <w:b/>
          <w:bCs/>
          <w:color w:val="4A4A4A"/>
          <w:sz w:val="22"/>
          <w:szCs w:val="22"/>
        </w:rPr>
        <w:t xml:space="preserve">Reflective DLL injection avoids disk writes — honeypots configured to monitor file creation events are bypassed entirely</w:t>
      </w:r>
      <w:r>
        <w:rPr>
          <w:rFonts w:ascii="Arial" w:cs="Arial" w:eastAsia="Arial" w:hAnsi="Arial"/>
          <w:color w:val="4A4A4A"/>
          <w:sz w:val="22"/>
          <w:szCs w:val="22"/>
        </w:rPr>
        <w:t xml:space="preserve">Process injection (reflective): </w:t>
      </w:r>
    </w:p>
    <w:p>
      <w:pPr>
        <w:pStyle w:val="ListParagraph"/>
        <w:numPr>
          <w:ilvl w:val="0"/>
          <w:numId w:val="2"/>
        </w:numPr>
        <w:spacing w:after="80"/>
      </w:pPr>
      <w:r>
        <w:rPr>
          <w:rFonts w:ascii="Arial" w:cs="Arial" w:eastAsia="Arial" w:hAnsi="Arial"/>
          <w:b/>
          <w:bCs/>
          <w:color w:val="4A4A4A"/>
          <w:sz w:val="22"/>
          <w:szCs w:val="22"/>
        </w:rPr>
        <w:t xml:space="preserve">Multi-stage payloads where each stage only decrypts when the environment passes a series of checks — prevents honeypot sandbox analysis from capturing the final payload</w:t>
      </w:r>
      <w:r>
        <w:rPr>
          <w:rFonts w:ascii="Arial" w:cs="Arial" w:eastAsia="Arial" w:hAnsi="Arial"/>
          <w:color w:val="4A4A4A"/>
          <w:sz w:val="22"/>
          <w:szCs w:val="22"/>
        </w:rPr>
        <w:t xml:space="preserve">Shellcode encryption + staged delivery: </w:t>
      </w:r>
    </w:p>
    <w:p>
      <w:pPr>
        <w:spacing w:after="80"/>
      </w:pPr>
    </w:p>
    <w:p>
      <w:pPr>
        <w:pStyle w:val="Heading3"/>
        <w:spacing w:before="200" w:after="100"/>
      </w:pPr>
      <w:r>
        <w:rPr>
          <w:rFonts w:ascii="Arial" w:cs="Arial" w:eastAsia="Arial" w:hAnsi="Arial"/>
          <w:b/>
          <w:bCs/>
          <w:color w:val="4A4A4A"/>
          <w:sz w:val="23"/>
          <w:szCs w:val="23"/>
        </w:rPr>
        <w:t xml:space="preserve">3.3.3  Traffic Obfuscation &amp; C2 Blending</w:t>
      </w:r>
    </w:p>
    <w:p>
      <w:pPr>
        <w:pStyle w:val="ListParagraph"/>
        <w:numPr>
          <w:ilvl w:val="0"/>
          <w:numId w:val="2"/>
        </w:numPr>
        <w:spacing w:after="80"/>
      </w:pPr>
      <w:r>
        <w:rPr>
          <w:rFonts w:ascii="Arial" w:cs="Arial" w:eastAsia="Arial" w:hAnsi="Arial"/>
          <w:b/>
          <w:bCs/>
          <w:color w:val="4A4A4A"/>
          <w:sz w:val="22"/>
          <w:szCs w:val="22"/>
        </w:rPr>
        <w:t xml:space="preserve">Route C2 traffic through CDN infrastructure (Cloudflare, Azure CDN) so the destination IP appears legitimate to network-level monitoring</w:t>
      </w:r>
      <w:r>
        <w:rPr>
          <w:rFonts w:ascii="Arial" w:cs="Arial" w:eastAsia="Arial" w:hAnsi="Arial"/>
          <w:color w:val="4A4A4A"/>
          <w:sz w:val="22"/>
          <w:szCs w:val="22"/>
        </w:rPr>
        <w:t xml:space="preserve">Domain fronting: </w:t>
      </w:r>
    </w:p>
    <w:p>
      <w:pPr>
        <w:pStyle w:val="ListParagraph"/>
        <w:numPr>
          <w:ilvl w:val="0"/>
          <w:numId w:val="2"/>
        </w:numPr>
        <w:spacing w:after="80"/>
      </w:pPr>
      <w:r>
        <w:rPr>
          <w:rFonts w:ascii="Arial" w:cs="Arial" w:eastAsia="Arial" w:hAnsi="Arial"/>
          <w:b/>
          <w:bCs/>
          <w:color w:val="4A4A4A"/>
          <w:sz w:val="22"/>
          <w:szCs w:val="22"/>
        </w:rPr>
        <w:t xml:space="preserve">Use a properly registered domain with Let's Encrypt certificate — honeypot network monitors looking for self-signed C2 certificates will miss this</w:t>
      </w:r>
      <w:r>
        <w:rPr>
          <w:rFonts w:ascii="Arial" w:cs="Arial" w:eastAsia="Arial" w:hAnsi="Arial"/>
          <w:color w:val="4A4A4A"/>
          <w:sz w:val="22"/>
          <w:szCs w:val="22"/>
        </w:rPr>
        <w:t xml:space="preserve">HTTPS C2 with real certificate: </w:t>
      </w:r>
    </w:p>
    <w:p>
      <w:pPr>
        <w:pStyle w:val="ListParagraph"/>
        <w:numPr>
          <w:ilvl w:val="0"/>
          <w:numId w:val="2"/>
        </w:numPr>
        <w:spacing w:after="80"/>
      </w:pPr>
      <w:r>
        <w:rPr>
          <w:rFonts w:ascii="Arial" w:cs="Arial" w:eastAsia="Arial" w:hAnsi="Arial"/>
          <w:b/>
          <w:bCs/>
          <w:color w:val="4A4A4A"/>
          <w:sz w:val="22"/>
          <w:szCs w:val="22"/>
        </w:rPr>
        <w:t xml:space="preserve">Exfiltrate data over DNS TXT records using tools like dnscat2 or iodine — network honeypots monitoring HTTP/HTTPS miss DNS-based C2 entirely</w:t>
      </w:r>
      <w:r>
        <w:rPr>
          <w:rFonts w:ascii="Arial" w:cs="Arial" w:eastAsia="Arial" w:hAnsi="Arial"/>
          <w:color w:val="4A4A4A"/>
          <w:sz w:val="22"/>
          <w:szCs w:val="22"/>
        </w:rPr>
        <w:t xml:space="preserve">DNS tunneling: </w:t>
      </w:r>
    </w:p>
    <w:p>
      <w:pPr>
        <w:pStyle w:val="ListParagraph"/>
        <w:numPr>
          <w:ilvl w:val="0"/>
          <w:numId w:val="2"/>
        </w:numPr>
        <w:spacing w:after="80"/>
      </w:pPr>
      <w:r>
        <w:rPr>
          <w:rFonts w:ascii="Arial" w:cs="Arial" w:eastAsia="Arial" w:hAnsi="Arial"/>
          <w:b/>
          <w:bCs/>
          <w:color w:val="4A4A4A"/>
          <w:sz w:val="22"/>
          <w:szCs w:val="22"/>
        </w:rPr>
        <w:t xml:space="preserve">Configure implant beaconing with 20-40% jitter randomization so timing-based detection cannot correlate beacon intervals</w:t>
      </w:r>
      <w:r>
        <w:rPr>
          <w:rFonts w:ascii="Arial" w:cs="Arial" w:eastAsia="Arial" w:hAnsi="Arial"/>
          <w:color w:val="4A4A4A"/>
          <w:sz w:val="22"/>
          <w:szCs w:val="22"/>
        </w:rPr>
        <w:t xml:space="preserve">Beacon jitter: </w:t>
      </w:r>
    </w:p>
    <w:p>
      <w:pPr>
        <w:pStyle w:val="ListParagraph"/>
        <w:numPr>
          <w:ilvl w:val="0"/>
          <w:numId w:val="2"/>
        </w:numPr>
        <w:spacing w:after="80"/>
      </w:pPr>
      <w:r>
        <w:rPr>
          <w:rFonts w:ascii="Arial" w:cs="Arial" w:eastAsia="Arial" w:hAnsi="Arial"/>
          <w:b/>
          <w:bCs/>
          <w:color w:val="4A4A4A"/>
          <w:sz w:val="22"/>
          <w:szCs w:val="22"/>
        </w:rPr>
        <w:t xml:space="preserve">Shape C2 traffic to match the statistical profile of normal HTTPS browsing (burst patterns, session durations, SNI values matching real CDN domains)</w:t>
      </w:r>
      <w:r>
        <w:rPr>
          <w:rFonts w:ascii="Arial" w:cs="Arial" w:eastAsia="Arial" w:hAnsi="Arial"/>
          <w:color w:val="4A4A4A"/>
          <w:sz w:val="22"/>
          <w:szCs w:val="22"/>
        </w:rPr>
        <w:t xml:space="preserve">Traffic mimicry: </w:t>
      </w:r>
    </w:p>
    <w:p>
      <w:pPr>
        <w:spacing w:after="80"/>
      </w:pPr>
    </w:p>
    <w:p>
      <w:pPr>
        <w:pStyle w:val="Heading3"/>
        <w:spacing w:before="200" w:after="100"/>
      </w:pPr>
      <w:r>
        <w:rPr>
          <w:rFonts w:ascii="Arial" w:cs="Arial" w:eastAsia="Arial" w:hAnsi="Arial"/>
          <w:b/>
          <w:bCs/>
          <w:color w:val="4A4A4A"/>
          <w:sz w:val="23"/>
          <w:szCs w:val="23"/>
        </w:rPr>
        <w:t xml:space="preserve">3.3.4  Honeypot Avoidance During Execution</w:t>
      </w:r>
    </w:p>
    <w:p>
      <w:pPr>
        <w:spacing w:after="140"/>
        <w:jc w:val="both"/>
      </w:pPr>
      <w:r>
        <w:rPr>
          <w:rFonts w:ascii="Arial" w:cs="Arial" w:eastAsia="Arial" w:hAnsi="Arial"/>
          <w:color w:val="4A4A4A"/>
          <w:sz w:val="22"/>
          <w:szCs w:val="22"/>
        </w:rPr>
        <w:t xml:space="preserve">Even after fingerprinting, an operator may inadvertently enter a high-interaction honeypot. The following runtime checks provide continuous environment validation.</w:t>
      </w:r>
    </w:p>
    <w:p>
      <w:pPr>
        <w:pStyle w:val="ListParagraph"/>
        <w:numPr>
          <w:ilvl w:val="0"/>
          <w:numId w:val="2"/>
        </w:numPr>
        <w:spacing w:after="80"/>
      </w:pPr>
      <w:r>
        <w:rPr>
          <w:rFonts w:ascii="Arial" w:cs="Arial" w:eastAsia="Arial" w:hAnsi="Arial"/>
          <w:b/>
          <w:bCs/>
          <w:color w:val="4A4A4A"/>
          <w:sz w:val="22"/>
          <w:szCs w:val="22"/>
        </w:rPr>
        <w:t xml:space="preserve">Before taking any destructive action, query an unlikely registry key or file path that would only exist if the environment is real — honeypots rarely populate these</w:t>
      </w:r>
      <w:r>
        <w:rPr>
          <w:rFonts w:ascii="Arial" w:cs="Arial" w:eastAsia="Arial" w:hAnsi="Arial"/>
          <w:color w:val="4A4A4A"/>
          <w:sz w:val="22"/>
          <w:szCs w:val="22"/>
        </w:rPr>
        <w:t xml:space="preserve">Canary token check: </w:t>
      </w:r>
    </w:p>
    <w:p>
      <w:pPr>
        <w:pStyle w:val="ListParagraph"/>
        <w:numPr>
          <w:ilvl w:val="0"/>
          <w:numId w:val="2"/>
        </w:numPr>
        <w:spacing w:after="80"/>
      </w:pPr>
      <w:r>
        <w:rPr>
          <w:rFonts w:ascii="Arial" w:cs="Arial" w:eastAsia="Arial" w:hAnsi="Arial"/>
          <w:b/>
          <w:bCs/>
          <w:color w:val="4A4A4A"/>
          <w:sz w:val="22"/>
          <w:szCs w:val="22"/>
        </w:rPr>
        <w:t xml:space="preserve">Compare system uptime to last patch date and recent event log timestamps — honeypots frequently show pristine event logs inconsistent with the claimed uptime</w:t>
      </w:r>
      <w:r>
        <w:rPr>
          <w:rFonts w:ascii="Arial" w:cs="Arial" w:eastAsia="Arial" w:hAnsi="Arial"/>
          <w:color w:val="4A4A4A"/>
          <w:sz w:val="22"/>
          <w:szCs w:val="22"/>
        </w:rPr>
        <w:t xml:space="preserve">Time delta check: </w:t>
      </w:r>
    </w:p>
    <w:p>
      <w:pPr>
        <w:pStyle w:val="ListParagraph"/>
        <w:numPr>
          <w:ilvl w:val="0"/>
          <w:numId w:val="2"/>
        </w:numPr>
        <w:spacing w:after="80"/>
      </w:pPr>
      <w:r>
        <w:rPr>
          <w:rFonts w:ascii="Arial" w:cs="Arial" w:eastAsia="Arial" w:hAnsi="Arial"/>
          <w:b/>
          <w:bCs/>
          <w:color w:val="4A4A4A"/>
          <w:sz w:val="22"/>
          <w:szCs w:val="22"/>
        </w:rPr>
        <w:t xml:space="preserve">Real production hosts have ARP neighbors; honeypots isolated on their own subnet show an empty ARP cache</w:t>
      </w:r>
      <w:r>
        <w:rPr>
          <w:rFonts w:ascii="Arial" w:cs="Arial" w:eastAsia="Arial" w:hAnsi="Arial"/>
          <w:color w:val="4A4A4A"/>
          <w:sz w:val="22"/>
          <w:szCs w:val="22"/>
        </w:rPr>
        <w:t xml:space="preserve">Network neighbor check: </w:t>
      </w:r>
    </w:p>
    <w:p>
      <w:pPr>
        <w:pStyle w:val="ListParagraph"/>
        <w:numPr>
          <w:ilvl w:val="0"/>
          <w:numId w:val="2"/>
        </w:numPr>
        <w:spacing w:after="80"/>
      </w:pPr>
      <w:r>
        <w:rPr>
          <w:rFonts w:ascii="Arial" w:cs="Arial" w:eastAsia="Arial" w:hAnsi="Arial"/>
          <w:b/>
          <w:bCs/>
          <w:color w:val="4A4A4A"/>
          <w:sz w:val="22"/>
          <w:szCs w:val="22"/>
        </w:rPr>
        <w:t xml:space="preserve">Real systems have dozens of user-mode modules loaded; honeypots often have minimal module lists — enumerate loaded DLLs and compare to expected profile</w:t>
      </w:r>
      <w:r>
        <w:rPr>
          <w:rFonts w:ascii="Arial" w:cs="Arial" w:eastAsia="Arial" w:hAnsi="Arial"/>
          <w:color w:val="4A4A4A"/>
          <w:sz w:val="22"/>
          <w:szCs w:val="22"/>
        </w:rPr>
        <w:t xml:space="preserve">Memory artifact check: </w:t>
      </w:r>
    </w:p>
    <w:p>
      <w:pPr>
        <w:spacing w:after="80"/>
      </w:pPr>
    </w:p>
    <w:p>
      <w:pPr>
        <w:pStyle w:val="Heading3"/>
        <w:spacing w:before="200" w:after="100"/>
      </w:pPr>
      <w:r>
        <w:rPr>
          <w:rFonts w:ascii="Arial" w:cs="Arial" w:eastAsia="Arial" w:hAnsi="Arial"/>
          <w:b/>
          <w:bCs/>
          <w:color w:val="4A4A4A"/>
          <w:sz w:val="23"/>
          <w:szCs w:val="23"/>
        </w:rPr>
        <w:t xml:space="preserve">3.3.5  MITRE ATT&amp;CK Mapping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60"/>
        <w:gridCol w:w="3000"/>
      </w:tblGrid>
      <w:tr>
        <w:trPr>
          <w:tblHeader/>
        </w:trPr>
        <w:tc>
          <w:tcPr>
            <w:tcW w:type="dxa" w:w="25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6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MITRE ID</w:t>
            </w:r>
          </w:p>
        </w:tc>
        <w:tc>
          <w:tcPr>
            <w:tcW w:type="dxa" w:w="226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 / Method</w:t>
            </w:r>
          </w:p>
        </w:tc>
        <w:tc>
          <w:tcPr>
            <w:tcW w:type="dxa" w:w="30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Honeypot Relevance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Obfuscated Files/Info</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T1027</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XOR, AES shellcode encryption</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Payload evades honeypot signature capture</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Indicator Removal</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T1070</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ETW patch, AMSI patch, log clear</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 honeypot telemetry collection</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Impair Defenses</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T1562</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ETW/AMSI disable, Sysmon stop</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Silence honeypot logging agents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Masquerading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T1036</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PPID spoof, binary name masquerade</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Blend into legitimate process trees</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Reflective Code Loading</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T1620</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Reflective DLL, shellcode injection</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Avoid file-based honeypot traps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Proxy: Domain Fronting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T1090.004</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CDN-fronted C2, Cloudflare tunnel</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Bypass network-layer honeypot monitors</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Borders>
              <w:top w:val="none" w:color="FFFFFF" w:sz="0"/>
              <w:left w:val="none" w:color="FFFFFF" w:sz="0"/>
              <w:bottom w:val="none" w:color="FFFFFF" w:sz="0"/>
              <w:right w:val="none" w:color="FFFFFF" w:sz="0"/>
            </w:tcBorders>
            <w:shd w:fill="117A65"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4</w:t>
            </w:r>
          </w:p>
        </w:tc>
        <w:tc>
          <w:tcPr>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r>
              <w:rPr>
                <w:rFonts w:ascii="Arial" w:cs="Arial" w:eastAsia="Arial" w:hAnsi="Arial"/>
                <w:b/>
                <w:bCs/>
                <w:color w:val="FFFFFF"/>
                <w:sz w:val="24"/>
                <w:szCs w:val="24"/>
              </w:rPr>
              <w:t xml:space="preserve">APT Scenario Simulation (Slow-Burn)</w:t>
            </w:r>
          </w:p>
        </w:tc>
        <w:tc>
          <w:tcPr>
            <w:tcBorders>
              <w:top w:val="none" w:color="FFFFFF" w:sz="0"/>
              <w:left w:val="none" w:color="FFFFFF" w:sz="0"/>
              <w:bottom w:val="none" w:color="FFFFFF" w:sz="0"/>
              <w:right w:val="none" w:color="FFFFFF" w:sz="0"/>
            </w:tcBorders>
            <w:shd w:fill="333333" w:val="clear"/>
            <w:tcMar>
              <w:top w:type="dxa" w:w="120"/>
              <w:left w:type="dxa" w:w="160"/>
              <w:bottom w:type="dxa" w:w="120"/>
              <w:right w:type="dxa" w:w="160"/>
            </w:tcMar>
            <w:vAlign w:val="center"/>
          </w:tcPr>
          <w:p>
            <w:pPr>
              <w:jc w:val="center"/>
            </w:pPr>
            <w:r>
              <w:rPr>
                <w:rFonts w:ascii="Arial" w:cs="Arial" w:eastAsia="Arial" w:hAnsi="Arial"/>
                <w:color w:val="AAAAAA"/>
                <w:sz w:val="18"/>
                <w:szCs w:val="18"/>
              </w:rPr>
              <w:t xml:space="preserve">TA0002–TA0011  Full Kill Chain</w:t>
            </w:r>
          </w:p>
        </w:tc>
      </w:tr>
    </w:tbl>
    <w:p>
      <w:pPr>
        <w:spacing w:after="100"/>
      </w:pPr>
    </w:p>
    <w:p>
      <w:pPr>
        <w:spacing w:after="140"/>
        <w:jc w:val="both"/>
      </w:pPr>
      <w:r>
        <w:rPr>
          <w:rFonts w:ascii="Arial" w:cs="Arial" w:eastAsia="Arial" w:hAnsi="Arial"/>
          <w:color w:val="4A4A4A"/>
          <w:sz w:val="22"/>
          <w:szCs w:val="22"/>
        </w:rPr>
        <w:t xml:space="preserve">Phase 4 executes a full Advanced Persistent Threat scenario against the target environment. Unlike spray-and-pray attacks that trigger honeypots within minutes, APT simulations compress months of real adversary behavior into an engagement timeline measured in days — testing whether honeypots are tuned for dwell-time threats or only catch fast-moving attacks.</w:t>
      </w:r>
    </w:p>
    <w:p>
      <w:pPr>
        <w:spacing w:after="140"/>
        <w:jc w:val="both"/>
      </w:pPr>
      <w:r>
        <w:rPr>
          <w:rFonts w:ascii="Arial" w:cs="Arial" w:eastAsia="Arial" w:hAnsi="Arial"/>
          <w:color w:val="4A4A4A"/>
          <w:sz w:val="22"/>
          <w:szCs w:val="22"/>
        </w:rPr>
        <w:t xml:space="preserve">The simulation is modeled on public adversary profiles (APT29, APT39, Lazarus Group) combined with Santos' MITRE ATT&amp;CK contributions and Sektor7's Windows persistence research.</w:t>
      </w:r>
    </w:p>
    <w:p>
      <w:pPr>
        <w:spacing w:after="80"/>
      </w:pPr>
    </w:p>
    <w:p>
      <w:pPr>
        <w:pStyle w:val="Heading3"/>
        <w:spacing w:before="200" w:after="100"/>
      </w:pPr>
      <w:r>
        <w:rPr>
          <w:rFonts w:ascii="Arial" w:cs="Arial" w:eastAsia="Arial" w:hAnsi="Arial"/>
          <w:b/>
          <w:bCs/>
          <w:color w:val="4A4A4A"/>
          <w:sz w:val="23"/>
          <w:szCs w:val="23"/>
        </w:rPr>
        <w:t xml:space="preserve">3.4.1  APT Adversary Selection</w:t>
      </w:r>
    </w:p>
    <w:p>
      <w:pPr>
        <w:pStyle w:val="ListParagraph"/>
        <w:numPr>
          <w:ilvl w:val="0"/>
          <w:numId w:val="2"/>
        </w:numPr>
        <w:spacing w:after="80"/>
      </w:pPr>
      <w:r>
        <w:rPr>
          <w:rFonts w:ascii="Arial" w:cs="Arial" w:eastAsia="Arial" w:hAnsi="Arial"/>
          <w:b/>
          <w:bCs/>
          <w:color w:val="4A4A4A"/>
          <w:sz w:val="22"/>
          <w:szCs w:val="22"/>
        </w:rPr>
        <w:t xml:space="preserve">Known for slow-burn dwell, legitimate tool abuse, custom malware with sleep timers of 6-8 hours between callbacks — ideal for testing whether honeypots catch long-dwell implants</w:t>
      </w:r>
      <w:r>
        <w:rPr>
          <w:rFonts w:ascii="Arial" w:cs="Arial" w:eastAsia="Arial" w:hAnsi="Arial"/>
          <w:color w:val="4A4A4A"/>
          <w:sz w:val="22"/>
          <w:szCs w:val="22"/>
        </w:rPr>
        <w:t xml:space="preserve">APT29 (Cozy Bear): </w:t>
      </w:r>
    </w:p>
    <w:p>
      <w:pPr>
        <w:pStyle w:val="ListParagraph"/>
        <w:numPr>
          <w:ilvl w:val="0"/>
          <w:numId w:val="2"/>
        </w:numPr>
        <w:spacing w:after="80"/>
      </w:pPr>
      <w:r>
        <w:rPr>
          <w:rFonts w:ascii="Arial" w:cs="Arial" w:eastAsia="Arial" w:hAnsi="Arial"/>
          <w:b/>
          <w:bCs/>
          <w:color w:val="4A4A4A"/>
          <w:sz w:val="22"/>
          <w:szCs w:val="22"/>
        </w:rPr>
        <w:t xml:space="preserve">Custom tooling including POWERSTATS, focus on credential harvesting and lateral movement — tests whether honey-credential traps are positioned correctly in the kill chain</w:t>
      </w:r>
      <w:r>
        <w:rPr>
          <w:rFonts w:ascii="Arial" w:cs="Arial" w:eastAsia="Arial" w:hAnsi="Arial"/>
          <w:color w:val="4A4A4A"/>
          <w:sz w:val="22"/>
          <w:szCs w:val="22"/>
        </w:rPr>
        <w:t xml:space="preserve">APT39 (Chafer): </w:t>
      </w:r>
    </w:p>
    <w:p>
      <w:pPr>
        <w:pStyle w:val="ListParagraph"/>
        <w:numPr>
          <w:ilvl w:val="0"/>
          <w:numId w:val="2"/>
        </w:numPr>
        <w:spacing w:after="80"/>
      </w:pPr>
      <w:r>
        <w:rPr>
          <w:rFonts w:ascii="Arial" w:cs="Arial" w:eastAsia="Arial" w:hAnsi="Arial"/>
          <w:b/>
          <w:bCs/>
          <w:color w:val="4A4A4A"/>
          <w:sz w:val="22"/>
          <w:szCs w:val="22"/>
        </w:rPr>
        <w:t xml:space="preserve">Finance-sector targeting, extensive use of spearphishing with macro-laced documents, custom C2 protocols — tests honeypot network traffic analysis depth</w:t>
      </w:r>
      <w:r>
        <w:rPr>
          <w:rFonts w:ascii="Arial" w:cs="Arial" w:eastAsia="Arial" w:hAnsi="Arial"/>
          <w:color w:val="4A4A4A"/>
          <w:sz w:val="22"/>
          <w:szCs w:val="22"/>
        </w:rPr>
        <w:t xml:space="preserve">Lazarus Group (HIDDEN COBRA): </w:t>
      </w:r>
    </w:p>
    <w:p>
      <w:pPr>
        <w:spacing w:after="80"/>
      </w:pPr>
    </w:p>
    <w:p>
      <w:pPr>
        <w:pStyle w:val="Heading3"/>
        <w:spacing w:before="200" w:after="100"/>
      </w:pPr>
      <w:r>
        <w:rPr>
          <w:rFonts w:ascii="Arial" w:cs="Arial" w:eastAsia="Arial" w:hAnsi="Arial"/>
          <w:b/>
          <w:bCs/>
          <w:color w:val="4A4A4A"/>
          <w:sz w:val="23"/>
          <w:szCs w:val="23"/>
        </w:rPr>
        <w:t xml:space="preserve">3.4.2  Full Kill Chain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Stage 1: Initial Access</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Simulated spearphish via macro-laced document. Uses PPID spoofing, AMSI bypass, process injection. Dwell 24 hours before any subsequent action.</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Stage 2: Discovery</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Slow, human-paced environment enumeration over 12 hours. net user, systeminfo, ipconfig — interspersed with actual idle periods. Tests whether honeypots correlate slow enumeration as an attack pattern.</w:t>
            </w:r>
          </w:p>
        </w:tc>
      </w:tr>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Stage 3: Credential Access</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Mimikatz (memory-based, not on disk) with LSASS dump via comsvcs.dll. Tests whether honey-credential files in SYSVOL are accessed inadvertently.</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Stage 4: Lateral Movement</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Pass-the-Hash to one additional host. 8-hour wait before movement. Tests honeypot lateral movement detection across network segments.</w:t>
            </w:r>
          </w:p>
        </w:tc>
      </w:tr>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Stage 5: C2 Persistence</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Install persistence via scheduled task pointing to a PowerShell stager. Beacon with 6-hour interval + 40% jitter. Tests long-dwell detection capability.</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Stage 6: Exfiltration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Stage data in a hidden alternate data stream, exfiltrate via DNS TXT records over 4 hours. Tests network-layer honeypot coverage of covert channels.</w:t>
            </w:r>
          </w:p>
        </w:tc>
      </w:tr>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Stage 7: Impact (Simulated)</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Document whether impact-phase techniques (ransomware staging, credential publication) would have been detected before execution.</w:t>
            </w:r>
          </w:p>
        </w:tc>
      </w:tr>
    </w:tbl>
    <w:p>
      <w:pPr>
        <w:spacing w:after="100"/>
      </w:pPr>
    </w:p>
    <w:p>
      <w:pPr>
        <w:pStyle w:val="Heading3"/>
        <w:spacing w:before="200" w:after="100"/>
      </w:pPr>
      <w:r>
        <w:rPr>
          <w:rFonts w:ascii="Arial" w:cs="Arial" w:eastAsia="Arial" w:hAnsi="Arial"/>
          <w:b/>
          <w:bCs/>
          <w:color w:val="4A4A4A"/>
          <w:sz w:val="23"/>
          <w:szCs w:val="23"/>
        </w:rPr>
        <w:t xml:space="preserve">3.4.3  Sektor7 Techniques Applied in APT Phase</w:t>
      </w:r>
    </w:p>
    <w:p>
      <w:pPr>
        <w:pStyle w:val="ListParagraph"/>
        <w:numPr>
          <w:ilvl w:val="0"/>
          <w:numId w:val="2"/>
        </w:numPr>
        <w:spacing w:after="80"/>
      </w:pPr>
      <w:r>
        <w:rPr>
          <w:rFonts w:ascii="Arial" w:cs="Arial" w:eastAsia="Arial" w:hAnsi="Arial"/>
          <w:b/>
          <w:bCs/>
          <w:color w:val="4A4A4A"/>
          <w:sz w:val="22"/>
          <w:szCs w:val="22"/>
        </w:rPr>
        <w:t xml:space="preserve">Storing stage-2 payload in NTFS Alternate Data Streams — honeypots rarely monitor ADS creation events</w:t>
      </w:r>
      <w:r>
        <w:rPr>
          <w:rFonts w:ascii="Arial" w:cs="Arial" w:eastAsia="Arial" w:hAnsi="Arial"/>
          <w:color w:val="4A4A4A"/>
          <w:sz w:val="22"/>
          <w:szCs w:val="22"/>
        </w:rPr>
        <w:t xml:space="preserve">Hidden data storage (RTO-MalDev Adv.1): </w:t>
      </w:r>
    </w:p>
    <w:p>
      <w:pPr>
        <w:pStyle w:val="ListParagraph"/>
        <w:numPr>
          <w:ilvl w:val="0"/>
          <w:numId w:val="2"/>
        </w:numPr>
        <w:spacing w:after="80"/>
      </w:pPr>
      <w:r>
        <w:rPr>
          <w:rFonts w:ascii="Arial" w:cs="Arial" w:eastAsia="Arial" w:hAnsi="Arial"/>
          <w:b/>
          <w:bCs/>
          <w:color w:val="4A4A4A"/>
          <w:sz w:val="22"/>
          <w:szCs w:val="22"/>
        </w:rPr>
        <w:t xml:space="preserve">Patching kernel ETW provider to prevent telemetry capture of C2 beacon activity</w:t>
      </w:r>
      <w:r>
        <w:rPr>
          <w:rFonts w:ascii="Arial" w:cs="Arial" w:eastAsia="Arial" w:hAnsi="Arial"/>
          <w:color w:val="4A4A4A"/>
          <w:sz w:val="22"/>
          <w:szCs w:val="22"/>
        </w:rPr>
        <w:t xml:space="preserve">ETW silencing (RTO-MalDev Adv.2): </w:t>
      </w:r>
    </w:p>
    <w:p>
      <w:pPr>
        <w:pStyle w:val="ListParagraph"/>
        <w:numPr>
          <w:ilvl w:val="0"/>
          <w:numId w:val="2"/>
        </w:numPr>
        <w:spacing w:after="80"/>
      </w:pPr>
      <w:r>
        <w:rPr>
          <w:rFonts w:ascii="Arial" w:cs="Arial" w:eastAsia="Arial" w:hAnsi="Arial"/>
          <w:b/>
          <w:bCs/>
          <w:color w:val="4A4A4A"/>
          <w:sz w:val="22"/>
          <w:szCs w:val="22"/>
        </w:rPr>
        <w:t xml:space="preserve">Rotating through different persistence mechanisms across stages — COM hijacking (Stage 1), WMI subscriptions (Stage 3), AppInit_DLLs (Stage 5) — tests breadth of honeypot persistence monitoring</w:t>
      </w:r>
      <w:r>
        <w:rPr>
          <w:rFonts w:ascii="Arial" w:cs="Arial" w:eastAsia="Arial" w:hAnsi="Arial"/>
          <w:color w:val="4A4A4A"/>
          <w:sz w:val="22"/>
          <w:szCs w:val="22"/>
        </w:rPr>
        <w:t xml:space="preserve">27 persistence methods (RTO-WinPers): </w:t>
      </w:r>
    </w:p>
    <w:p>
      <w:pPr>
        <w:pStyle w:val="ListParagraph"/>
        <w:numPr>
          <w:ilvl w:val="0"/>
          <w:numId w:val="2"/>
        </w:numPr>
        <w:spacing w:after="80"/>
      </w:pPr>
      <w:r>
        <w:rPr>
          <w:rFonts w:ascii="Arial" w:cs="Arial" w:eastAsia="Arial" w:hAnsi="Arial"/>
          <w:b/>
          <w:bCs/>
          <w:color w:val="4A4A4A"/>
          <w:sz w:val="22"/>
          <w:szCs w:val="22"/>
        </w:rPr>
        <w:t xml:space="preserve">Restoring original NTDLL bytes to bypass usermode hooks placed by honeypot monitoring agents</w:t>
      </w:r>
      <w:r>
        <w:rPr>
          <w:rFonts w:ascii="Arial" w:cs="Arial" w:eastAsia="Arial" w:hAnsi="Arial"/>
          <w:color w:val="4A4A4A"/>
          <w:sz w:val="22"/>
          <w:szCs w:val="22"/>
        </w:rPr>
        <w:t xml:space="preserve">API unhooking (RTO-MalDev Int.):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5</w:t>
            </w:r>
          </w:p>
        </w:tc>
        <w:tc>
          <w:tcPr>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r>
              <w:rPr>
                <w:rFonts w:ascii="Arial" w:cs="Arial" w:eastAsia="Arial" w:hAnsi="Arial"/>
                <w:b/>
                <w:bCs/>
                <w:color w:val="FFFFFF"/>
                <w:sz w:val="24"/>
                <w:szCs w:val="24"/>
              </w:rPr>
              <w:t xml:space="preserve">Automated Tool Battery</w:t>
            </w:r>
          </w:p>
        </w:tc>
        <w:tc>
          <w:tcPr>
            <w:tcBorders>
              <w:top w:val="none" w:color="FFFFFF" w:sz="0"/>
              <w:left w:val="none" w:color="FFFFFF" w:sz="0"/>
              <w:bottom w:val="none" w:color="FFFFFF" w:sz="0"/>
              <w:right w:val="none" w:color="FFFFFF" w:sz="0"/>
            </w:tcBorders>
            <w:shd w:fill="333333" w:val="clear"/>
            <w:tcMar>
              <w:top w:type="dxa" w:w="120"/>
              <w:left w:type="dxa" w:w="160"/>
              <w:bottom w:type="dxa" w:w="120"/>
              <w:right w:type="dxa" w:w="160"/>
            </w:tcMar>
            <w:vAlign w:val="center"/>
          </w:tcPr>
          <w:p>
            <w:pPr>
              <w:jc w:val="center"/>
            </w:pPr>
            <w:r>
              <w:rPr>
                <w:rFonts w:ascii="Arial" w:cs="Arial" w:eastAsia="Arial" w:hAnsi="Arial"/>
                <w:color w:val="AAAAAA"/>
                <w:sz w:val="18"/>
                <w:szCs w:val="18"/>
              </w:rPr>
              <w:t xml:space="preserve">T1595 · T1046 · T1110 · T1190</w:t>
            </w:r>
          </w:p>
        </w:tc>
      </w:tr>
    </w:tbl>
    <w:p>
      <w:pPr>
        <w:spacing w:after="100"/>
      </w:pPr>
    </w:p>
    <w:p>
      <w:pPr>
        <w:spacing w:after="140"/>
        <w:jc w:val="both"/>
      </w:pPr>
      <w:r>
        <w:rPr>
          <w:rFonts w:ascii="Arial" w:cs="Arial" w:eastAsia="Arial" w:hAnsi="Arial"/>
          <w:color w:val="4A4A4A"/>
          <w:sz w:val="22"/>
          <w:szCs w:val="22"/>
        </w:rPr>
        <w:t xml:space="preserve">Phase 5 stress-tests honeypot detection capabilities using automated tooling — the same tools that commodity attackers and script kiddies use. If a honeypot cannot catch automated attacks reliably, it is operationally useless. This phase produces a quantitative baseline for the effectiveness evaluation in Phase 6.</w:t>
      </w:r>
    </w:p>
    <w:p>
      <w:pPr>
        <w:pStyle w:val="Heading3"/>
        <w:spacing w:before="200" w:after="100"/>
      </w:pPr>
      <w:r>
        <w:rPr>
          <w:rFonts w:ascii="Arial" w:cs="Arial" w:eastAsia="Arial" w:hAnsi="Arial"/>
          <w:b/>
          <w:bCs/>
          <w:color w:val="4A4A4A"/>
          <w:sz w:val="23"/>
          <w:szCs w:val="23"/>
        </w:rPr>
        <w:t xml:space="preserve">3.5.1  Tool Battery Structure</w:t>
      </w:r>
    </w:p>
    <w:p>
      <w:pPr>
        <w:pStyle w:val="ListParagraph"/>
        <w:numPr>
          <w:ilvl w:val="0"/>
          <w:numId w:val="2"/>
        </w:numPr>
        <w:spacing w:after="80"/>
      </w:pPr>
      <w:r>
        <w:rPr>
          <w:rFonts w:ascii="Arial" w:cs="Arial" w:eastAsia="Arial" w:hAnsi="Arial"/>
          <w:b/>
          <w:bCs/>
          <w:color w:val="4A4A4A"/>
          <w:sz w:val="22"/>
          <w:szCs w:val="22"/>
        </w:rPr>
        <w:t xml:space="preserve">Nmap SYN scan (-sS), service version detection (-sV), OS detection (-O), NSE scripting (--script=banner,vuln) — validate which scan types trigger honeypot alerts vs. pass silently</w:t>
      </w:r>
      <w:r>
        <w:rPr>
          <w:rFonts w:ascii="Arial" w:cs="Arial" w:eastAsia="Arial" w:hAnsi="Arial"/>
          <w:color w:val="4A4A4A"/>
          <w:sz w:val="22"/>
          <w:szCs w:val="22"/>
        </w:rPr>
        <w:t xml:space="preserve">Port scan stress test: </w:t>
      </w:r>
    </w:p>
    <w:p>
      <w:pPr>
        <w:pStyle w:val="ListParagraph"/>
        <w:numPr>
          <w:ilvl w:val="0"/>
          <w:numId w:val="2"/>
        </w:numPr>
        <w:spacing w:after="80"/>
      </w:pPr>
      <w:r>
        <w:rPr>
          <w:rFonts w:ascii="Arial" w:cs="Arial" w:eastAsia="Arial" w:hAnsi="Arial"/>
          <w:b/>
          <w:bCs/>
          <w:color w:val="4A4A4A"/>
          <w:sz w:val="22"/>
          <w:szCs w:val="22"/>
        </w:rPr>
        <w:t xml:space="preserve">Hydra/Medusa against SSH (Cowrie), RDP (RD Gateways), SMB (Dionaea) using rockyou.txt — test whether honey-credentials are positioned in the brute-force path</w:t>
      </w:r>
      <w:r>
        <w:rPr>
          <w:rFonts w:ascii="Arial" w:cs="Arial" w:eastAsia="Arial" w:hAnsi="Arial"/>
          <w:color w:val="4A4A4A"/>
          <w:sz w:val="22"/>
          <w:szCs w:val="22"/>
        </w:rPr>
        <w:t xml:space="preserve">Credential brute force: </w:t>
      </w:r>
    </w:p>
    <w:p>
      <w:pPr>
        <w:pStyle w:val="ListParagraph"/>
        <w:numPr>
          <w:ilvl w:val="0"/>
          <w:numId w:val="2"/>
        </w:numPr>
        <w:spacing w:after="80"/>
      </w:pPr>
      <w:r>
        <w:rPr>
          <w:rFonts w:ascii="Arial" w:cs="Arial" w:eastAsia="Arial" w:hAnsi="Arial"/>
          <w:b/>
          <w:bCs/>
          <w:color w:val="4A4A4A"/>
          <w:sz w:val="22"/>
          <w:szCs w:val="22"/>
        </w:rPr>
        <w:t xml:space="preserve">Metasploit against Dionaea's MS17-010 emulation, Glastopf web vulnerabilities — test whether exploit attempts are logged with full payload capture</w:t>
      </w:r>
      <w:r>
        <w:rPr>
          <w:rFonts w:ascii="Arial" w:cs="Arial" w:eastAsia="Arial" w:hAnsi="Arial"/>
          <w:color w:val="4A4A4A"/>
          <w:sz w:val="22"/>
          <w:szCs w:val="22"/>
        </w:rPr>
        <w:t xml:space="preserve">Vulnerability exploitation: </w:t>
      </w:r>
    </w:p>
    <w:p>
      <w:pPr>
        <w:pStyle w:val="ListParagraph"/>
        <w:numPr>
          <w:ilvl w:val="0"/>
          <w:numId w:val="2"/>
        </w:numPr>
        <w:spacing w:after="80"/>
      </w:pPr>
      <w:r>
        <w:rPr>
          <w:rFonts w:ascii="Arial" w:cs="Arial" w:eastAsia="Arial" w:hAnsi="Arial"/>
          <w:b/>
          <w:bCs/>
          <w:color w:val="4A4A4A"/>
          <w:sz w:val="22"/>
          <w:szCs w:val="22"/>
        </w:rPr>
        <w:t xml:space="preserve">SQLmap, Nikto, OWASP ZAP against Glastopf — test fidelity of SQL injection logging and web application honeypot coverage</w:t>
      </w:r>
      <w:r>
        <w:rPr>
          <w:rFonts w:ascii="Arial" w:cs="Arial" w:eastAsia="Arial" w:hAnsi="Arial"/>
          <w:color w:val="4A4A4A"/>
          <w:sz w:val="22"/>
          <w:szCs w:val="22"/>
        </w:rPr>
        <w:t xml:space="preserve">Web application attacks: </w:t>
      </w:r>
    </w:p>
    <w:p>
      <w:pPr>
        <w:pStyle w:val="ListParagraph"/>
        <w:numPr>
          <w:ilvl w:val="0"/>
          <w:numId w:val="2"/>
        </w:numPr>
        <w:spacing w:after="80"/>
      </w:pPr>
      <w:r>
        <w:rPr>
          <w:rFonts w:ascii="Arial" w:cs="Arial" w:eastAsia="Arial" w:hAnsi="Arial"/>
          <w:b/>
          <w:bCs/>
          <w:color w:val="4A4A4A"/>
          <w:sz w:val="22"/>
          <w:szCs w:val="22"/>
        </w:rPr>
        <w:t xml:space="preserve">Boofuzz against MODBUS/DNP3 (ConPot), TR-069 (HoneyThing) — test industrial protocol honeypot detection of fuzzing campaigns</w:t>
      </w:r>
      <w:r>
        <w:rPr>
          <w:rFonts w:ascii="Arial" w:cs="Arial" w:eastAsia="Arial" w:hAnsi="Arial"/>
          <w:color w:val="4A4A4A"/>
          <w:sz w:val="22"/>
          <w:szCs w:val="22"/>
        </w:rPr>
        <w:t xml:space="preserve">Custom protocol fuzzers: </w:t>
      </w:r>
    </w:p>
    <w:p>
      <w:pPr>
        <w:pStyle w:val="ListParagraph"/>
        <w:numPr>
          <w:ilvl w:val="0"/>
          <w:numId w:val="2"/>
        </w:numPr>
        <w:spacing w:after="80"/>
      </w:pPr>
      <w:r>
        <w:rPr>
          <w:rFonts w:ascii="Arial" w:cs="Arial" w:eastAsia="Arial" w:hAnsi="Arial"/>
          <w:b/>
          <w:bCs/>
          <w:color w:val="4A4A4A"/>
          <w:sz w:val="22"/>
          <w:szCs w:val="22"/>
        </w:rPr>
        <w:t xml:space="preserve">Custom scripts testing honey-credential pairs from common password sprays — validates whether honey creds are positioned at auth boundaries</w:t>
      </w:r>
      <w:r>
        <w:rPr>
          <w:rFonts w:ascii="Arial" w:cs="Arial" w:eastAsia="Arial" w:hAnsi="Arial"/>
          <w:color w:val="4A4A4A"/>
          <w:sz w:val="22"/>
          <w:szCs w:val="22"/>
        </w:rPr>
        <w:t xml:space="preserve">Credential stuffing: </w:t>
      </w:r>
    </w:p>
    <w:p>
      <w:pPr>
        <w:spacing w:after="80"/>
      </w:pPr>
    </w:p>
    <w:p>
      <w:pPr>
        <w:pStyle w:val="Heading3"/>
        <w:spacing w:before="200" w:after="100"/>
      </w:pPr>
      <w:r>
        <w:rPr>
          <w:rFonts w:ascii="Arial" w:cs="Arial" w:eastAsia="Arial" w:hAnsi="Arial"/>
          <w:b/>
          <w:bCs/>
          <w:color w:val="4A4A4A"/>
          <w:sz w:val="23"/>
          <w:szCs w:val="23"/>
        </w:rPr>
        <w:t xml:space="preserve">3.5.2  FATT Stack Coverage Test</w:t>
      </w:r>
    </w:p>
    <w:p>
      <w:pPr>
        <w:spacing w:after="140"/>
        <w:jc w:val="both"/>
      </w:pPr>
      <w:r>
        <w:rPr>
          <w:rFonts w:ascii="Arial" w:cs="Arial" w:eastAsia="Arial" w:hAnsi="Arial"/>
          <w:color w:val="4A4A4A"/>
          <w:sz w:val="22"/>
          <w:szCs w:val="22"/>
        </w:rPr>
        <w:t xml:space="preserve">Modern honeypot deployments layer multiple passive fingerprinting tools. Test whether automated tooling triggers each layer:</w:t>
      </w:r>
    </w:p>
    <w:p>
      <w:pPr>
        <w:pStyle w:val="ListParagraph"/>
        <w:numPr>
          <w:ilvl w:val="0"/>
          <w:numId w:val="2"/>
        </w:numPr>
        <w:spacing w:after="80"/>
      </w:pPr>
      <w:r>
        <w:rPr>
          <w:rFonts w:ascii="Arial" w:cs="Arial" w:eastAsia="Arial" w:hAnsi="Arial"/>
          <w:b/>
          <w:bCs/>
          <w:color w:val="4A4A4A"/>
          <w:sz w:val="22"/>
          <w:szCs w:val="22"/>
        </w:rPr>
        <w:t xml:space="preserve">Run HTTPS-based tools (curl, wget, Python requests) with different TLS configurations — verify which JA3 hashes are logged</w:t>
      </w:r>
      <w:r>
        <w:rPr>
          <w:rFonts w:ascii="Arial" w:cs="Arial" w:eastAsia="Arial" w:hAnsi="Arial"/>
          <w:color w:val="4A4A4A"/>
          <w:sz w:val="22"/>
          <w:szCs w:val="22"/>
        </w:rPr>
        <w:t xml:space="preserve">JA3/JA3S coverage: </w:t>
      </w:r>
    </w:p>
    <w:p>
      <w:pPr>
        <w:pStyle w:val="ListParagraph"/>
        <w:numPr>
          <w:ilvl w:val="0"/>
          <w:numId w:val="2"/>
        </w:numPr>
        <w:spacing w:after="80"/>
      </w:pPr>
      <w:r>
        <w:rPr>
          <w:rFonts w:ascii="Arial" w:cs="Arial" w:eastAsia="Arial" w:hAnsi="Arial"/>
          <w:b/>
          <w:bCs/>
          <w:color w:val="4A4A4A"/>
          <w:sz w:val="22"/>
          <w:szCs w:val="22"/>
        </w:rPr>
        <w:t xml:space="preserve">SSH tools with default vs. custom KEX algorithms — verify whether HASSH is captured per connection or only on first contact</w:t>
      </w:r>
      <w:r>
        <w:rPr>
          <w:rFonts w:ascii="Arial" w:cs="Arial" w:eastAsia="Arial" w:hAnsi="Arial"/>
          <w:color w:val="4A4A4A"/>
          <w:sz w:val="22"/>
          <w:szCs w:val="22"/>
        </w:rPr>
        <w:t xml:space="preserve">HASSH coverage: </w:t>
      </w:r>
    </w:p>
    <w:p>
      <w:pPr>
        <w:pStyle w:val="ListParagraph"/>
        <w:numPr>
          <w:ilvl w:val="0"/>
          <w:numId w:val="2"/>
        </w:numPr>
        <w:spacing w:after="80"/>
      </w:pPr>
      <w:r>
        <w:rPr>
          <w:rFonts w:ascii="Arial" w:cs="Arial" w:eastAsia="Arial" w:hAnsi="Arial"/>
          <w:b/>
          <w:bCs/>
          <w:color w:val="4A4A4A"/>
          <w:sz w:val="22"/>
          <w:szCs w:val="22"/>
        </w:rPr>
        <w:t xml:space="preserve">Run Snort/Suricata signature-matched attacks — verify whether network IDS signatures co-located with honeypots trigger alongside honeypot logs</w:t>
      </w:r>
      <w:r>
        <w:rPr>
          <w:rFonts w:ascii="Arial" w:cs="Arial" w:eastAsia="Arial" w:hAnsi="Arial"/>
          <w:color w:val="4A4A4A"/>
          <w:sz w:val="22"/>
          <w:szCs w:val="22"/>
        </w:rPr>
        <w:t xml:space="preserve">Suricata/Zeek rules: </w:t>
      </w:r>
    </w:p>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6</w:t>
            </w:r>
          </w:p>
        </w:tc>
        <w:tc>
          <w:tcPr>
            <w:tcBorders>
              <w:top w:val="none" w:color="FFFFFF" w:sz="0"/>
              <w:left w:val="none" w:color="FFFFFF" w:sz="0"/>
              <w:bottom w:val="none" w:color="FFFFFF" w:sz="0"/>
              <w:right w:val="none" w:color="FFFFFF" w:sz="0"/>
            </w:tcBorders>
            <w:shd w:fill="222222" w:val="clear"/>
            <w:tcMar>
              <w:top w:type="dxa" w:w="120"/>
              <w:left w:type="dxa" w:w="200"/>
              <w:bottom w:type="dxa" w:w="120"/>
              <w:right w:type="dxa" w:w="200"/>
            </w:tcMar>
          </w:tcPr>
          <w:p>
            <w:r>
              <w:rPr>
                <w:rFonts w:ascii="Arial" w:cs="Arial" w:eastAsia="Arial" w:hAnsi="Arial"/>
                <w:b/>
                <w:bCs/>
                <w:color w:val="FFFFFF"/>
                <w:sz w:val="24"/>
                <w:szCs w:val="24"/>
              </w:rPr>
              <w:t xml:space="preserve">Effectiveness Evaluation &amp; Scoring</w:t>
            </w:r>
          </w:p>
        </w:tc>
        <w:tc>
          <w:tcPr>
            <w:tcBorders>
              <w:top w:val="none" w:color="FFFFFF" w:sz="0"/>
              <w:left w:val="none" w:color="FFFFFF" w:sz="0"/>
              <w:bottom w:val="none" w:color="FFFFFF" w:sz="0"/>
              <w:right w:val="none" w:color="FFFFFF" w:sz="0"/>
            </w:tcBorders>
            <w:shd w:fill="333333" w:val="clear"/>
            <w:tcMar>
              <w:top w:type="dxa" w:w="120"/>
              <w:left w:type="dxa" w:w="160"/>
              <w:bottom w:type="dxa" w:w="120"/>
              <w:right w:type="dxa" w:w="160"/>
            </w:tcMar>
            <w:vAlign w:val="center"/>
          </w:tcPr>
          <w:p>
            <w:pPr>
              <w:jc w:val="center"/>
            </w:pPr>
            <w:r>
              <w:rPr>
                <w:rFonts w:ascii="Arial" w:cs="Arial" w:eastAsia="Arial" w:hAnsi="Arial"/>
                <w:color w:val="AAAAAA"/>
                <w:sz w:val="18"/>
                <w:szCs w:val="18"/>
              </w:rPr>
              <w:t xml:space="preserve">Post-Engagement Assessment</w:t>
            </w:r>
          </w:p>
        </w:tc>
      </w:tr>
    </w:tbl>
    <w:p>
      <w:pPr>
        <w:spacing w:after="100"/>
      </w:pPr>
    </w:p>
    <w:p>
      <w:pPr>
        <w:spacing w:after="140"/>
        <w:jc w:val="both"/>
      </w:pPr>
      <w:r>
        <w:rPr>
          <w:rFonts w:ascii="Arial" w:cs="Arial" w:eastAsia="Arial" w:hAnsi="Arial"/>
          <w:color w:val="4A4A4A"/>
          <w:sz w:val="22"/>
          <w:szCs w:val="22"/>
        </w:rPr>
        <w:t xml:space="preserve">The final phase translates all collected data into a quantitative effectiveness score. This scorecard is the primary deliverable for the client — it tells them exactly what their honeypot infrastructure captures, what it misses, and what specific improvements are required.</w:t>
      </w:r>
    </w:p>
    <w:p>
      <w:pPr>
        <w:pStyle w:val="Heading3"/>
        <w:spacing w:before="200" w:after="100"/>
      </w:pPr>
      <w:r>
        <w:rPr>
          <w:rFonts w:ascii="Arial" w:cs="Arial" w:eastAsia="Arial" w:hAnsi="Arial"/>
          <w:b/>
          <w:bCs/>
          <w:color w:val="4A4A4A"/>
          <w:sz w:val="23"/>
          <w:szCs w:val="23"/>
        </w:rPr>
        <w:t xml:space="preserve">3.6.1  Effectiveness Scorecard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none" w:color="FFFFFF" w:sz="0"/>
              <w:left w:val="none" w:color="FFFFFF" w:sz="0"/>
              <w:bottom w:val="none" w:color="FFFFFF" w:sz="0"/>
              <w:right w:val="none" w:color="FFFFFF" w:sz="0"/>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000"/>
            <w:tcBorders>
              <w:top w:val="none" w:color="FFFFFF" w:sz="0"/>
              <w:left w:val="none" w:color="FFFFFF" w:sz="0"/>
              <w:bottom w:val="none" w:color="FFFFFF" w:sz="0"/>
              <w:right w:val="none" w:color="FFFFFF" w:sz="0"/>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Measurement Method</w:t>
            </w:r>
          </w:p>
        </w:tc>
        <w:tc>
          <w:tcPr>
            <w:tcW w:type="dxa" w:w="2000"/>
            <w:tcBorders>
              <w:top w:val="none" w:color="FFFFFF" w:sz="0"/>
              <w:left w:val="none" w:color="FFFFFF" w:sz="0"/>
              <w:bottom w:val="none" w:color="FFFFFF" w:sz="0"/>
              <w:right w:val="none" w:color="FFFFFF" w:sz="0"/>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2160"/>
            <w:tcBorders>
              <w:top w:val="none" w:color="FFFFFF" w:sz="0"/>
              <w:left w:val="none" w:color="FFFFFF" w:sz="0"/>
              <w:bottom w:val="none" w:color="FFFFFF" w:sz="0"/>
              <w:right w:val="none" w:color="FFFFFF" w:sz="0"/>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Pass Threshold</w:t>
            </w:r>
          </w:p>
        </w:tc>
      </w:tr>
      <w:tr>
        <w:tc>
          <w:tcPr>
            <w:tcW w:type="dxa" w:w="32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TTP Capture Rate</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 of ATT&amp;CK techniques logged &amp; attributed</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25%</w:t>
            </w:r>
          </w:p>
        </w:tc>
        <w:tc>
          <w:tcPr>
            <w:tcW w:type="dxa" w:w="21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117A65"/>
                <w:sz w:val="19"/>
                <w:szCs w:val="19"/>
              </w:rPr>
              <w:t xml:space="preserve">&gt;= 80% captured</w:t>
            </w:r>
          </w:p>
        </w:tc>
      </w:tr>
      <w:tr>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Dwell-Time Detection</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Time from implant install to first alert</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20%</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7A65"/>
                <w:sz w:val="19"/>
                <w:szCs w:val="19"/>
              </w:rPr>
              <w:t xml:space="preserve">Alert within 24h</w:t>
            </w:r>
          </w:p>
        </w:tc>
      </w:tr>
      <w:tr>
        <w:tc>
          <w:tcPr>
            <w:tcW w:type="dxa" w:w="32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Fingerprint Resistance</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 of fingerprinting probes that went undetected</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15%</w:t>
            </w:r>
          </w:p>
        </w:tc>
        <w:tc>
          <w:tcPr>
            <w:tcW w:type="dxa" w:w="21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117A65"/>
                <w:sz w:val="19"/>
                <w:szCs w:val="19"/>
              </w:rPr>
              <w:t xml:space="preserve">&lt; 20% evasion rate</w:t>
            </w:r>
          </w:p>
        </w:tc>
      </w:tr>
      <w:tr>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Automated Tool Detection</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 of Phase 5 tools detected &amp; alerted</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15%</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7A65"/>
                <w:sz w:val="19"/>
                <w:szCs w:val="19"/>
              </w:rPr>
              <w:t xml:space="preserve">&gt;= 90% detected</w:t>
            </w:r>
          </w:p>
        </w:tc>
      </w:tr>
      <w:tr>
        <w:tc>
          <w:tcPr>
            <w:tcW w:type="dxa" w:w="32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Payload Capture Fidelity</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Quality of captured payload data (full vs. partial)</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10%</w:t>
            </w:r>
          </w:p>
        </w:tc>
        <w:tc>
          <w:tcPr>
            <w:tcW w:type="dxa" w:w="21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117A65"/>
                <w:sz w:val="19"/>
                <w:szCs w:val="19"/>
              </w:rPr>
              <w:t xml:space="preserve">Full payload in 75%+ of cases</w:t>
            </w:r>
          </w:p>
        </w:tc>
      </w:tr>
      <w:tr>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Honey Token Triggering</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19"/>
                <w:szCs w:val="19"/>
              </w:rPr>
              <w:t xml:space="preserve">% of honey credentials / tokens that triggered alerts</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276"/>
                <w:sz w:val="19"/>
                <w:szCs w:val="19"/>
              </w:rPr>
              <w:t xml:space="preserve">10%</w:t>
            </w:r>
          </w:p>
        </w:tc>
        <w:tc>
          <w:tcPr>
            <w:tcW w:type="dxa" w:w="2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7A65"/>
                <w:sz w:val="19"/>
                <w:szCs w:val="19"/>
              </w:rPr>
              <w:t xml:space="preserve">100% alert rate</w:t>
            </w:r>
          </w:p>
        </w:tc>
      </w:tr>
      <w:tr>
        <w:tc>
          <w:tcPr>
            <w:tcW w:type="dxa" w:w="32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False Positive Rate</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19"/>
                <w:szCs w:val="19"/>
              </w:rPr>
              <w:t xml:space="preserve">Alerts on legitimate traffic during control period</w:t>
            </w:r>
          </w:p>
        </w:tc>
        <w:tc>
          <w:tcPr>
            <w:tcW w:type="dxa" w:w="2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1A5276"/>
                <w:sz w:val="19"/>
                <w:szCs w:val="19"/>
              </w:rPr>
              <w:t xml:space="preserve">5%</w:t>
            </w:r>
          </w:p>
        </w:tc>
        <w:tc>
          <w:tcPr>
            <w:tcW w:type="dxa" w:w="21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117A65"/>
                <w:sz w:val="19"/>
                <w:szCs w:val="19"/>
              </w:rPr>
              <w:t xml:space="preserve">&lt; 5% false positive rate</w:t>
            </w:r>
          </w:p>
        </w:tc>
      </w:tr>
    </w:tbl>
    <w:p>
      <w:pPr>
        <w:spacing w:after="140"/>
      </w:pPr>
    </w:p>
    <w:p>
      <w:pPr>
        <w:pStyle w:val="Heading3"/>
        <w:spacing w:before="200" w:after="100"/>
      </w:pPr>
      <w:r>
        <w:rPr>
          <w:rFonts w:ascii="Arial" w:cs="Arial" w:eastAsia="Arial" w:hAnsi="Arial"/>
          <w:b/>
          <w:bCs/>
          <w:color w:val="4A4A4A"/>
          <w:sz w:val="23"/>
          <w:szCs w:val="23"/>
        </w:rPr>
        <w:t xml:space="preserve">3.6.2  Overall Rating Scale</w:t>
      </w:r>
    </w:p>
    <w:p>
      <w:pPr>
        <w:pStyle w:val="ListParagraph"/>
        <w:numPr>
          <w:ilvl w:val="0"/>
          <w:numId w:val="2"/>
        </w:numPr>
        <w:spacing w:after="80"/>
      </w:pPr>
      <w:r>
        <w:rPr>
          <w:rFonts w:ascii="Arial" w:cs="Arial" w:eastAsia="Arial" w:hAnsi="Arial"/>
          <w:b/>
          <w:bCs/>
          <w:color w:val="4A4A4A"/>
          <w:sz w:val="22"/>
          <w:szCs w:val="22"/>
        </w:rPr>
        <w:t xml:space="preserve">EXCELLENT — Honeypot infrastructure catches APT-grade threats including slow-burn and evasive attacks</w:t>
      </w:r>
      <w:r>
        <w:rPr>
          <w:rFonts w:ascii="Arial" w:cs="Arial" w:eastAsia="Arial" w:hAnsi="Arial"/>
          <w:color w:val="4A4A4A"/>
          <w:sz w:val="22"/>
          <w:szCs w:val="22"/>
        </w:rPr>
        <w:t xml:space="preserve">90–100: </w:t>
      </w:r>
    </w:p>
    <w:p>
      <w:pPr>
        <w:pStyle w:val="ListParagraph"/>
        <w:numPr>
          <w:ilvl w:val="0"/>
          <w:numId w:val="2"/>
        </w:numPr>
        <w:spacing w:after="80"/>
      </w:pPr>
      <w:r>
        <w:rPr>
          <w:rFonts w:ascii="Arial" w:cs="Arial" w:eastAsia="Arial" w:hAnsi="Arial"/>
          <w:b/>
          <w:bCs/>
          <w:color w:val="4A4A4A"/>
          <w:sz w:val="22"/>
          <w:szCs w:val="22"/>
        </w:rPr>
        <w:t xml:space="preserve">GOOD — Detects most threats; gaps exist in dwell-time detection or specific protocol coverage</w:t>
      </w:r>
      <w:r>
        <w:rPr>
          <w:rFonts w:ascii="Arial" w:cs="Arial" w:eastAsia="Arial" w:hAnsi="Arial"/>
          <w:color w:val="4A4A4A"/>
          <w:sz w:val="22"/>
          <w:szCs w:val="22"/>
        </w:rPr>
        <w:t xml:space="preserve">75–89: </w:t>
      </w:r>
    </w:p>
    <w:p>
      <w:pPr>
        <w:pStyle w:val="ListParagraph"/>
        <w:numPr>
          <w:ilvl w:val="0"/>
          <w:numId w:val="2"/>
        </w:numPr>
        <w:spacing w:after="80"/>
      </w:pPr>
      <w:r>
        <w:rPr>
          <w:rFonts w:ascii="Arial" w:cs="Arial" w:eastAsia="Arial" w:hAnsi="Arial"/>
          <w:b/>
          <w:bCs/>
          <w:color w:val="4A4A4A"/>
          <w:sz w:val="22"/>
          <w:szCs w:val="22"/>
        </w:rPr>
        <w:t xml:space="preserve">FAIR — Catches commodity attackers and automated tools; APT-grade evasion is largely undetected</w:t>
      </w:r>
      <w:r>
        <w:rPr>
          <w:rFonts w:ascii="Arial" w:cs="Arial" w:eastAsia="Arial" w:hAnsi="Arial"/>
          <w:color w:val="4A4A4A"/>
          <w:sz w:val="22"/>
          <w:szCs w:val="22"/>
        </w:rPr>
        <w:t xml:space="preserve">60–74: </w:t>
      </w:r>
    </w:p>
    <w:p>
      <w:pPr>
        <w:pStyle w:val="ListParagraph"/>
        <w:numPr>
          <w:ilvl w:val="0"/>
          <w:numId w:val="2"/>
        </w:numPr>
        <w:spacing w:after="80"/>
      </w:pPr>
      <w:r>
        <w:rPr>
          <w:rFonts w:ascii="Arial" w:cs="Arial" w:eastAsia="Arial" w:hAnsi="Arial"/>
          <w:b/>
          <w:bCs/>
          <w:color w:val="4A4A4A"/>
          <w:sz w:val="22"/>
          <w:szCs w:val="22"/>
        </w:rPr>
        <w:t xml:space="preserve">POOR — Honeypot provides false confidence; significant re-architecture required</w:t>
      </w:r>
      <w:r>
        <w:rPr>
          <w:rFonts w:ascii="Arial" w:cs="Arial" w:eastAsia="Arial" w:hAnsi="Arial"/>
          <w:color w:val="4A4A4A"/>
          <w:sz w:val="22"/>
          <w:szCs w:val="22"/>
        </w:rPr>
        <w:t xml:space="preserve">Below 60: </w:t>
      </w:r>
    </w:p>
    <w:p>
      <w:pPr>
        <w:spacing w:after="200"/>
      </w:pPr>
    </w:p>
    <w:p>
      <w:r>
        <w:br w:type="page"/>
      </w:r>
    </w:p>
    <w:p>
      <w:pPr>
        <w:pStyle w:val="Heading1"/>
        <w:pBdr>
          <w:bottom w:val="single" w:color="C0392B" w:sz="6" w:space="4"/>
        </w:pBdr>
        <w:spacing w:before="400" w:after="200"/>
      </w:pPr>
      <w:r>
        <w:rPr>
          <w:rFonts w:ascii="Arial" w:cs="Arial" w:eastAsia="Arial" w:hAnsi="Arial"/>
          <w:b/>
          <w:bCs/>
          <w:color w:val="C0392B"/>
          <w:sz w:val="32"/>
          <w:szCs w:val="32"/>
        </w:rPr>
        <w:t xml:space="preserve">4  Lab Setup &amp; Tooling Reference</w:t>
      </w:r>
    </w:p>
    <w:p>
      <w:pPr>
        <w:pStyle w:val="Heading2"/>
        <w:spacing w:before="300" w:after="120"/>
      </w:pPr>
      <w:r>
        <w:rPr>
          <w:rFonts w:ascii="Arial" w:cs="Arial" w:eastAsia="Arial" w:hAnsi="Arial"/>
          <w:b/>
          <w:bCs/>
          <w:color w:val="2C3E50"/>
          <w:sz w:val="26"/>
          <w:szCs w:val="26"/>
        </w:rPr>
        <w:t xml:space="preserve">4.1  Red Team Tooling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60"/>
        <w:gridCol w:w="3000"/>
      </w:tblGrid>
      <w:tr>
        <w:trPr>
          <w:tblHeader/>
        </w:trPr>
        <w:tc>
          <w:tcPr>
            <w:tcW w:type="dxa" w:w="25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6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MITRE ID</w:t>
            </w:r>
          </w:p>
        </w:tc>
        <w:tc>
          <w:tcPr>
            <w:tcW w:type="dxa" w:w="226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 / Method</w:t>
            </w:r>
          </w:p>
        </w:tc>
        <w:tc>
          <w:tcPr>
            <w:tcW w:type="dxa" w:w="30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Honeypot Relevance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p0f</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T1592</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Passive OS fingerprint</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Detect honeypot without sending a packet</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Nmap + NSE</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T1046</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Active port/service scan</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Trigger &amp; measure honeypot alert fidelity</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Scapy</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T1205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Custom packet crafting</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Protocol edge-case fuzzing for emulation gaps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Boofuzz</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T1205</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Protocol fuzzer</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OT/SCADA (ConPot) emulation testing</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Cowrie analyzer</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T1595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SSH HASSH extractor</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Fingerprint Cowrie before connecting</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Mimikatz (in-memory)</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T1003.001</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LSASS dump</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honey-credential trap positioning</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Cobalt Strike / Sliver</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T1071</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C2 framework</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APT simulation with malleable profiles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dnscat2 / iodine</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T1071.004</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DNS C2 tunnel</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network honeypot DNS coverage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NeuroSploit (Santos)</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T1595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AI-powered pentesting</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Automate Phase 5 tool battery</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Hydra / Medusa</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T1110</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Brute force</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honey-credential alert triggering</w:t>
            </w:r>
          </w:p>
        </w:tc>
      </w:tr>
    </w:tbl>
    <w:p>
      <w:pPr>
        <w:spacing w:after="140"/>
      </w:pPr>
    </w:p>
    <w:p>
      <w:pPr>
        <w:pStyle w:val="Heading2"/>
        <w:spacing w:before="300" w:after="120"/>
      </w:pPr>
      <w:r>
        <w:rPr>
          <w:rFonts w:ascii="Arial" w:cs="Arial" w:eastAsia="Arial" w:hAnsi="Arial"/>
          <w:b/>
          <w:bCs/>
          <w:color w:val="2C3E50"/>
          <w:sz w:val="26"/>
          <w:szCs w:val="26"/>
        </w:rPr>
        <w:t xml:space="preserve">4.2  Honeypot Lab Stack (Target Environment)</w:t>
      </w:r>
    </w:p>
    <w:p>
      <w:pPr>
        <w:pStyle w:val="ListParagraph"/>
        <w:numPr>
          <w:ilvl w:val="0"/>
          <w:numId w:val="2"/>
        </w:numPr>
        <w:spacing w:after="80"/>
      </w:pPr>
      <w:r>
        <w:rPr>
          <w:rFonts w:ascii="Arial" w:cs="Arial" w:eastAsia="Arial" w:hAnsi="Arial"/>
          <w:b/>
          <w:bCs/>
          <w:color w:val="4A4A4A"/>
          <w:sz w:val="22"/>
          <w:szCs w:val="22"/>
        </w:rPr>
        <w:t xml:space="preserve">Deploy with default and custom banners — test whether HASSH/banner fingerprinting reveals the deployment</w:t>
      </w:r>
      <w:r>
        <w:rPr>
          <w:rFonts w:ascii="Arial" w:cs="Arial" w:eastAsia="Arial" w:hAnsi="Arial"/>
          <w:color w:val="4A4A4A"/>
          <w:sz w:val="22"/>
          <w:szCs w:val="22"/>
        </w:rPr>
        <w:t xml:space="preserve">Cowrie (SSH/Telnet): </w:t>
      </w:r>
    </w:p>
    <w:p>
      <w:pPr>
        <w:pStyle w:val="ListParagraph"/>
        <w:numPr>
          <w:ilvl w:val="0"/>
          <w:numId w:val="2"/>
        </w:numPr>
        <w:spacing w:after="80"/>
      </w:pPr>
      <w:r>
        <w:rPr>
          <w:rFonts w:ascii="Arial" w:cs="Arial" w:eastAsia="Arial" w:hAnsi="Arial"/>
          <w:b/>
          <w:bCs/>
          <w:color w:val="4A4A4A"/>
          <w:sz w:val="22"/>
          <w:szCs w:val="22"/>
        </w:rPr>
        <w:t xml:space="preserve">Deploy with EternalBlue emulation — test Metasploit MS17-010 payload capture fidelity</w:t>
      </w:r>
      <w:r>
        <w:rPr>
          <w:rFonts w:ascii="Arial" w:cs="Arial" w:eastAsia="Arial" w:hAnsi="Arial"/>
          <w:color w:val="4A4A4A"/>
          <w:sz w:val="22"/>
          <w:szCs w:val="22"/>
        </w:rPr>
        <w:t xml:space="preserve">Dionaea (SMB/FTP/HTTP): </w:t>
      </w:r>
    </w:p>
    <w:p>
      <w:pPr>
        <w:pStyle w:val="ListParagraph"/>
        <w:numPr>
          <w:ilvl w:val="0"/>
          <w:numId w:val="2"/>
        </w:numPr>
        <w:spacing w:after="80"/>
      </w:pPr>
      <w:r>
        <w:rPr>
          <w:rFonts w:ascii="Arial" w:cs="Arial" w:eastAsia="Arial" w:hAnsi="Arial"/>
          <w:b/>
          <w:bCs/>
          <w:color w:val="4A4A4A"/>
          <w:sz w:val="22"/>
          <w:szCs w:val="22"/>
        </w:rPr>
        <w:t xml:space="preserve">Deploy with PHP/SQLi emulation — test web attack logging depth</w:t>
      </w:r>
      <w:r>
        <w:rPr>
          <w:rFonts w:ascii="Arial" w:cs="Arial" w:eastAsia="Arial" w:hAnsi="Arial"/>
          <w:color w:val="4A4A4A"/>
          <w:sz w:val="22"/>
          <w:szCs w:val="22"/>
        </w:rPr>
        <w:t xml:space="preserve">Glastopf (Web): </w:t>
      </w:r>
    </w:p>
    <w:p>
      <w:pPr>
        <w:pStyle w:val="ListParagraph"/>
        <w:numPr>
          <w:ilvl w:val="0"/>
          <w:numId w:val="2"/>
        </w:numPr>
        <w:spacing w:after="80"/>
      </w:pPr>
      <w:r>
        <w:rPr>
          <w:rFonts w:ascii="Arial" w:cs="Arial" w:eastAsia="Arial" w:hAnsi="Arial"/>
          <w:b/>
          <w:bCs/>
          <w:color w:val="4A4A4A"/>
          <w:sz w:val="22"/>
          <w:szCs w:val="22"/>
        </w:rPr>
        <w:t xml:space="preserve">Deploy with Siemens S7 + MODBUS — test OT protocol attack capture</w:t>
      </w:r>
      <w:r>
        <w:rPr>
          <w:rFonts w:ascii="Arial" w:cs="Arial" w:eastAsia="Arial" w:hAnsi="Arial"/>
          <w:color w:val="4A4A4A"/>
          <w:sz w:val="22"/>
          <w:szCs w:val="22"/>
        </w:rPr>
        <w:t xml:space="preserve">ConPot (ICS): </w:t>
      </w:r>
    </w:p>
    <w:p>
      <w:pPr>
        <w:pStyle w:val="ListParagraph"/>
        <w:numPr>
          <w:ilvl w:val="0"/>
          <w:numId w:val="2"/>
        </w:numPr>
        <w:spacing w:after="80"/>
      </w:pPr>
      <w:r>
        <w:rPr>
          <w:rFonts w:ascii="Arial" w:cs="Arial" w:eastAsia="Arial" w:hAnsi="Arial"/>
          <w:b/>
          <w:bCs/>
          <w:color w:val="4A4A4A"/>
          <w:sz w:val="22"/>
          <w:szCs w:val="22"/>
        </w:rPr>
        <w:t xml:space="preserve">Layer passive fingerprinting + IDS over all honeypots — test multi-layer detection stack</w:t>
      </w:r>
      <w:r>
        <w:rPr>
          <w:rFonts w:ascii="Arial" w:cs="Arial" w:eastAsia="Arial" w:hAnsi="Arial"/>
          <w:color w:val="4A4A4A"/>
          <w:sz w:val="22"/>
          <w:szCs w:val="22"/>
        </w:rPr>
        <w:t xml:space="preserve">FATT + Suricata: </w:t>
      </w:r>
    </w:p>
    <w:p>
      <w:pPr>
        <w:pStyle w:val="ListParagraph"/>
        <w:numPr>
          <w:ilvl w:val="0"/>
          <w:numId w:val="2"/>
        </w:numPr>
        <w:spacing w:after="80"/>
      </w:pPr>
      <w:r>
        <w:rPr>
          <w:rFonts w:ascii="Arial" w:cs="Arial" w:eastAsia="Arial" w:hAnsi="Arial"/>
          <w:b/>
          <w:bCs/>
          <w:color w:val="4A4A4A"/>
          <w:sz w:val="22"/>
          <w:szCs w:val="22"/>
        </w:rPr>
        <w:t xml:space="preserve">Lightweight multi-protocol deception — test detection of SMB, HTTP, MySQL, VNC honey services</w:t>
      </w:r>
      <w:r>
        <w:rPr>
          <w:rFonts w:ascii="Arial" w:cs="Arial" w:eastAsia="Arial" w:hAnsi="Arial"/>
          <w:color w:val="4A4A4A"/>
          <w:sz w:val="22"/>
          <w:szCs w:val="22"/>
        </w:rPr>
        <w:t xml:space="preserve">OpenCanary: </w:t>
      </w:r>
    </w:p>
    <w:p>
      <w:pPr>
        <w:pStyle w:val="ListParagraph"/>
        <w:numPr>
          <w:ilvl w:val="0"/>
          <w:numId w:val="2"/>
        </w:numPr>
        <w:spacing w:after="80"/>
      </w:pPr>
      <w:r>
        <w:rPr>
          <w:rFonts w:ascii="Arial" w:cs="Arial" w:eastAsia="Arial" w:hAnsi="Arial"/>
          <w:b/>
          <w:bCs/>
          <w:color w:val="4A4A4A"/>
          <w:sz w:val="22"/>
          <w:szCs w:val="22"/>
        </w:rPr>
        <w:t xml:space="preserve">Full-featured honeypot platform combining 20+ honeypots — ultimate test target for Phase 5 automation</w:t>
      </w:r>
      <w:r>
        <w:rPr>
          <w:rFonts w:ascii="Arial" w:cs="Arial" w:eastAsia="Arial" w:hAnsi="Arial"/>
          <w:color w:val="4A4A4A"/>
          <w:sz w:val="22"/>
          <w:szCs w:val="22"/>
        </w:rPr>
        <w:t xml:space="preserve">T-Pot CE: </w:t>
      </w:r>
    </w:p>
    <w:p>
      <w:pPr>
        <w:spacing w:after="200"/>
      </w:pPr>
    </w:p>
    <w:p>
      <w:pPr>
        <w:pStyle w:val="Heading1"/>
        <w:pBdr>
          <w:bottom w:val="single" w:color="C0392B" w:sz="6" w:space="4"/>
        </w:pBdr>
        <w:spacing w:before="400" w:after="200"/>
      </w:pPr>
      <w:r>
        <w:rPr>
          <w:rFonts w:ascii="Arial" w:cs="Arial" w:eastAsia="Arial" w:hAnsi="Arial"/>
          <w:b/>
          <w:bCs/>
          <w:color w:val="C0392B"/>
          <w:sz w:val="32"/>
          <w:szCs w:val="32"/>
        </w:rPr>
        <w:t xml:space="preserve">5  Combined Operation Timeline</w:t>
      </w:r>
    </w:p>
    <w:p>
      <w:pPr>
        <w:spacing w:after="140"/>
        <w:jc w:val="both"/>
      </w:pPr>
      <w:r>
        <w:rPr>
          <w:rFonts w:ascii="Arial" w:cs="Arial" w:eastAsia="Arial" w:hAnsi="Arial"/>
          <w:color w:val="4A4A4A"/>
          <w:sz w:val="22"/>
          <w:szCs w:val="22"/>
        </w:rPr>
        <w:t xml:space="preserve">The following timeline integrates all six phases into a single engagement. Times are minimum values — slower, more realistic timelines better simulate APT behavior.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Days 1–2</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PHASE 1 — Passive recon. Shodan/Censys correlation, certificate analysis, BGP/ASN mapping, p0f passive capture setup. No active packets sent.</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Days 3–4</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PHASE 2 — Active fingerprinting. TTL manipulation, TCP stack probing, protocol edge-case fuzzing (one service type per day). Slow rate — 1 probe per 10 minutes.</w:t>
            </w:r>
          </w:p>
        </w:tc>
      </w:tr>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Days 5–6</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PHASE 3 — Evasive attack execution. LotL initial access with 24h dwell before any subsequent action. ETW/AMSI patches applied before any payload execution.</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Days 7–12</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PHASE 4 — APT simulation. Full slow-burn kill chain. 6-8 hour beacon intervals. Human-paced discovery over 3 days. Lateral movement on Day 10. Exfil on Day 12.</w:t>
            </w:r>
          </w:p>
        </w:tc>
      </w:tr>
      <w:tr>
        <w:tc>
          <w:tcPr>
            <w:tcW w:type="dxa" w:w="280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b/>
                <w:bCs/>
                <w:color w:val="2C3E50"/>
                <w:sz w:val="21"/>
                <w:szCs w:val="21"/>
              </w:rPr>
              <w:t xml:space="preserve">Day 13</w:t>
            </w:r>
          </w:p>
        </w:tc>
        <w:tc>
          <w:tcPr>
            <w:tcW w:type="dxa" w:w="6560"/>
            <w:tcBorders>
              <w:top w:val="none" w:color="FFFFFF" w:sz="0"/>
              <w:left w:val="none" w:color="FFFFFF" w:sz="0"/>
              <w:bottom w:val="none" w:color="FFFFFF" w:sz="0"/>
              <w:right w:val="none" w:color="FFFFFF" w:sz="0"/>
            </w:tcBorders>
            <w:shd w:fill="F9F9F9" w:val="clear"/>
            <w:tcMar>
              <w:top w:type="dxa" w:w="80"/>
              <w:left w:type="dxa" w:w="120"/>
              <w:bottom w:type="dxa" w:w="80"/>
              <w:right w:type="dxa" w:w="120"/>
            </w:tcMar>
          </w:tcPr>
          <w:p>
            <w:r>
              <w:rPr>
                <w:rFonts w:ascii="Arial" w:cs="Arial" w:eastAsia="Arial" w:hAnsi="Arial"/>
                <w:color w:val="4A4A4A"/>
                <w:sz w:val="21"/>
                <w:szCs w:val="21"/>
              </w:rPr>
              <w:t xml:space="preserve">PHASE 5 — Automated tool battery. Nmap, Metasploit, Hydra, SQLmap, Boofuzz run against all honeypot targets in sequence. Full logging capture.</w:t>
            </w:r>
          </w:p>
        </w:tc>
      </w:tr>
      <w:tr>
        <w:tc>
          <w:tcPr>
            <w:tcW w:type="dxa" w:w="2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2C3E50"/>
                <w:sz w:val="21"/>
                <w:szCs w:val="21"/>
              </w:rPr>
              <w:t xml:space="preserve">Days 14–15</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1"/>
                <w:szCs w:val="21"/>
              </w:rPr>
              <w:t xml:space="preserve">PHASE 6 — Effectiveness evaluation. Correlate operator logs against honeypot alert logs. Score each metric. Produce recommendations report.</w:t>
            </w:r>
          </w:p>
        </w:tc>
      </w:tr>
    </w:tbl>
    <w:p>
      <w:pPr>
        <w:spacing w:after="200"/>
      </w:pPr>
    </w:p>
    <w:p>
      <w:r>
        <w:br w:type="page"/>
      </w:r>
    </w:p>
    <w:p>
      <w:pPr>
        <w:pStyle w:val="Heading1"/>
        <w:pBdr>
          <w:bottom w:val="single" w:color="C0392B" w:sz="6" w:space="4"/>
        </w:pBdr>
        <w:spacing w:before="400" w:after="200"/>
      </w:pPr>
      <w:r>
        <w:rPr>
          <w:rFonts w:ascii="Arial" w:cs="Arial" w:eastAsia="Arial" w:hAnsi="Arial"/>
          <w:b/>
          <w:bCs/>
          <w:color w:val="C0392B"/>
          <w:sz w:val="32"/>
          <w:szCs w:val="32"/>
        </w:rPr>
        <w:t xml:space="preserve">6  Complete MITRE ATT&amp;CK Mapping</w:t>
      </w:r>
    </w:p>
    <w:p>
      <w:pPr>
        <w:spacing w:after="140"/>
        <w:jc w:val="both"/>
      </w:pPr>
      <w:r>
        <w:rPr>
          <w:rFonts w:ascii="Arial" w:cs="Arial" w:eastAsia="Arial" w:hAnsi="Arial"/>
          <w:color w:val="4A4A4A"/>
          <w:sz w:val="22"/>
          <w:szCs w:val="22"/>
        </w:rPr>
        <w:t xml:space="preserve">The following table provides the complete TTP mapping across all six phases. This serves as the engagement cheat sheet — each technique has a specific honeypot test objective.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60"/>
        <w:gridCol w:w="3000"/>
      </w:tblGrid>
      <w:tr>
        <w:trPr>
          <w:tblHeader/>
        </w:trPr>
        <w:tc>
          <w:tcPr>
            <w:tcW w:type="dxa" w:w="25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16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MITRE ID</w:t>
            </w:r>
          </w:p>
        </w:tc>
        <w:tc>
          <w:tcPr>
            <w:tcW w:type="dxa" w:w="226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 / Method</w:t>
            </w:r>
          </w:p>
        </w:tc>
        <w:tc>
          <w:tcPr>
            <w:tcW w:type="dxa" w:w="3000"/>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Honeypot Relevance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Reconnaissance</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TA0043</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Shodan, Censys, FOFA</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Identify honeypot IP space before active engagement</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Active Scanning: IP Blocks</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T1595.001</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Zmap, Masscan</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Map honeypot-candidate subnets</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Search Open Databases</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T1596.005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Shodan API, FOFA</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Pull honeypot banner signatures at scale</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Gather Host Info</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T1592</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p0f, JA3, HASSH</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Passive OS/TLS/SSH stack fingerprint</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Network Service Discovery</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T1046</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Nmap, Zmap NSE</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Map services and trigger alert baseline</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OS Fingerprinting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T1592.004</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Nmap -O, p0f active</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Confirm emulated vs real OS TCP stack</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Valid Accounts: Default</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T1078.001</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Hydra, Medusa</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honey-credential trap coverage</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Phishing: Spearphish Link</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T1566.002</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GoPhish simulation</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APT initial access vector (Phase 4)</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User Execution: Macro</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T1204.002</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Office macro stager</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APT Phase 4 Stage 1 execution</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Obfuscated Files</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T1027</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AES shellcode encrypt</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Evade honeypot payload capture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Process Injection</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T1055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Reflective DLL inject</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Avoid disk-write file creation traps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Masquerading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T1036</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PPID spoof, svchost masq</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Break process-tree correlation</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Impair Defenses: ETW</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T1562.006</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ETW patch ntdll</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Silence honeypot ETW telemetry logging</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AMSI Bypass</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T1562.001</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amsi.dll patch</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Prevent memory scan by honeypot agents</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Scheduled Task</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T1053.005</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schtasks persistence</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persistence monitoring breadth</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WMI Subscription</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T1546.003</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WMI __EventFilter</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WMI-based persistence detection</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Registry Run Keys</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T1547.001</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HKCU Run key</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registry-based persistence alerting</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COM Hijacking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T1546.015</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CLSID hijack</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COM-based persistence (less monitored)</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OS Credential Dumping</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T1003.001</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Mimikatz in-memory</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LSASS access trip-wire placement</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Kerberoasting</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T1558.003</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Rubeus, GetUserSPNs</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honey-SPN detection in AD</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Pass the Hash</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T1550.002</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Impacket psexec.py</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lateral movement detection across segments</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Remote Services: SMB</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T1021.002</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SMB exec via Impacket</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Dionaea SMB exec alert fidelity</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C2: HTTPS</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T1071.001</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Cobalt Strike HTTPS</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network honeypot TLS traffic inspection</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C2: DNS</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T1071.004</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dnscat2, iodine</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honeypot DNS covert channel coverage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Proxy: Domain Fronting</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T1090.004</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CDN-fronted beacon</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whether network honey monitors SNI</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Data Staged: ADS</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T1074.001</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NTFS alternate data streams</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ADS creation event monitoring</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Exfil via DNS</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T1048.003</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DNS TXT exfil</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network-layer exfil detection depth</w:t>
            </w:r>
          </w:p>
        </w:tc>
      </w:tr>
      <w:tr>
        <w:tc>
          <w:tcPr>
            <w:tcW w:type="dxa" w:w="2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Virtualization Evasion</w:t>
            </w:r>
          </w:p>
        </w:tc>
        <w:tc>
          <w:tcPr>
            <w:tcW w:type="dxa" w:w="1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E74C3C"/>
                <w:sz w:val="20"/>
                <w:szCs w:val="20"/>
              </w:rPr>
              <w:t xml:space="preserve">T1497.001</w:t>
            </w:r>
          </w:p>
        </w:tc>
        <w:tc>
          <w:tcPr>
            <w:tcW w:type="dxa" w:w="22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7F8C8D"/>
                <w:sz w:val="20"/>
                <w:szCs w:val="20"/>
              </w:rPr>
              <w:t xml:space="preserve">CPUID, RDTSC timing</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A4A4A"/>
                <w:sz w:val="20"/>
                <w:szCs w:val="20"/>
              </w:rPr>
              <w:t xml:space="preserve">Detect VM-hosted honeypots at runtime</w:t>
            </w:r>
          </w:p>
        </w:tc>
      </w:tr>
      <w:tr>
        <w:tc>
          <w:tcPr>
            <w:tcW w:type="dxa" w:w="25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b/>
                <w:bCs/>
                <w:color w:val="4A4A4A"/>
                <w:sz w:val="20"/>
                <w:szCs w:val="20"/>
              </w:rPr>
              <w:t xml:space="preserve">Indicator Removal</w:t>
            </w:r>
          </w:p>
        </w:tc>
        <w:tc>
          <w:tcPr>
            <w:tcW w:type="dxa" w:w="16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E74C3C"/>
                <w:sz w:val="20"/>
                <w:szCs w:val="20"/>
              </w:rPr>
              <w:t xml:space="preserve">T1070.001</w:t>
            </w:r>
          </w:p>
        </w:tc>
        <w:tc>
          <w:tcPr>
            <w:tcW w:type="dxa" w:w="226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7F8C8D"/>
                <w:sz w:val="20"/>
                <w:szCs w:val="20"/>
              </w:rPr>
              <w:t xml:space="preserve">Clear event logs</w:t>
            </w:r>
          </w:p>
        </w:tc>
        <w:tc>
          <w:tcPr>
            <w:tcW w:type="dxa" w:w="3000"/>
            <w:tcBorders>
              <w:top w:val="none" w:color="FFFFFF" w:sz="0"/>
              <w:left w:val="none" w:color="FFFFFF" w:sz="0"/>
              <w:bottom w:val="none" w:color="FFFFFF" w:sz="0"/>
              <w:right w:val="none" w:color="FFFFFF" w:sz="0"/>
            </w:tcBorders>
            <w:shd w:fill="F2F3F4" w:val="clear"/>
            <w:tcMar>
              <w:top w:type="dxa" w:w="80"/>
              <w:left w:type="dxa" w:w="120"/>
              <w:bottom w:type="dxa" w:w="80"/>
              <w:right w:type="dxa" w:w="120"/>
            </w:tcMar>
          </w:tcPr>
          <w:p>
            <w:r>
              <w:rPr>
                <w:rFonts w:ascii="Arial" w:cs="Arial" w:eastAsia="Arial" w:hAnsi="Arial"/>
                <w:color w:val="4A4A4A"/>
                <w:sz w:val="20"/>
                <w:szCs w:val="20"/>
              </w:rPr>
              <w:t xml:space="preserve">Test whether log-clear triggers honeypot alert</w:t>
            </w:r>
          </w:p>
        </w:tc>
      </w:tr>
    </w:tbl>
    <w:p>
      <w:pPr>
        <w:spacing w:after="200"/>
      </w:pPr>
    </w:p>
    <w:p>
      <w:r>
        <w:br w:type="page"/>
      </w:r>
    </w:p>
    <w:p>
      <w:pPr>
        <w:pStyle w:val="Heading1"/>
        <w:pBdr>
          <w:bottom w:val="single" w:color="C0392B" w:sz="6" w:space="4"/>
        </w:pBdr>
        <w:spacing w:before="400" w:after="200"/>
      </w:pPr>
      <w:r>
        <w:rPr>
          <w:rFonts w:ascii="Arial" w:cs="Arial" w:eastAsia="Arial" w:hAnsi="Arial"/>
          <w:b/>
          <w:bCs/>
          <w:color w:val="C0392B"/>
          <w:sz w:val="32"/>
          <w:szCs w:val="32"/>
        </w:rPr>
        <w:t xml:space="preserve">7  Remediation Recommendations for Blue Teams</w:t>
      </w:r>
    </w:p>
    <w:p>
      <w:pPr>
        <w:spacing w:after="140"/>
        <w:jc w:val="both"/>
      </w:pPr>
      <w:r>
        <w:rPr>
          <w:rFonts w:ascii="Arial" w:cs="Arial" w:eastAsia="Arial" w:hAnsi="Arial"/>
          <w:color w:val="4A4A4A"/>
          <w:sz w:val="22"/>
          <w:szCs w:val="22"/>
        </w:rPr>
        <w:t xml:space="preserve">The following recommendations address the most common honeypot gaps revealed by this red team methodology. They are ordered by the phase in which the gap is most commonly discovered.</w:t>
      </w:r>
    </w:p>
    <w:p>
      <w:pPr>
        <w:pStyle w:val="Heading2"/>
        <w:spacing w:before="300" w:after="120"/>
      </w:pPr>
      <w:r>
        <w:rPr>
          <w:rFonts w:ascii="Arial" w:cs="Arial" w:eastAsia="Arial" w:hAnsi="Arial"/>
          <w:b/>
          <w:bCs/>
          <w:color w:val="2C3E50"/>
          <w:sz w:val="26"/>
          <w:szCs w:val="26"/>
        </w:rPr>
        <w:t xml:space="preserve">7.1  Fingerprinting Resistance Improvements</w:t>
      </w:r>
    </w:p>
    <w:p>
      <w:pPr>
        <w:pStyle w:val="ListParagraph"/>
        <w:numPr>
          <w:ilvl w:val="0"/>
          <w:numId w:val="2"/>
        </w:numPr>
        <w:spacing w:after="80"/>
      </w:pPr>
      <w:r>
        <w:rPr>
          <w:rFonts w:ascii="Arial" w:cs="Arial" w:eastAsia="Arial" w:hAnsi="Arial"/>
          <w:b/>
          <w:bCs/>
          <w:color w:val="4A4A4A"/>
          <w:sz w:val="22"/>
          <w:szCs w:val="22"/>
        </w:rPr>
        <w:t xml:space="preserve">Use a real OS as the honeypot base (high-interaction) rather than emulating the TCP stack — eliminates the fingerprinting surface entirely</w:t>
      </w:r>
      <w:r>
        <w:rPr>
          <w:rFonts w:ascii="Arial" w:cs="Arial" w:eastAsia="Arial" w:hAnsi="Arial"/>
          <w:color w:val="4A4A4A"/>
          <w:sz w:val="22"/>
          <w:szCs w:val="22"/>
        </w:rPr>
        <w:t xml:space="preserve">Harden TCP/IP stack emulation: </w:t>
      </w:r>
    </w:p>
    <w:p>
      <w:pPr>
        <w:pStyle w:val="ListParagraph"/>
        <w:numPr>
          <w:ilvl w:val="0"/>
          <w:numId w:val="2"/>
        </w:numPr>
        <w:spacing w:after="80"/>
      </w:pPr>
      <w:r>
        <w:rPr>
          <w:rFonts w:ascii="Arial" w:cs="Arial" w:eastAsia="Arial" w:hAnsi="Arial"/>
          <w:b/>
          <w:bCs/>
          <w:color w:val="4A4A4A"/>
          <w:sz w:val="22"/>
          <w:szCs w:val="22"/>
        </w:rPr>
        <w:t xml:space="preserve">Configure Cowrie with non-default SSH cipher suite negotiation; configure TLS honeypots with varied JA3 hashes matching real production servers</w:t>
      </w:r>
      <w:r>
        <w:rPr>
          <w:rFonts w:ascii="Arial" w:cs="Arial" w:eastAsia="Arial" w:hAnsi="Arial"/>
          <w:color w:val="4A4A4A"/>
          <w:sz w:val="22"/>
          <w:szCs w:val="22"/>
        </w:rPr>
        <w:t xml:space="preserve">Randomize HASSH / JA3: </w:t>
      </w:r>
    </w:p>
    <w:p>
      <w:pPr>
        <w:pStyle w:val="ListParagraph"/>
        <w:numPr>
          <w:ilvl w:val="0"/>
          <w:numId w:val="2"/>
        </w:numPr>
        <w:spacing w:after="80"/>
      </w:pPr>
      <w:r>
        <w:rPr>
          <w:rFonts w:ascii="Arial" w:cs="Arial" w:eastAsia="Arial" w:hAnsi="Arial"/>
          <w:b/>
          <w:bCs/>
          <w:color w:val="4A4A4A"/>
          <w:sz w:val="22"/>
          <w:szCs w:val="22"/>
        </w:rPr>
        <w:t xml:space="preserve">Ensure passive fingerprinting infrastructure captures all inbound connections before the honeypot logs them — provides ground truth for comparison</w:t>
      </w:r>
      <w:r>
        <w:rPr>
          <w:rFonts w:ascii="Arial" w:cs="Arial" w:eastAsia="Arial" w:hAnsi="Arial"/>
          <w:color w:val="4A4A4A"/>
          <w:sz w:val="22"/>
          <w:szCs w:val="22"/>
        </w:rPr>
        <w:t xml:space="preserve">Deploy p0f / FATT as mandatory sensors: </w:t>
      </w:r>
    </w:p>
    <w:p>
      <w:pPr>
        <w:spacing w:after="80"/>
      </w:pPr>
    </w:p>
    <w:p>
      <w:pPr>
        <w:pStyle w:val="Heading2"/>
        <w:spacing w:before="300" w:after="120"/>
      </w:pPr>
      <w:r>
        <w:rPr>
          <w:rFonts w:ascii="Arial" w:cs="Arial" w:eastAsia="Arial" w:hAnsi="Arial"/>
          <w:b/>
          <w:bCs/>
          <w:color w:val="2C3E50"/>
          <w:sz w:val="26"/>
          <w:szCs w:val="26"/>
        </w:rPr>
        <w:t xml:space="preserve">7.2  Dwell-Time Detection</w:t>
      </w:r>
    </w:p>
    <w:p>
      <w:pPr>
        <w:pStyle w:val="ListParagraph"/>
        <w:numPr>
          <w:ilvl w:val="0"/>
          <w:numId w:val="2"/>
        </w:numPr>
        <w:spacing w:after="80"/>
      </w:pPr>
      <w:r>
        <w:rPr>
          <w:rFonts w:ascii="Arial" w:cs="Arial" w:eastAsia="Arial" w:hAnsi="Arial"/>
          <w:b/>
          <w:bCs/>
          <w:color w:val="4A4A4A"/>
          <w:sz w:val="22"/>
          <w:szCs w:val="22"/>
        </w:rPr>
        <w:t xml:space="preserve">Enable ETW process creation events (Event ID 4688 with full command line) — even ETW-patching operators generate a brief window of detectable activity before the patch is applied</w:t>
      </w:r>
      <w:r>
        <w:rPr>
          <w:rFonts w:ascii="Arial" w:cs="Arial" w:eastAsia="Arial" w:hAnsi="Arial"/>
          <w:color w:val="4A4A4A"/>
          <w:sz w:val="22"/>
          <w:szCs w:val="22"/>
        </w:rPr>
        <w:t xml:space="preserve">ETW-based process monitoring: </w:t>
      </w:r>
    </w:p>
    <w:p>
      <w:pPr>
        <w:pStyle w:val="ListParagraph"/>
        <w:numPr>
          <w:ilvl w:val="0"/>
          <w:numId w:val="2"/>
        </w:numPr>
        <w:spacing w:after="80"/>
      </w:pPr>
      <w:r>
        <w:rPr>
          <w:rFonts w:ascii="Arial" w:cs="Arial" w:eastAsia="Arial" w:hAnsi="Arial"/>
          <w:b/>
          <w:bCs/>
          <w:color w:val="4A4A4A"/>
          <w:sz w:val="22"/>
          <w:szCs w:val="22"/>
        </w:rPr>
        <w:t xml:space="preserve">Deploy ML-based anomaly detection for periodic network connections — Zeek + custom analytics can detect beacons with jitter up to 40%</w:t>
      </w:r>
      <w:r>
        <w:rPr>
          <w:rFonts w:ascii="Arial" w:cs="Arial" w:eastAsia="Arial" w:hAnsi="Arial"/>
          <w:color w:val="4A4A4A"/>
          <w:sz w:val="22"/>
          <w:szCs w:val="22"/>
        </w:rPr>
        <w:t xml:space="preserve">Beacon interval detection: </w:t>
      </w:r>
    </w:p>
    <w:p>
      <w:pPr>
        <w:pStyle w:val="ListParagraph"/>
        <w:numPr>
          <w:ilvl w:val="0"/>
          <w:numId w:val="2"/>
        </w:numPr>
        <w:spacing w:after="80"/>
      </w:pPr>
      <w:r>
        <w:rPr>
          <w:rFonts w:ascii="Arial" w:cs="Arial" w:eastAsia="Arial" w:hAnsi="Arial"/>
          <w:b/>
          <w:bCs/>
          <w:color w:val="4A4A4A"/>
          <w:sz w:val="22"/>
          <w:szCs w:val="22"/>
        </w:rPr>
        <w:t xml:space="preserve">Place honeytokens in locations that APT-grade operators visit during discovery — SYSVOL scripts, admin shares, backup directories</w:t>
      </w:r>
      <w:r>
        <w:rPr>
          <w:rFonts w:ascii="Arial" w:cs="Arial" w:eastAsia="Arial" w:hAnsi="Arial"/>
          <w:color w:val="4A4A4A"/>
          <w:sz w:val="22"/>
          <w:szCs w:val="22"/>
        </w:rPr>
        <w:t xml:space="preserve">Honey canaries in production paths: </w:t>
      </w:r>
    </w:p>
    <w:p>
      <w:pPr>
        <w:spacing w:after="80"/>
      </w:pPr>
    </w:p>
    <w:p>
      <w:pPr>
        <w:pStyle w:val="Heading2"/>
        <w:spacing w:before="300" w:after="120"/>
      </w:pPr>
      <w:r>
        <w:rPr>
          <w:rFonts w:ascii="Arial" w:cs="Arial" w:eastAsia="Arial" w:hAnsi="Arial"/>
          <w:b/>
          <w:bCs/>
          <w:color w:val="2C3E50"/>
          <w:sz w:val="26"/>
          <w:szCs w:val="26"/>
        </w:rPr>
        <w:t xml:space="preserve">7.3  Coverage Gaps</w:t>
      </w:r>
    </w:p>
    <w:p>
      <w:pPr>
        <w:pStyle w:val="ListParagraph"/>
        <w:numPr>
          <w:ilvl w:val="0"/>
          <w:numId w:val="2"/>
        </w:numPr>
        <w:spacing w:after="80"/>
      </w:pPr>
      <w:r>
        <w:rPr>
          <w:rFonts w:ascii="Arial" w:cs="Arial" w:eastAsia="Arial" w:hAnsi="Arial"/>
          <w:b/>
          <w:bCs/>
          <w:color w:val="4A4A4A"/>
          <w:sz w:val="22"/>
          <w:szCs w:val="22"/>
        </w:rPr>
        <w:t xml:space="preserve">Deploy DNS logging at the resolver level (not just at the firewall) — DNS tunneling is invisible to perimeter-only monitoring</w:t>
      </w:r>
      <w:r>
        <w:rPr>
          <w:rFonts w:ascii="Arial" w:cs="Arial" w:eastAsia="Arial" w:hAnsi="Arial"/>
          <w:color w:val="4A4A4A"/>
          <w:sz w:val="22"/>
          <w:szCs w:val="22"/>
        </w:rPr>
        <w:t xml:space="preserve">DNS monitoring: </w:t>
      </w:r>
    </w:p>
    <w:p>
      <w:pPr>
        <w:pStyle w:val="ListParagraph"/>
        <w:numPr>
          <w:ilvl w:val="0"/>
          <w:numId w:val="2"/>
        </w:numPr>
        <w:spacing w:after="80"/>
      </w:pPr>
      <w:r>
        <w:rPr>
          <w:rFonts w:ascii="Arial" w:cs="Arial" w:eastAsia="Arial" w:hAnsi="Arial"/>
          <w:b/>
          <w:bCs/>
          <w:color w:val="4A4A4A"/>
          <w:sz w:val="22"/>
          <w:szCs w:val="22"/>
        </w:rPr>
        <w:t xml:space="preserve">Enable Sysmon Event ID 15 (FileCreateStreamHash) to detect NTFS alternate data stream creation</w:t>
      </w:r>
      <w:r>
        <w:rPr>
          <w:rFonts w:ascii="Arial" w:cs="Arial" w:eastAsia="Arial" w:hAnsi="Arial"/>
          <w:color w:val="4A4A4A"/>
          <w:sz w:val="22"/>
          <w:szCs w:val="22"/>
        </w:rPr>
        <w:t xml:space="preserve">ADS monitoring: </w:t>
      </w:r>
    </w:p>
    <w:p>
      <w:pPr>
        <w:pStyle w:val="ListParagraph"/>
        <w:numPr>
          <w:ilvl w:val="0"/>
          <w:numId w:val="2"/>
        </w:numPr>
        <w:spacing w:after="80"/>
      </w:pPr>
      <w:r>
        <w:rPr>
          <w:rFonts w:ascii="Arial" w:cs="Arial" w:eastAsia="Arial" w:hAnsi="Arial"/>
          <w:b/>
          <w:bCs/>
          <w:color w:val="4A4A4A"/>
          <w:sz w:val="22"/>
          <w:szCs w:val="22"/>
        </w:rPr>
        <w:t xml:space="preserve">Enable WMI activity auditing (Event ID 5861) — WMI-based persistence is trivially detectable if the event source is configured</w:t>
      </w:r>
      <w:r>
        <w:rPr>
          <w:rFonts w:ascii="Arial" w:cs="Arial" w:eastAsia="Arial" w:hAnsi="Arial"/>
          <w:color w:val="4A4A4A"/>
          <w:sz w:val="22"/>
          <w:szCs w:val="22"/>
        </w:rPr>
        <w:t xml:space="preserve">WMI subscription monitoring: </w:t>
      </w:r>
    </w:p>
    <w:p>
      <w:pPr>
        <w:pStyle w:val="ListParagraph"/>
        <w:numPr>
          <w:ilvl w:val="0"/>
          <w:numId w:val="2"/>
        </w:numPr>
        <w:spacing w:after="80"/>
      </w:pPr>
      <w:r>
        <w:rPr>
          <w:rFonts w:ascii="Arial" w:cs="Arial" w:eastAsia="Arial" w:hAnsi="Arial"/>
          <w:b/>
          <w:bCs/>
          <w:color w:val="4A4A4A"/>
          <w:sz w:val="22"/>
          <w:szCs w:val="22"/>
        </w:rPr>
        <w:t xml:space="preserve">Monitor HKCU\Software\Classes\CLSID for new key creation — a reliable indicator of user-space COM hijacking attempts</w:t>
      </w:r>
      <w:r>
        <w:rPr>
          <w:rFonts w:ascii="Arial" w:cs="Arial" w:eastAsia="Arial" w:hAnsi="Arial"/>
          <w:color w:val="4A4A4A"/>
          <w:sz w:val="22"/>
          <w:szCs w:val="22"/>
        </w:rPr>
        <w:t xml:space="preserve">COM hijacking monitoring: </w:t>
      </w:r>
    </w:p>
    <w:p>
      <w:pPr>
        <w:spacing w:after="200"/>
      </w:pPr>
    </w:p>
    <w:p>
      <w:pPr>
        <w:pStyle w:val="Heading1"/>
        <w:pBdr>
          <w:bottom w:val="single" w:color="C0392B" w:sz="6" w:space="4"/>
        </w:pBdr>
        <w:spacing w:before="400" w:after="200"/>
      </w:pPr>
      <w:r>
        <w:rPr>
          <w:rFonts w:ascii="Arial" w:cs="Arial" w:eastAsia="Arial" w:hAnsi="Arial"/>
          <w:b/>
          <w:bCs/>
          <w:color w:val="C0392B"/>
          <w:sz w:val="32"/>
          <w:szCs w:val="32"/>
        </w:rPr>
        <w:t xml:space="preserve">8  References &amp; Further Reading</w:t>
      </w:r>
    </w:p>
    <w:p>
      <w:pPr>
        <w:pStyle w:val="ListParagraph"/>
        <w:numPr>
          <w:ilvl w:val="0"/>
          <w:numId w:val="2"/>
        </w:numPr>
        <w:spacing w:after="80"/>
      </w:pPr>
      <w:r>
        <w:rPr>
          <w:rFonts w:ascii="Arial" w:cs="Arial" w:eastAsia="Arial" w:hAnsi="Arial"/>
          <w:b/>
          <w:bCs/>
          <w:color w:val="4A4A4A"/>
          <w:sz w:val="22"/>
          <w:szCs w:val="22"/>
        </w:rPr>
        <w:t xml:space="preserve">github.com/CyberSecurityUP — Awesome-Red-Team-Operations, NeuroSploit, Shellcode Tester Pro</w:t>
      </w:r>
      <w:r>
        <w:rPr>
          <w:rFonts w:ascii="Arial" w:cs="Arial" w:eastAsia="Arial" w:hAnsi="Arial"/>
          <w:color w:val="4A4A4A"/>
          <w:sz w:val="22"/>
          <w:szCs w:val="22"/>
        </w:rPr>
        <w:t xml:space="preserve">Joas A. Santos: </w:t>
      </w:r>
    </w:p>
    <w:p>
      <w:pPr>
        <w:pStyle w:val="ListParagraph"/>
        <w:numPr>
          <w:ilvl w:val="0"/>
          <w:numId w:val="2"/>
        </w:numPr>
        <w:spacing w:after="80"/>
      </w:pPr>
      <w:r>
        <w:rPr>
          <w:rFonts w:ascii="Arial" w:cs="Arial" w:eastAsia="Arial" w:hAnsi="Arial"/>
          <w:b/>
          <w:bCs/>
          <w:color w:val="4A4A4A"/>
          <w:sz w:val="22"/>
          <w:szCs w:val="22"/>
        </w:rPr>
        <w:t xml:space="preserve">sektor7.net — RTO-WinEva, RTO-WinPers, RTO-MalDev series (institute.sektor7.net)</w:t>
      </w:r>
      <w:r>
        <w:rPr>
          <w:rFonts w:ascii="Arial" w:cs="Arial" w:eastAsia="Arial" w:hAnsi="Arial"/>
          <w:color w:val="4A4A4A"/>
          <w:sz w:val="22"/>
          <w:szCs w:val="22"/>
        </w:rPr>
        <w:t xml:space="preserve">Sektor7 Research: </w:t>
      </w:r>
    </w:p>
    <w:p>
      <w:pPr>
        <w:pStyle w:val="ListParagraph"/>
        <w:numPr>
          <w:ilvl w:val="0"/>
          <w:numId w:val="2"/>
        </w:numPr>
        <w:spacing w:after="80"/>
      </w:pPr>
      <w:r>
        <w:rPr>
          <w:rFonts w:ascii="Arial" w:cs="Arial" w:eastAsia="Arial" w:hAnsi="Arial"/>
          <w:b/>
          <w:bCs/>
          <w:color w:val="4A4A4A"/>
          <w:sz w:val="22"/>
          <w:szCs w:val="22"/>
        </w:rPr>
        <w:t xml:space="preserve">attack.mitre.org — Full TTP matrix, adversary emulation plans for APT29, APT39</w:t>
      </w:r>
      <w:r>
        <w:rPr>
          <w:rFonts w:ascii="Arial" w:cs="Arial" w:eastAsia="Arial" w:hAnsi="Arial"/>
          <w:color w:val="4A4A4A"/>
          <w:sz w:val="22"/>
          <w:szCs w:val="22"/>
        </w:rPr>
        <w:t xml:space="preserve">MITRE ATT&amp;CK: </w:t>
      </w:r>
    </w:p>
    <w:p>
      <w:pPr>
        <w:pStyle w:val="ListParagraph"/>
        <w:numPr>
          <w:ilvl w:val="0"/>
          <w:numId w:val="2"/>
        </w:numPr>
        <w:spacing w:after="80"/>
      </w:pPr>
      <w:r>
        <w:rPr>
          <w:rFonts w:ascii="Arial" w:cs="Arial" w:eastAsia="Arial" w:hAnsi="Arial"/>
          <w:b/>
          <w:bCs/>
          <w:color w:val="4A4A4A"/>
          <w:sz w:val="22"/>
          <w:szCs w:val="22"/>
        </w:rPr>
        <w:t xml:space="preserve">github.com/telekom-security/tpotce — Full honeypot platform with 20+ honeypot types</w:t>
      </w:r>
      <w:r>
        <w:rPr>
          <w:rFonts w:ascii="Arial" w:cs="Arial" w:eastAsia="Arial" w:hAnsi="Arial"/>
          <w:color w:val="4A4A4A"/>
          <w:sz w:val="22"/>
          <w:szCs w:val="22"/>
        </w:rPr>
        <w:t xml:space="preserve">T-Pot CE: </w:t>
      </w:r>
    </w:p>
    <w:p>
      <w:pPr>
        <w:pStyle w:val="ListParagraph"/>
        <w:numPr>
          <w:ilvl w:val="0"/>
          <w:numId w:val="2"/>
        </w:numPr>
        <w:spacing w:after="80"/>
      </w:pPr>
      <w:r>
        <w:rPr>
          <w:rFonts w:ascii="Arial" w:cs="Arial" w:eastAsia="Arial" w:hAnsi="Arial"/>
          <w:b/>
          <w:bCs/>
          <w:color w:val="4A4A4A"/>
          <w:sz w:val="22"/>
          <w:szCs w:val="22"/>
        </w:rPr>
        <w:t xml:space="preserve">github.com/0x4D31/fatt — Fingerprint All The Things passive sensor stack</w:t>
      </w:r>
      <w:r>
        <w:rPr>
          <w:rFonts w:ascii="Arial" w:cs="Arial" w:eastAsia="Arial" w:hAnsi="Arial"/>
          <w:color w:val="4A4A4A"/>
          <w:sz w:val="22"/>
          <w:szCs w:val="22"/>
        </w:rPr>
        <w:t xml:space="preserve">FATT: </w:t>
      </w:r>
    </w:p>
    <w:p>
      <w:pPr>
        <w:pStyle w:val="ListParagraph"/>
        <w:numPr>
          <w:ilvl w:val="0"/>
          <w:numId w:val="2"/>
        </w:numPr>
        <w:spacing w:after="80"/>
      </w:pPr>
      <w:r>
        <w:rPr>
          <w:rFonts w:ascii="Arial" w:cs="Arial" w:eastAsia="Arial" w:hAnsi="Arial"/>
          <w:b/>
          <w:bCs/>
          <w:color w:val="4A4A4A"/>
          <w:sz w:val="22"/>
          <w:szCs w:val="22"/>
        </w:rPr>
        <w:t xml:space="preserve">github.com/cowrie/cowrie — SSH/Telnet honeypot with HASSH logging</w:t>
      </w:r>
      <w:r>
        <w:rPr>
          <w:rFonts w:ascii="Arial" w:cs="Arial" w:eastAsia="Arial" w:hAnsi="Arial"/>
          <w:color w:val="4A4A4A"/>
          <w:sz w:val="22"/>
          <w:szCs w:val="22"/>
        </w:rPr>
        <w:t xml:space="preserve">Cowrie: </w:t>
      </w:r>
    </w:p>
    <w:p>
      <w:pPr>
        <w:pStyle w:val="ListParagraph"/>
        <w:numPr>
          <w:ilvl w:val="0"/>
          <w:numId w:val="2"/>
        </w:numPr>
        <w:spacing w:after="80"/>
      </w:pPr>
      <w:r>
        <w:rPr>
          <w:rFonts w:ascii="Arial" w:cs="Arial" w:eastAsia="Arial" w:hAnsi="Arial"/>
          <w:b/>
          <w:bCs/>
          <w:color w:val="4A4A4A"/>
          <w:sz w:val="22"/>
          <w:szCs w:val="22"/>
        </w:rPr>
        <w:t xml:space="preserve">github.com/DinoTools/dionaea — Multi-protocol malware capture honeypot</w:t>
      </w:r>
      <w:r>
        <w:rPr>
          <w:rFonts w:ascii="Arial" w:cs="Arial" w:eastAsia="Arial" w:hAnsi="Arial"/>
          <w:color w:val="4A4A4A"/>
          <w:sz w:val="22"/>
          <w:szCs w:val="22"/>
        </w:rPr>
        <w:t xml:space="preserve">Dionaea: </w:t>
      </w:r>
    </w:p>
    <w:p>
      <w:pPr>
        <w:pStyle w:val="ListParagraph"/>
        <w:numPr>
          <w:ilvl w:val="0"/>
          <w:numId w:val="2"/>
        </w:numPr>
        <w:spacing w:after="80"/>
      </w:pPr>
      <w:r>
        <w:rPr>
          <w:rFonts w:ascii="Arial" w:cs="Arial" w:eastAsia="Arial" w:hAnsi="Arial"/>
          <w:b/>
          <w:bCs/>
          <w:color w:val="4A4A4A"/>
          <w:sz w:val="22"/>
          <w:szCs w:val="22"/>
        </w:rPr>
        <w:t xml:space="preserve">github.com/mushorg/conpot — ICS/SCADA protocol honeypot</w:t>
      </w:r>
      <w:r>
        <w:rPr>
          <w:rFonts w:ascii="Arial" w:cs="Arial" w:eastAsia="Arial" w:hAnsi="Arial"/>
          <w:color w:val="4A4A4A"/>
          <w:sz w:val="22"/>
          <w:szCs w:val="22"/>
        </w:rPr>
        <w:t xml:space="preserve">ConPot: </w:t>
      </w:r>
    </w:p>
    <w:p>
      <w:pPr>
        <w:pStyle w:val="ListParagraph"/>
        <w:numPr>
          <w:ilvl w:val="0"/>
          <w:numId w:val="2"/>
        </w:numPr>
        <w:spacing w:after="80"/>
      </w:pPr>
      <w:r>
        <w:rPr>
          <w:rFonts w:ascii="Arial" w:cs="Arial" w:eastAsia="Arial" w:hAnsi="Arial"/>
          <w:b/>
          <w:bCs/>
          <w:color w:val="4A4A4A"/>
          <w:sz w:val="22"/>
          <w:szCs w:val="22"/>
        </w:rPr>
        <w:t xml:space="preserve">github.com/jtpereyda/boofuzz — Network protocol fuzzer for ConPot/OT testing</w:t>
      </w:r>
      <w:r>
        <w:rPr>
          <w:rFonts w:ascii="Arial" w:cs="Arial" w:eastAsia="Arial" w:hAnsi="Arial"/>
          <w:color w:val="4A4A4A"/>
          <w:sz w:val="22"/>
          <w:szCs w:val="22"/>
        </w:rPr>
        <w:t xml:space="preserve">Boofuzz: </w:t>
      </w:r>
    </w:p>
    <w:p>
      <w:pPr>
        <w:pStyle w:val="ListParagraph"/>
        <w:numPr>
          <w:ilvl w:val="0"/>
          <w:numId w:val="2"/>
        </w:numPr>
        <w:spacing w:after="80"/>
      </w:pPr>
      <w:r>
        <w:rPr>
          <w:rFonts w:ascii="Arial" w:cs="Arial" w:eastAsia="Arial" w:hAnsi="Arial"/>
          <w:b/>
          <w:bCs/>
          <w:color w:val="4A4A4A"/>
          <w:sz w:val="22"/>
          <w:szCs w:val="22"/>
        </w:rPr>
        <w:t xml:space="preserve">lcamtuf.coredump.cx/p0f3/ — Passive OS/stack fingerprinting tool</w:t>
      </w:r>
      <w:r>
        <w:rPr>
          <w:rFonts w:ascii="Arial" w:cs="Arial" w:eastAsia="Arial" w:hAnsi="Arial"/>
          <w:color w:val="4A4A4A"/>
          <w:sz w:val="22"/>
          <w:szCs w:val="22"/>
        </w:rPr>
        <w:t xml:space="preserve">p0f: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20"/>
              <w:left w:type="dxa" w:w="200"/>
              <w:bottom w:type="dxa" w:w="120"/>
              <w:right w:type="dxa" w:w="200"/>
            </w:tcMar>
          </w:tcPr>
          <w:p>
            <w:pPr>
              <w:spacing w:after="60"/>
            </w:pPr>
            <w:r>
              <w:rPr>
                <w:rFonts w:ascii="Arial" w:cs="Arial" w:eastAsia="Arial" w:hAnsi="Arial"/>
                <w:b/>
                <w:bCs/>
                <w:color w:val="FFFFFF"/>
                <w:sz w:val="20"/>
                <w:szCs w:val="20"/>
              </w:rPr>
              <w:t xml:space="preserve">Disclaimer</w:t>
            </w:r>
          </w:p>
          <w:p>
            <w:pPr>
              <w:spacing w:after="0"/>
            </w:pPr>
            <w:r>
              <w:rPr>
                <w:rFonts w:ascii="Arial" w:cs="Arial" w:eastAsia="Arial" w:hAnsi="Arial"/>
                <w:color w:val="FFFFFF"/>
                <w:sz w:val="20"/>
                <w:szCs w:val="20"/>
              </w:rPr>
              <w:t xml:space="preserve">This research plan is intended exclusively for authorized red team engagements, academic research, and security training environments. All techniques described must only be applied against systems for which written authorization has been obtained. Unauthorized use against production systems is illegal under computer crime laws in all jurisdictions.</w:t>
            </w:r>
          </w:p>
        </w:tc>
      </w:tr>
    </w:tbl>
    <w:p>
      <w:pPr>
        <w:spacing w:after="20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7F8C8D"/>
        <w:sz w:val="18"/>
        <w:szCs w:val="18"/>
      </w:rPr>
      <w:t xml:space="preserve">CONFIDENTIAL — For Authorized Red Team Use Only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pPr>
    <w:r>
      <w:rPr>
        <w:rFonts w:ascii="Arial" w:cs="Arial" w:eastAsia="Arial" w:hAnsi="Arial"/>
        <w:b/>
        <w:bCs/>
        <w:color w:val="C0392B"/>
        <w:sz w:val="18"/>
        <w:szCs w:val="18"/>
      </w:rPr>
      <w:t xml:space="preserve">RED TEAM HONEYPOT OPERATIONS</w:t>
    </w:r>
    <w:r>
      <w:rPr>
        <w:rFonts w:ascii="Arial" w:cs="Arial" w:eastAsia="Arial" w:hAnsi="Arial"/>
        <w:color w:val="7F8C8D"/>
        <w:sz w:val="18"/>
        <w:szCs w:val="18"/>
      </w:rPr>
      <w:t xml:space="preserve">   |   Joas A. Santos × Sektor7 Research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C0392B"/>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2026-03-30T13:43:31.898Z</dcterms:created>
  <dcterms:modified xsi:type="dcterms:W3CDTF">2026-03-30T13:43:31.900Z</dcterms:modified>
</cp:coreProperties>
</file>

<file path=docProps/custom.xml><?xml version="1.0" encoding="utf-8"?>
<Properties xmlns="http://schemas.openxmlformats.org/officeDocument/2006/custom-properties" xmlns:vt="http://schemas.openxmlformats.org/officeDocument/2006/docPropsVTypes"/>
</file>