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sz w:val="44"/>
        </w:rPr>
        <w:t>Stock Market Report</w:t>
        <w:br/>
      </w:r>
      <w:r>
        <w:rPr>
          <w:b/>
          <w:sz w:val="32"/>
        </w:rPr>
        <w:t>10-10-19</w:t>
      </w:r>
    </w:p>
    <w:p>
      <w:r>
        <w:br w:type="page"/>
      </w:r>
    </w:p>
    <w:p>
      <w:pPr>
        <w:jc w:val="right"/>
      </w:pPr>
      <w:r>
        <w:rPr>
          <w:b/>
        </w:rPr>
        <w:t>1</w:t>
      </w:r>
    </w:p>
    <w:p>
      <w:pPr>
        <w:pStyle w:val="Title"/>
      </w:pPr>
      <w:r>
        <w:t>Table of Contents</w:t>
      </w:r>
    </w:p>
    <w:p>
      <w:r>
        <w:t>^DJI......................................................................2</w:t>
        <w:br/>
      </w:r>
      <w:r>
        <w:t>^GSPC.....................................................................3</w:t>
        <w:br/>
      </w:r>
      <w:r>
        <w:t>AAPL......................................................................4</w:t>
        <w:br/>
      </w:r>
      <w:r>
        <w:t>MSFT......................................................................5</w:t>
        <w:br/>
      </w:r>
    </w:p>
    <w:p>
      <w:r>
        <w:br w:type="page"/>
      </w:r>
    </w:p>
    <w:p>
      <w:pPr>
        <w:jc w:val="right"/>
      </w:pPr>
      <w:r>
        <w:rPr>
          <w:b/>
        </w:rPr>
        <w:t>2</w:t>
      </w:r>
    </w:p>
    <w:p>
      <w:pPr>
        <w:pStyle w:val="Heading1"/>
      </w:pPr>
      <w:r>
        <w:t>^DJI</w:t>
      </w:r>
    </w:p>
    <w:p>
      <w:pPr/>
      <w:r>
        <w:t xml:space="preserve">The daily price movement and volume of ^DJI are shown below.  </w:t>
      </w:r>
      <w:r>
        <w:t xml:space="preserve">^DJI opened the day at 26,317.30 and closed the day at 26,462.04 for a gain of </w:t>
      </w:r>
      <w:r>
        <w:rPr>
          <w:color w:val="00FF00"/>
        </w:rPr>
        <w:t xml:space="preserve">0.550%.  </w:t>
      </w:r>
    </w:p>
    <w:p>
      <w:r>
        <w:drawing>
          <wp:inline xmlns:a="http://schemas.openxmlformats.org/drawingml/2006/main" xmlns:pic="http://schemas.openxmlformats.org/drawingml/2006/picture">
            <wp:extent cx="7315200" cy="27325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^DJIFin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32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Previous Close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26,346.00</w:t>
            </w:r>
          </w:p>
        </w:tc>
        <w:tc>
          <w:tcPr>
            <w:tcW w:type="dxa" w:w="2880"/>
          </w:tcPr>
          <w:p>
            <w:r>
              <w:t>Open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26,317.30</w:t>
            </w:r>
          </w:p>
        </w:tc>
      </w:tr>
      <w:tr>
        <w:tc>
          <w:tcPr>
            <w:tcW w:type="dxa" w:w="2880"/>
          </w:tcPr>
          <w:p>
            <w:r>
              <w:t>Volume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129,976,746</w:t>
            </w:r>
          </w:p>
        </w:tc>
        <w:tc>
          <w:tcPr>
            <w:tcW w:type="dxa" w:w="2880"/>
          </w:tcPr>
          <w:p>
            <w:r>
              <w:t>Day's Range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26,314.51 - 26,603.31</w:t>
            </w:r>
          </w:p>
        </w:tc>
      </w:tr>
    </w:tbl>
    <w:p>
      <w:r>
        <w:br w:type="page"/>
      </w:r>
    </w:p>
    <w:p>
      <w:pPr>
        <w:jc w:val="right"/>
      </w:pPr>
      <w:r>
        <w:rPr>
          <w:b/>
        </w:rPr>
        <w:t>3</w:t>
      </w:r>
    </w:p>
    <w:p>
      <w:pPr>
        <w:pStyle w:val="Heading1"/>
      </w:pPr>
      <w:r>
        <w:t>^GSPC</w:t>
      </w:r>
    </w:p>
    <w:p>
      <w:pPr/>
      <w:r>
        <w:t xml:space="preserve">The daily price movement and volume of ^GSPC are shown below.  </w:t>
      </w:r>
      <w:r>
        <w:t xml:space="preserve">^GSPC opened the day at 2,918.55 and closed the day at 2,934.95 for a gain of </w:t>
      </w:r>
      <w:r>
        <w:rPr>
          <w:color w:val="00FF00"/>
        </w:rPr>
        <w:t xml:space="preserve">0.562%.  </w:t>
      </w:r>
    </w:p>
    <w:p>
      <w:r>
        <w:drawing>
          <wp:inline xmlns:a="http://schemas.openxmlformats.org/drawingml/2006/main" xmlns:pic="http://schemas.openxmlformats.org/drawingml/2006/picture">
            <wp:extent cx="7315200" cy="27325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^GSPCFin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32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Previous Close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2,919.40</w:t>
            </w:r>
          </w:p>
        </w:tc>
        <w:tc>
          <w:tcPr>
            <w:tcW w:type="dxa" w:w="2880"/>
          </w:tcPr>
          <w:p>
            <w:r>
              <w:t>Open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2,918.55</w:t>
            </w:r>
          </w:p>
        </w:tc>
      </w:tr>
      <w:tr>
        <w:tc>
          <w:tcPr>
            <w:tcW w:type="dxa" w:w="2880"/>
          </w:tcPr>
          <w:p>
            <w:r>
              <w:t>Volume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933,925,057</w:t>
            </w:r>
          </w:p>
        </w:tc>
        <w:tc>
          <w:tcPr>
            <w:tcW w:type="dxa" w:w="2880"/>
          </w:tcPr>
          <w:p>
            <w:r>
              <w:t>Day's Range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2,917.12 - 2,948.46</w:t>
            </w:r>
          </w:p>
        </w:tc>
      </w:tr>
    </w:tbl>
    <w:p>
      <w:r>
        <w:br w:type="page"/>
      </w:r>
    </w:p>
    <w:p>
      <w:pPr>
        <w:jc w:val="right"/>
      </w:pPr>
      <w:r>
        <w:rPr>
          <w:b/>
        </w:rPr>
        <w:t>4</w:t>
      </w:r>
    </w:p>
    <w:p>
      <w:pPr>
        <w:pStyle w:val="Heading1"/>
      </w:pPr>
      <w:r>
        <w:t>AAPL</w:t>
      </w:r>
    </w:p>
    <w:p>
      <w:pPr/>
      <w:r>
        <w:t xml:space="preserve">The daily price movement and volume of AAPL are shown below.  </w:t>
      </w:r>
      <w:r>
        <w:t xml:space="preserve">AAPL opened the day at 227.93 and closed the day at 229.43 for a gain of </w:t>
      </w:r>
      <w:r>
        <w:rPr>
          <w:color w:val="00FF00"/>
        </w:rPr>
        <w:t xml:space="preserve">0.658%.  </w:t>
      </w:r>
    </w:p>
    <w:p>
      <w:r>
        <w:drawing>
          <wp:inline xmlns:a="http://schemas.openxmlformats.org/drawingml/2006/main" xmlns:pic="http://schemas.openxmlformats.org/drawingml/2006/picture">
            <wp:extent cx="7315200" cy="273252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APLFin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32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Previous Close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227.03</w:t>
            </w:r>
          </w:p>
        </w:tc>
        <w:tc>
          <w:tcPr>
            <w:tcW w:type="dxa" w:w="2880"/>
          </w:tcPr>
          <w:p>
            <w:r>
              <w:t>Open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227.93</w:t>
            </w:r>
          </w:p>
        </w:tc>
      </w:tr>
      <w:tr>
        <w:tc>
          <w:tcPr>
            <w:tcW w:type="dxa" w:w="2880"/>
          </w:tcPr>
          <w:p>
            <w:r>
              <w:t>Bid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229.66 x 1100</w:t>
            </w:r>
          </w:p>
        </w:tc>
        <w:tc>
          <w:tcPr>
            <w:tcW w:type="dxa" w:w="2880"/>
          </w:tcPr>
          <w:p>
            <w:r>
              <w:t>Ask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229.68 x 800</w:t>
            </w:r>
          </w:p>
        </w:tc>
      </w:tr>
      <w:tr>
        <w:tc>
          <w:tcPr>
            <w:tcW w:type="dxa" w:w="2880"/>
          </w:tcPr>
          <w:p>
            <w:r>
              <w:t>Ask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229.68 x 800</w:t>
            </w:r>
          </w:p>
        </w:tc>
        <w:tc>
          <w:tcPr>
            <w:tcW w:type="dxa" w:w="2880"/>
          </w:tcPr>
          <w:p>
            <w:r>
              <w:t>Day's Range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227.30 - 230.43</w:t>
            </w:r>
          </w:p>
        </w:tc>
      </w:tr>
      <w:tr>
        <w:tc>
          <w:tcPr>
            <w:tcW w:type="dxa" w:w="2880"/>
          </w:tcPr>
          <w:p>
            <w:r>
              <w:t>Day's Range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227.30 - 230.43</w:t>
            </w:r>
          </w:p>
        </w:tc>
        <w:tc>
          <w:tcPr>
            <w:tcW w:type="dxa" w:w="2880"/>
          </w:tcPr>
          <w:p>
            <w:r>
              <w:t>52 Week Range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142.00 - 230.43</w:t>
            </w:r>
          </w:p>
        </w:tc>
      </w:tr>
      <w:tr>
        <w:tc>
          <w:tcPr>
            <w:tcW w:type="dxa" w:w="2880"/>
          </w:tcPr>
          <w:p>
            <w:r>
              <w:t>52 Week Range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142.00 - 230.43</w:t>
            </w:r>
          </w:p>
        </w:tc>
        <w:tc>
          <w:tcPr>
            <w:tcW w:type="dxa" w:w="2880"/>
          </w:tcPr>
          <w:p>
            <w:r>
              <w:t>Volume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20,407,866</w:t>
            </w:r>
          </w:p>
        </w:tc>
      </w:tr>
      <w:tr>
        <w:tc>
          <w:tcPr>
            <w:tcW w:type="dxa" w:w="2880"/>
          </w:tcPr>
          <w:p>
            <w:r>
              <w:t>Volume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20,407,866</w:t>
            </w:r>
          </w:p>
        </w:tc>
        <w:tc>
          <w:tcPr>
            <w:tcW w:type="dxa" w:w="2880"/>
          </w:tcPr>
          <w:p>
            <w:r>
              <w:t>Avg. Volume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27,517,484</w:t>
            </w:r>
          </w:p>
        </w:tc>
      </w:tr>
      <w:tr>
        <w:tc>
          <w:tcPr>
            <w:tcW w:type="dxa" w:w="2880"/>
          </w:tcPr>
          <w:p>
            <w:r>
              <w:t>Avg. Volume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27,517,484</w:t>
            </w:r>
          </w:p>
        </w:tc>
        <w:tc>
          <w:tcPr>
            <w:tcW w:type="dxa" w:w="2880"/>
          </w:tcPr>
          <w:p>
            <w:r>
              <w:t>Market Cap</w:t>
            </w:r>
          </w:p>
        </w:tc>
        <w:tc>
          <w:tcPr>
            <w:tcW w:type="dxa" w:w="2880"/>
          </w:tcPr>
          <w:p>
            <w:r>
              <w:rPr>
                <w:b/>
              </w:rPr>
              <w:t>1.037T</w:t>
            </w:r>
          </w:p>
        </w:tc>
      </w:tr>
    </w:tbl>
    <w:p>
      <w:r>
        <w:br w:type="page"/>
      </w:r>
    </w:p>
    <w:p>
      <w:pPr>
        <w:jc w:val="right"/>
      </w:pPr>
      <w:r>
        <w:rPr>
          <w:b/>
        </w:rPr>
        <w:t>5</w:t>
      </w:r>
    </w:p>
    <w:p>
      <w:pPr>
        <w:pStyle w:val="Heading1"/>
      </w:pPr>
      <w:r>
        <w:t>MSFT</w:t>
      </w:r>
    </w:p>
    <w:p>
      <w:pPr/>
      <w:r>
        <w:t xml:space="preserve">The daily price movement and volume of MSFT are shown below.  </w:t>
      </w:r>
      <w:r>
        <w:t xml:space="preserve">MSFT opened the day at 138.49 and closed the day at 138.75 for a gain of </w:t>
      </w:r>
      <w:r>
        <w:rPr>
          <w:color w:val="00FF00"/>
        </w:rPr>
        <w:t xml:space="preserve">0.188%.  </w:t>
      </w:r>
    </w:p>
    <w:p>
      <w:r>
        <w:drawing>
          <wp:inline xmlns:a="http://schemas.openxmlformats.org/drawingml/2006/main" xmlns:pic="http://schemas.openxmlformats.org/drawingml/2006/picture">
            <wp:extent cx="7315200" cy="273252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SFTFi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32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Previous Close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138.24</w:t>
            </w:r>
          </w:p>
        </w:tc>
        <w:tc>
          <w:tcPr>
            <w:tcW w:type="dxa" w:w="2880"/>
          </w:tcPr>
          <w:p>
            <w:r>
              <w:t>Open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138.49</w:t>
            </w:r>
          </w:p>
        </w:tc>
      </w:tr>
      <w:tr>
        <w:tc>
          <w:tcPr>
            <w:tcW w:type="dxa" w:w="2880"/>
          </w:tcPr>
          <w:p>
            <w:r>
              <w:t>Bid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139.11 x 800</w:t>
            </w:r>
          </w:p>
        </w:tc>
        <w:tc>
          <w:tcPr>
            <w:tcW w:type="dxa" w:w="2880"/>
          </w:tcPr>
          <w:p>
            <w:r>
              <w:t>Ask</w:t>
            </w:r>
          </w:p>
        </w:tc>
        <w:tc>
          <w:tcPr>
            <w:tcW w:type="dxa" w:w="2880"/>
          </w:tcPr>
          <w:p>
            <w:r>
              <w:rPr>
                <w:b/>
              </w:rPr>
              <w:t>139.12 x 1000</w:t>
            </w:r>
          </w:p>
        </w:tc>
      </w:tr>
      <w:tr>
        <w:tc>
          <w:tcPr>
            <w:tcW w:type="dxa" w:w="2880"/>
          </w:tcPr>
          <w:p>
            <w:r>
              <w:t>Ask</w:t>
            </w:r>
          </w:p>
        </w:tc>
        <w:tc>
          <w:tcPr>
            <w:tcW w:type="dxa" w:w="2880"/>
          </w:tcPr>
          <w:p>
            <w:r>
              <w:rPr>
                <w:b/>
              </w:rPr>
              <w:t>139.12 x 1000</w:t>
            </w:r>
          </w:p>
        </w:tc>
        <w:tc>
          <w:tcPr>
            <w:tcW w:type="dxa" w:w="2880"/>
          </w:tcPr>
          <w:p>
            <w:r>
              <w:t>Day's Range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138.25 - 139.66</w:t>
            </w:r>
          </w:p>
        </w:tc>
      </w:tr>
      <w:tr>
        <w:tc>
          <w:tcPr>
            <w:tcW w:type="dxa" w:w="2880"/>
          </w:tcPr>
          <w:p>
            <w:r>
              <w:t>Day's Range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138.25 - 139.66</w:t>
            </w:r>
          </w:p>
        </w:tc>
        <w:tc>
          <w:tcPr>
            <w:tcW w:type="dxa" w:w="2880"/>
          </w:tcPr>
          <w:p>
            <w:r>
              <w:t>52 Week Range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93.96 - 142.37</w:t>
            </w:r>
          </w:p>
        </w:tc>
      </w:tr>
      <w:tr>
        <w:tc>
          <w:tcPr>
            <w:tcW w:type="dxa" w:w="2880"/>
          </w:tcPr>
          <w:p>
            <w:r>
              <w:t>52 Week Range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93.96 - 142.37</w:t>
            </w:r>
          </w:p>
        </w:tc>
        <w:tc>
          <w:tcPr>
            <w:tcW w:type="dxa" w:w="2880"/>
          </w:tcPr>
          <w:p>
            <w:r>
              <w:t>Volume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11,661,331</w:t>
            </w:r>
          </w:p>
        </w:tc>
      </w:tr>
      <w:tr>
        <w:tc>
          <w:tcPr>
            <w:tcW w:type="dxa" w:w="2880"/>
          </w:tcPr>
          <w:p>
            <w:r>
              <w:t>Volume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11,661,331</w:t>
            </w:r>
          </w:p>
        </w:tc>
        <w:tc>
          <w:tcPr>
            <w:tcW w:type="dxa" w:w="2880"/>
          </w:tcPr>
          <w:p>
            <w:r>
              <w:t>Avg. Volume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24,528,849</w:t>
            </w:r>
          </w:p>
        </w:tc>
      </w:tr>
      <w:tr>
        <w:tc>
          <w:tcPr>
            <w:tcW w:type="dxa" w:w="2880"/>
          </w:tcPr>
          <w:p>
            <w:r>
              <w:t>Avg. Volume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24,528,849</w:t>
            </w:r>
          </w:p>
        </w:tc>
        <w:tc>
          <w:tcPr>
            <w:tcW w:type="dxa" w:w="2880"/>
          </w:tcPr>
          <w:p>
            <w:r>
              <w:t>Market Cap</w:t>
            </w:r>
          </w:p>
        </w:tc>
        <w:tc>
          <w:tcPr>
            <w:tcW w:type="dxa" w:w="2880"/>
          </w:tcPr>
          <w:p>
            <w:r>
              <w:rPr>
                <w:b/>
              </w:rPr>
              <w:t>1.079T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72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