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8825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ort_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SOMATIC VARIANT ANNOTATION</w:t>
      </w:r>
    </w:p>
    <w:p/>
    <w:p>
      <w:pPr>
        <w:pStyle w:val="Heading1"/>
      </w:pPr>
      <w:r>
        <w:t>Variant Effect Predictions</w:t>
      </w:r>
    </w:p>
    <w:p>
      <w:r>
        <w:rPr>
          <w:b/>
        </w:rPr>
        <w:t>Sample Name:</w:t>
      </w:r>
      <w:r>
        <w:t>SCLC_5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pPr>
        <w:pStyle w:val="Heading1"/>
      </w:pPr>
      <w:r>
        <w:t>CIViC Variant Annotations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Gene</w:t>
            </w:r>
          </w:p>
        </w:tc>
        <w:tc>
          <w:tcPr>
            <w:tcW w:type="dxa" w:w="1728"/>
          </w:tcPr>
          <w:p>
            <w:r>
              <w:t>Variant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CIViC Link</w:t>
            </w:r>
          </w:p>
        </w:tc>
        <w:tc>
          <w:tcPr>
            <w:tcW w:type="dxa" w:w="1728"/>
          </w:tcPr>
          <w:p>
            <w:r>
              <w:t>PubMedID Link</w:t>
            </w:r>
          </w:p>
        </w:tc>
      </w:tr>
      <w:tr>
        <w:tc>
          <w:tcPr>
            <w:tcW w:type="dxa" w:w="1728"/>
          </w:tcPr>
          <w:p>
            <w:r>
              <w:t>KRAS</w:t>
            </w:r>
          </w:p>
        </w:tc>
        <w:tc>
          <w:tcPr>
            <w:tcW w:type="dxa" w:w="1728"/>
          </w:tcPr>
          <w:p>
            <w:r>
              <w:t>CIViC EID6464</w:t>
            </w:r>
          </w:p>
        </w:tc>
        <w:tc>
          <w:tcPr>
            <w:tcW w:type="dxa" w:w="1728"/>
          </w:tcPr>
          <w:p>
            <w:r>
              <w:t>PMID:22722830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KRAS</w:t>
            </w:r>
          </w:p>
        </w:tc>
        <w:tc>
          <w:tcPr>
            <w:tcW w:type="dxa" w:w="1728"/>
          </w:tcPr>
          <w:p>
            <w:r>
              <w:t>CIViC EID1208</w:t>
            </w:r>
          </w:p>
        </w:tc>
        <w:tc>
          <w:tcPr>
            <w:tcW w:type="dxa" w:w="1728"/>
          </w:tcPr>
          <w:p>
            <w:r>
              <w:t>PMID:27037411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t>OpenCAP is intended for research use only and clinical applications of subsequent panels designed using the SOP would require further panel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