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FB6" w:rsidRPr="00CF3FB6" w:rsidRDefault="00CF3FB6" w:rsidP="00CF3FB6">
      <w:pPr>
        <w:keepNext/>
        <w:keepLines/>
        <w:widowControl w:val="0"/>
        <w:spacing w:before="40"/>
        <w:jc w:val="both"/>
        <w:outlineLvl w:val="1"/>
        <w:rPr>
          <w:b/>
          <w:sz w:val="26"/>
          <w:szCs w:val="26"/>
        </w:rPr>
      </w:pPr>
      <w:bookmarkStart w:id="0" w:name="_Toc4682842"/>
      <w:bookmarkStart w:id="1" w:name="_Toc10757734"/>
      <w:bookmarkStart w:id="2" w:name="_GoBack"/>
      <w:bookmarkEnd w:id="2"/>
      <w:r w:rsidRPr="00CF3FB6">
        <w:rPr>
          <w:b/>
          <w:sz w:val="26"/>
          <w:szCs w:val="26"/>
        </w:rPr>
        <w:t>Построение модели проблемной области на основе использования средств поддержки комбинированного метода приобретения знаний и разработка базы знаний</w:t>
      </w:r>
      <w:bookmarkEnd w:id="0"/>
      <w:bookmarkEnd w:id="1"/>
    </w:p>
    <w:p w:rsidR="00CF3FB6" w:rsidRPr="00CF3FB6" w:rsidRDefault="00CF3FB6" w:rsidP="00CF3FB6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CF3FB6" w:rsidRPr="00CF3FB6" w:rsidRDefault="00CF3FB6" w:rsidP="00CF3FB6">
      <w:pPr>
        <w:keepNext/>
        <w:keepLines/>
        <w:spacing w:before="40" w:line="259" w:lineRule="auto"/>
        <w:jc w:val="both"/>
        <w:outlineLvl w:val="2"/>
        <w:rPr>
          <w:b/>
          <w:i/>
          <w:lang w:eastAsia="en-US"/>
        </w:rPr>
      </w:pPr>
      <w:bookmarkStart w:id="3" w:name="_Toc10757735"/>
      <w:r w:rsidRPr="00CF3FB6">
        <w:rPr>
          <w:b/>
          <w:lang w:eastAsia="en-US"/>
        </w:rPr>
        <w:t>Объектная структура предметной области</w:t>
      </w:r>
      <w:bookmarkEnd w:id="3"/>
    </w:p>
    <w:p w:rsidR="00CF3FB6" w:rsidRPr="00CF3FB6" w:rsidRDefault="00CF3FB6" w:rsidP="00CF3FB6">
      <w:pPr>
        <w:ind w:left="720" w:firstLine="414"/>
        <w:contextualSpacing/>
        <w:jc w:val="both"/>
        <w:rPr>
          <w:rFonts w:eastAsia="Calibri"/>
          <w:szCs w:val="22"/>
          <w:lang w:eastAsia="en-US"/>
        </w:rPr>
      </w:pPr>
    </w:p>
    <w:p w:rsidR="00CF3FB6" w:rsidRPr="00CF3FB6" w:rsidRDefault="00CF3FB6" w:rsidP="00CF3FB6">
      <w:pPr>
        <w:spacing w:line="360" w:lineRule="auto"/>
        <w:ind w:firstLine="414"/>
        <w:contextualSpacing/>
        <w:jc w:val="both"/>
        <w:rPr>
          <w:rFonts w:eastAsia="Calibri"/>
          <w:szCs w:val="22"/>
          <w:lang w:eastAsia="en-US"/>
        </w:rPr>
      </w:pPr>
      <w:r w:rsidRPr="00CF3FB6">
        <w:rPr>
          <w:rFonts w:eastAsia="Calibri"/>
          <w:szCs w:val="22"/>
          <w:lang w:eastAsia="en-US"/>
        </w:rPr>
        <w:t xml:space="preserve">Основным исследуемым объектом в проблемной области «Ультразвуковая медицинская диагностика» в направлении диагностики рака молочной железы является </w:t>
      </w:r>
      <w:r w:rsidRPr="00CF3FB6">
        <w:rPr>
          <w:rFonts w:eastAsia="Calibri"/>
          <w:i/>
          <w:szCs w:val="22"/>
          <w:u w:val="single"/>
          <w:lang w:eastAsia="en-US"/>
        </w:rPr>
        <w:t>образование</w:t>
      </w:r>
      <w:r w:rsidRPr="00CF3FB6">
        <w:rPr>
          <w:rFonts w:eastAsia="Calibri"/>
          <w:szCs w:val="22"/>
          <w:lang w:eastAsia="en-US"/>
        </w:rPr>
        <w:t>. По данным, представленным в работе [], его общие состав и структура в рамках проблемной области включают в себя:</w:t>
      </w:r>
    </w:p>
    <w:p w:rsidR="00CF3FB6" w:rsidRPr="00CF3FB6" w:rsidRDefault="00CF3FB6" w:rsidP="00CF3FB6">
      <w:pPr>
        <w:spacing w:line="360" w:lineRule="auto"/>
        <w:ind w:left="720" w:firstLine="414"/>
        <w:contextualSpacing/>
        <w:jc w:val="both"/>
        <w:rPr>
          <w:rFonts w:eastAsia="Calibri"/>
          <w:szCs w:val="22"/>
          <w:lang w:eastAsia="en-US"/>
        </w:rPr>
      </w:pPr>
    </w:p>
    <w:p w:rsidR="00CF3FB6" w:rsidRPr="00F51852" w:rsidRDefault="00CF3FB6" w:rsidP="00CF3FB6">
      <w:pPr>
        <w:pStyle w:val="af1"/>
        <w:numPr>
          <w:ilvl w:val="0"/>
          <w:numId w:val="71"/>
        </w:numPr>
        <w:spacing w:after="160"/>
        <w:ind w:left="993"/>
        <w:jc w:val="both"/>
      </w:pPr>
      <w:r w:rsidRPr="00F51852">
        <w:t>Эхо-структура молочной железы (МЖ):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Однородная (преимущественно жировая)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Однородная (Фиброзно-железистая)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Неоднородная</w:t>
      </w:r>
    </w:p>
    <w:p w:rsidR="00CF3FB6" w:rsidRPr="00F51852" w:rsidRDefault="00CF3FB6" w:rsidP="00CF3FB6">
      <w:pPr>
        <w:pStyle w:val="af1"/>
        <w:numPr>
          <w:ilvl w:val="0"/>
          <w:numId w:val="71"/>
        </w:numPr>
        <w:spacing w:after="160"/>
        <w:ind w:left="993"/>
        <w:jc w:val="both"/>
      </w:pPr>
      <w:r w:rsidRPr="00F51852">
        <w:t xml:space="preserve">Объемное образование: 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 xml:space="preserve"> Форма: 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Круглая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Овальная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Неправильная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Контуры: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Четкие ровные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Нечеткие неровные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Нечеткие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Угловатые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Микродольчатые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Со спикулами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Ориентация: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Параллельная (коже)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Непараллельная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Эхо-структура: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Анэхогенная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Гиперэхогенная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Смешанная кистозно-солидная гипоэхогенная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Изоэхогенная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Гетерогенная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lastRenderedPageBreak/>
        <w:t>Дорзальные артефакты: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Нет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Звукоусиление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Звукоослабление (тень)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Смешанные</w:t>
      </w:r>
    </w:p>
    <w:p w:rsidR="00CF3FB6" w:rsidRPr="00F51852" w:rsidRDefault="00CF3FB6" w:rsidP="00CF3FB6">
      <w:pPr>
        <w:pStyle w:val="af1"/>
        <w:numPr>
          <w:ilvl w:val="0"/>
          <w:numId w:val="71"/>
        </w:numPr>
        <w:spacing w:after="160"/>
        <w:ind w:left="993"/>
        <w:jc w:val="both"/>
      </w:pPr>
      <w:r w:rsidRPr="00F51852">
        <w:t>Кальцинаты: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В образовании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За пределами образования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Внутрипротоковые</w:t>
      </w:r>
    </w:p>
    <w:p w:rsidR="00CF3FB6" w:rsidRPr="00F51852" w:rsidRDefault="00CF3FB6" w:rsidP="00CF3FB6">
      <w:pPr>
        <w:pStyle w:val="af1"/>
        <w:numPr>
          <w:ilvl w:val="0"/>
          <w:numId w:val="71"/>
        </w:numPr>
        <w:spacing w:after="160"/>
        <w:ind w:left="993"/>
        <w:jc w:val="both"/>
      </w:pPr>
      <w:r w:rsidRPr="00F51852">
        <w:t>Ассоциированные симптомы: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Нарушение общей архитектоники МЖ.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Изменения в протоках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Утолщение кожи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Втяжение кожи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Отек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Васкуляризация: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Отсутствует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Внутри образования</w:t>
      </w:r>
    </w:p>
    <w:p w:rsidR="00CF3FB6" w:rsidRPr="00F51852" w:rsidRDefault="00CF3FB6" w:rsidP="00CF3FB6">
      <w:pPr>
        <w:pStyle w:val="af1"/>
        <w:numPr>
          <w:ilvl w:val="2"/>
          <w:numId w:val="71"/>
        </w:numPr>
        <w:spacing w:after="160"/>
        <w:ind w:left="2127"/>
        <w:jc w:val="both"/>
      </w:pPr>
      <w:r w:rsidRPr="00F51852">
        <w:t>Вокруг образования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Эластичность</w:t>
      </w:r>
    </w:p>
    <w:p w:rsidR="00CF3FB6" w:rsidRPr="00F51852" w:rsidRDefault="00CF3FB6" w:rsidP="00CF3FB6">
      <w:pPr>
        <w:pStyle w:val="af1"/>
        <w:numPr>
          <w:ilvl w:val="0"/>
          <w:numId w:val="71"/>
        </w:numPr>
        <w:spacing w:after="160"/>
        <w:ind w:left="993"/>
        <w:jc w:val="both"/>
      </w:pPr>
      <w:r w:rsidRPr="00F51852">
        <w:t>Особые случаи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Простая киста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Сгруппированные кисты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Осложненная киста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Образование в коже или на коже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Инородное тело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Интрамаммарный лимфоузел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Артериовенозная аномалия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Болезнь Мондора</w:t>
      </w:r>
    </w:p>
    <w:p w:rsidR="00CF3FB6" w:rsidRPr="00F51852" w:rsidRDefault="00CF3FB6" w:rsidP="00CF3FB6">
      <w:pPr>
        <w:pStyle w:val="af1"/>
        <w:numPr>
          <w:ilvl w:val="1"/>
          <w:numId w:val="71"/>
        </w:numPr>
        <w:spacing w:after="160"/>
        <w:ind w:left="1418"/>
        <w:jc w:val="both"/>
      </w:pPr>
      <w:r w:rsidRPr="00F51852">
        <w:t>Послеоперационное скопление жидкости</w:t>
      </w:r>
    </w:p>
    <w:p w:rsidR="00CF3FB6" w:rsidRDefault="00CF3FB6" w:rsidP="00CF3FB6">
      <w:pPr>
        <w:pStyle w:val="af1"/>
        <w:numPr>
          <w:ilvl w:val="1"/>
          <w:numId w:val="71"/>
        </w:numPr>
        <w:spacing w:after="160"/>
        <w:ind w:left="1560" w:hanging="502"/>
        <w:jc w:val="both"/>
      </w:pPr>
      <w:r w:rsidRPr="00BB0757">
        <w:t>Стеатонекроз</w:t>
      </w:r>
    </w:p>
    <w:p w:rsidR="00CF3FB6" w:rsidRPr="00CF3FB6" w:rsidRDefault="00CF3FB6" w:rsidP="00CF3FB6">
      <w:pPr>
        <w:spacing w:line="360" w:lineRule="auto"/>
        <w:ind w:firstLine="426"/>
        <w:contextualSpacing/>
        <w:jc w:val="both"/>
        <w:rPr>
          <w:rFonts w:eastAsia="Calibri"/>
          <w:szCs w:val="22"/>
          <w:lang w:eastAsia="en-US"/>
        </w:rPr>
      </w:pPr>
      <w:r w:rsidRPr="00CF3FB6">
        <w:rPr>
          <w:rFonts w:eastAsia="Calibri"/>
          <w:szCs w:val="22"/>
          <w:lang w:eastAsia="en-US"/>
        </w:rPr>
        <w:t>В рамках модели будем ограничиваться только несколькими свойствами и параметрами образования в МЖ, исходя из наиболее значимых наблюдений при рассмотрении функциональной структуры предметной области.</w:t>
      </w:r>
    </w:p>
    <w:p w:rsidR="00CF3FB6" w:rsidRPr="00CF3FB6" w:rsidRDefault="00CF3FB6" w:rsidP="00CF3FB6">
      <w:pPr>
        <w:keepNext/>
        <w:keepLines/>
        <w:spacing w:before="40" w:line="259" w:lineRule="auto"/>
        <w:jc w:val="both"/>
        <w:outlineLvl w:val="2"/>
        <w:rPr>
          <w:b/>
          <w:i/>
          <w:lang w:eastAsia="en-US"/>
        </w:rPr>
      </w:pPr>
      <w:bookmarkStart w:id="4" w:name="_Toc10757736"/>
      <w:r w:rsidRPr="00CF3FB6">
        <w:rPr>
          <w:b/>
          <w:lang w:eastAsia="en-US"/>
        </w:rPr>
        <w:lastRenderedPageBreak/>
        <w:t>Функциональная структура предметной области</w:t>
      </w:r>
      <w:bookmarkEnd w:id="4"/>
    </w:p>
    <w:p w:rsidR="00CF3FB6" w:rsidRPr="00CF3FB6" w:rsidRDefault="00CF3FB6" w:rsidP="00CF3FB6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CF3FB6" w:rsidRPr="00CF3FB6" w:rsidRDefault="00CF3FB6" w:rsidP="00CF3FB6">
      <w:pPr>
        <w:spacing w:after="160" w:line="360" w:lineRule="auto"/>
        <w:ind w:left="708" w:firstLine="426"/>
        <w:jc w:val="both"/>
        <w:rPr>
          <w:rFonts w:eastAsia="Calibri"/>
          <w:szCs w:val="22"/>
          <w:lang w:eastAsia="en-US"/>
        </w:rPr>
      </w:pPr>
      <w:r w:rsidRPr="00CF3FB6">
        <w:rPr>
          <w:rFonts w:eastAsia="Calibri"/>
          <w:szCs w:val="22"/>
          <w:lang w:eastAsia="en-US"/>
        </w:rPr>
        <w:t xml:space="preserve">Основной целью в исследуемой проблемной области является диагностика риска злокачественности образования и необходимость назначения биопсии. Для качественной диагностики риска необходимо обследовать образование в двух режимах: </w:t>
      </w:r>
      <w:r w:rsidRPr="00CF3FB6">
        <w:rPr>
          <w:rFonts w:eastAsia="Calibri"/>
          <w:szCs w:val="22"/>
          <w:lang w:val="en-US" w:eastAsia="en-US"/>
        </w:rPr>
        <w:t>B</w:t>
      </w:r>
      <w:r w:rsidRPr="00CF3FB6">
        <w:rPr>
          <w:rFonts w:eastAsia="Calibri"/>
          <w:szCs w:val="22"/>
          <w:lang w:eastAsia="en-US"/>
        </w:rPr>
        <w:t>-режим и доплеровский режим.</w:t>
      </w:r>
    </w:p>
    <w:p w:rsidR="00CF3FB6" w:rsidRPr="00CF3FB6" w:rsidRDefault="00CF3FB6" w:rsidP="00CF3FB6">
      <w:pPr>
        <w:spacing w:after="160" w:line="360" w:lineRule="auto"/>
        <w:ind w:left="708" w:firstLine="426"/>
        <w:jc w:val="both"/>
        <w:rPr>
          <w:rFonts w:eastAsia="Calibri"/>
          <w:szCs w:val="22"/>
          <w:lang w:eastAsia="en-US"/>
        </w:rPr>
      </w:pPr>
      <w:r w:rsidRPr="00CF3FB6">
        <w:rPr>
          <w:rFonts w:eastAsia="Calibri"/>
          <w:szCs w:val="22"/>
          <w:lang w:eastAsia="en-US"/>
        </w:rPr>
        <w:t xml:space="preserve">В </w:t>
      </w:r>
      <w:r w:rsidRPr="00CF3FB6">
        <w:rPr>
          <w:rFonts w:eastAsia="Calibri"/>
          <w:szCs w:val="22"/>
          <w:lang w:val="en-US" w:eastAsia="en-US"/>
        </w:rPr>
        <w:t>B</w:t>
      </w:r>
      <w:r w:rsidRPr="00CF3FB6">
        <w:rPr>
          <w:rFonts w:eastAsia="Calibri"/>
          <w:szCs w:val="22"/>
          <w:lang w:eastAsia="en-US"/>
        </w:rPr>
        <w:t>-режиме устанавливаются основные ультразвуковые характеристики образования, его размеры и включения. Различные критерии ультразвуковых признаков описаны в работе [], и их можно сгруппировать в таблицу Таблица 1:</w:t>
      </w:r>
    </w:p>
    <w:p w:rsidR="00CF3FB6" w:rsidRPr="00CF3FB6" w:rsidRDefault="00CF3FB6" w:rsidP="00CF3FB6">
      <w:pPr>
        <w:spacing w:after="160" w:line="259" w:lineRule="auto"/>
        <w:ind w:left="708" w:firstLine="426"/>
        <w:jc w:val="both"/>
        <w:rPr>
          <w:rFonts w:eastAsia="Calibri"/>
          <w:i/>
          <w:szCs w:val="22"/>
          <w:lang w:eastAsia="en-US"/>
        </w:rPr>
      </w:pPr>
      <w:r w:rsidRPr="00CF3FB6">
        <w:rPr>
          <w:rFonts w:eastAsia="Calibri"/>
          <w:i/>
          <w:szCs w:val="22"/>
          <w:lang w:eastAsia="en-US"/>
        </w:rPr>
        <w:t>Таблица 1. Ультразвуковые характеристики образования МЖ</w:t>
      </w:r>
    </w:p>
    <w:tbl>
      <w:tblPr>
        <w:tblStyle w:val="12"/>
        <w:tblW w:w="9213" w:type="dxa"/>
        <w:tblInd w:w="421" w:type="dxa"/>
        <w:tblLook w:val="04A0" w:firstRow="1" w:lastRow="0" w:firstColumn="1" w:lastColumn="0" w:noHBand="0" w:noVBand="1"/>
      </w:tblPr>
      <w:tblGrid>
        <w:gridCol w:w="2835"/>
        <w:gridCol w:w="3402"/>
        <w:gridCol w:w="2976"/>
      </w:tblGrid>
      <w:tr w:rsidR="00CF3FB6" w:rsidRPr="00CF3FB6" w:rsidTr="006B7565">
        <w:trPr>
          <w:trHeight w:val="950"/>
        </w:trPr>
        <w:tc>
          <w:tcPr>
            <w:tcW w:w="2835" w:type="dxa"/>
          </w:tcPr>
          <w:p w:rsidR="00CF3FB6" w:rsidRPr="00CF3FB6" w:rsidRDefault="00CF3FB6" w:rsidP="00CF3FB6">
            <w:pPr>
              <w:jc w:val="both"/>
              <w:rPr>
                <w:rFonts w:ascii="Arial" w:hAnsi="Arial" w:cs="Arial"/>
                <w:b/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rFonts w:ascii="Arial" w:hAnsi="Arial" w:cs="Arial"/>
                <w:b/>
                <w:color w:val="333333"/>
                <w:shd w:val="clear" w:color="auto" w:fill="FFFFFF"/>
                <w:lang w:eastAsia="en-US"/>
              </w:rPr>
              <w:t>Критерий</w:t>
            </w: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rFonts w:ascii="Arial" w:hAnsi="Arial" w:cs="Arial"/>
                <w:b/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rFonts w:ascii="Arial" w:hAnsi="Arial" w:cs="Arial"/>
                <w:b/>
                <w:color w:val="333333"/>
                <w:shd w:val="clear" w:color="auto" w:fill="FFFFFF"/>
                <w:lang w:eastAsia="en-US"/>
              </w:rPr>
              <w:t>Характерное значение для доброкачественного образования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rFonts w:ascii="Arial" w:hAnsi="Arial" w:cs="Arial"/>
                <w:b/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rFonts w:ascii="Arial" w:hAnsi="Arial" w:cs="Arial"/>
                <w:b/>
                <w:color w:val="333333"/>
                <w:shd w:val="clear" w:color="auto" w:fill="FFFFFF"/>
                <w:lang w:eastAsia="en-US"/>
              </w:rPr>
              <w:t>Характерное значение для подозрительного</w:t>
            </w:r>
          </w:p>
          <w:p w:rsidR="00CF3FB6" w:rsidRPr="00CF3FB6" w:rsidRDefault="00CF3FB6" w:rsidP="00CF3FB6">
            <w:pPr>
              <w:jc w:val="both"/>
              <w:rPr>
                <w:rFonts w:ascii="Arial" w:hAnsi="Arial" w:cs="Arial"/>
                <w:b/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rFonts w:ascii="Arial" w:hAnsi="Arial" w:cs="Arial"/>
                <w:b/>
                <w:color w:val="333333"/>
                <w:shd w:val="clear" w:color="auto" w:fill="FFFFFF"/>
                <w:lang w:eastAsia="en-US"/>
              </w:rPr>
              <w:t>Образования</w:t>
            </w:r>
          </w:p>
        </w:tc>
      </w:tr>
      <w:tr w:rsidR="00CF3FB6" w:rsidRPr="00CF3FB6" w:rsidTr="006B7565">
        <w:tc>
          <w:tcPr>
            <w:tcW w:w="2835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Форма / контур</w:t>
            </w: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Округлая (сферическая, овальная, эллипсоидная)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Неправильная</w:t>
            </w:r>
          </w:p>
        </w:tc>
      </w:tr>
      <w:tr w:rsidR="00CF3FB6" w:rsidRPr="00CF3FB6" w:rsidTr="006B7565">
        <w:tc>
          <w:tcPr>
            <w:tcW w:w="2835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Контур границы</w:t>
            </w: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Гладкий, дольчатый, инкапсулированное образование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Неровный, растянутый, инфильтрирующий или шиповидный (лучистый)</w:t>
            </w:r>
          </w:p>
        </w:tc>
      </w:tr>
      <w:tr w:rsidR="00CF3FB6" w:rsidRPr="00CF3FB6" w:rsidTr="006B7565">
        <w:tc>
          <w:tcPr>
            <w:tcW w:w="2835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Четкость краев</w:t>
            </w: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Края определяются четко, образование четко ограничено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Края определяются слабо</w:t>
            </w:r>
          </w:p>
        </w:tc>
      </w:tr>
      <w:tr w:rsidR="00CF3FB6" w:rsidRPr="00CF3FB6" w:rsidTr="006B7565">
        <w:tc>
          <w:tcPr>
            <w:tcW w:w="2835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Акустическая плотность образования (внутренняя эхогенность)</w:t>
            </w: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Образование эхонегативное,</w:t>
            </w:r>
            <w:r w:rsidRPr="00CF3FB6">
              <w:rPr>
                <w:color w:val="333333"/>
                <w:shd w:val="clear" w:color="auto" w:fill="FFFFFF"/>
                <w:lang w:eastAsia="en-US"/>
              </w:rPr>
              <w:br/>
              <w:t>Слегка гипоэхогенное,</w:t>
            </w:r>
          </w:p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Гипер/изоэхогенное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Образование гипоэхогенное</w:t>
            </w:r>
          </w:p>
        </w:tc>
      </w:tr>
      <w:tr w:rsidR="00CF3FB6" w:rsidRPr="00CF3FB6" w:rsidTr="006B7565">
        <w:tc>
          <w:tcPr>
            <w:tcW w:w="2835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Акустическая однородность</w:t>
            </w: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Образование гомогенное, однородное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Образование гетерогенное, разнородное</w:t>
            </w:r>
          </w:p>
        </w:tc>
      </w:tr>
      <w:tr w:rsidR="00CF3FB6" w:rsidRPr="00CF3FB6" w:rsidTr="006B7565">
        <w:tc>
          <w:tcPr>
            <w:tcW w:w="2835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Пропускание звука</w:t>
            </w: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Усиление</w:t>
            </w:r>
          </w:p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Краевое затенение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Центральное затенение</w:t>
            </w:r>
          </w:p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Разнообразное</w:t>
            </w:r>
          </w:p>
        </w:tc>
      </w:tr>
      <w:tr w:rsidR="00CF3FB6" w:rsidRPr="00CF3FB6" w:rsidTr="006B7565">
        <w:tc>
          <w:tcPr>
            <w:tcW w:w="2835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Подвижность</w:t>
            </w: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Подвижно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Неподвижно</w:t>
            </w:r>
          </w:p>
        </w:tc>
      </w:tr>
      <w:tr w:rsidR="00CF3FB6" w:rsidRPr="00CF3FB6" w:rsidTr="006B7565">
        <w:trPr>
          <w:trHeight w:val="256"/>
        </w:trPr>
        <w:tc>
          <w:tcPr>
            <w:tcW w:w="2835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Сжимаемость</w:t>
            </w: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Сжимаемое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Ригидное</w:t>
            </w:r>
          </w:p>
        </w:tc>
      </w:tr>
      <w:tr w:rsidR="00CF3FB6" w:rsidRPr="00CF3FB6" w:rsidTr="006B7565">
        <w:trPr>
          <w:trHeight w:val="234"/>
        </w:trPr>
        <w:tc>
          <w:tcPr>
            <w:tcW w:w="2835" w:type="dxa"/>
            <w:vMerge w:val="restart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Отношение переднезаднего размера к ширине</w:t>
            </w: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lang w:eastAsia="en-US"/>
              </w:rPr>
            </w:pPr>
            <w:r w:rsidRPr="00CF3FB6">
              <w:rPr>
                <w:lang w:eastAsia="en-US"/>
              </w:rPr>
              <w:t xml:space="preserve">&lt; 1 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lang w:eastAsia="en-US"/>
              </w:rPr>
            </w:pPr>
            <w:r w:rsidRPr="00CF3FB6">
              <w:rPr>
                <w:lang w:eastAsia="en-US"/>
              </w:rPr>
              <w:t xml:space="preserve">&gt; 1 </w:t>
            </w:r>
          </w:p>
          <w:p w:rsidR="00CF3FB6" w:rsidRPr="00CF3FB6" w:rsidRDefault="00CF3FB6" w:rsidP="00CF3FB6">
            <w:pPr>
              <w:jc w:val="both"/>
              <w:rPr>
                <w:lang w:eastAsia="en-US"/>
              </w:rPr>
            </w:pPr>
          </w:p>
        </w:tc>
      </w:tr>
      <w:tr w:rsidR="00CF3FB6" w:rsidRPr="00CF3FB6" w:rsidTr="006B7565">
        <w:trPr>
          <w:trHeight w:val="525"/>
        </w:trPr>
        <w:tc>
          <w:tcPr>
            <w:tcW w:w="2835" w:type="dxa"/>
            <w:vMerge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lang w:eastAsia="en-US"/>
              </w:rPr>
            </w:pPr>
            <w:r w:rsidRPr="00CF3FB6">
              <w:rPr>
                <w:lang w:eastAsia="en-US"/>
              </w:rPr>
              <w:t>Ширина больше переднезаднего размера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lang w:eastAsia="en-US"/>
              </w:rPr>
            </w:pPr>
            <w:r w:rsidRPr="00CF3FB6">
              <w:rPr>
                <w:lang w:eastAsia="en-US"/>
              </w:rPr>
              <w:t>Переднезадний размер больше ширины</w:t>
            </w:r>
          </w:p>
        </w:tc>
      </w:tr>
      <w:tr w:rsidR="00CF3FB6" w:rsidRPr="00CF3FB6" w:rsidTr="006B7565">
        <w:trPr>
          <w:trHeight w:val="817"/>
        </w:trPr>
        <w:tc>
          <w:tcPr>
            <w:tcW w:w="2835" w:type="dxa"/>
            <w:vMerge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lang w:eastAsia="en-US"/>
              </w:rPr>
            </w:pPr>
            <w:r w:rsidRPr="00CF3FB6">
              <w:rPr>
                <w:lang w:eastAsia="en-US"/>
              </w:rPr>
              <w:t xml:space="preserve">Ориентировано горизонтально или округлая форма (киста) 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lang w:eastAsia="en-US"/>
              </w:rPr>
            </w:pPr>
            <w:r w:rsidRPr="00CF3FB6">
              <w:rPr>
                <w:lang w:eastAsia="en-US"/>
              </w:rPr>
              <w:t xml:space="preserve">Ориентировано вертикально или округлая форма (солидное образование) </w:t>
            </w:r>
          </w:p>
        </w:tc>
      </w:tr>
      <w:tr w:rsidR="00CF3FB6" w:rsidRPr="00CF3FB6" w:rsidTr="006B7565">
        <w:trPr>
          <w:trHeight w:val="439"/>
        </w:trPr>
        <w:tc>
          <w:tcPr>
            <w:tcW w:w="2835" w:type="dxa"/>
            <w:vMerge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lang w:eastAsia="en-US"/>
              </w:rPr>
            </w:pPr>
            <w:r w:rsidRPr="00CF3FB6">
              <w:rPr>
                <w:lang w:eastAsia="en-US"/>
              </w:rPr>
              <w:t xml:space="preserve">Параллельно грудной стенке 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lang w:eastAsia="en-US"/>
              </w:rPr>
            </w:pPr>
            <w:r w:rsidRPr="00CF3FB6">
              <w:rPr>
                <w:lang w:eastAsia="en-US"/>
              </w:rPr>
              <w:t xml:space="preserve">Перпендикулярно к грудной стенке </w:t>
            </w:r>
          </w:p>
        </w:tc>
      </w:tr>
      <w:tr w:rsidR="00CF3FB6" w:rsidRPr="00CF3FB6" w:rsidTr="006B7565">
        <w:trPr>
          <w:trHeight w:val="421"/>
        </w:trPr>
        <w:tc>
          <w:tcPr>
            <w:tcW w:w="2835" w:type="dxa"/>
            <w:vMerge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lang w:eastAsia="en-US"/>
              </w:rPr>
            </w:pPr>
            <w:r w:rsidRPr="00CF3FB6">
              <w:rPr>
                <w:lang w:eastAsia="en-US"/>
              </w:rPr>
              <w:t>Соответствует плоскостной ориентации тканей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lang w:eastAsia="en-US"/>
              </w:rPr>
            </w:pPr>
            <w:r w:rsidRPr="00CF3FB6">
              <w:rPr>
                <w:lang w:eastAsia="en-US"/>
              </w:rPr>
              <w:t>Пересекает плоскостное расположение тканей</w:t>
            </w:r>
          </w:p>
        </w:tc>
      </w:tr>
      <w:tr w:rsidR="00CF3FB6" w:rsidRPr="00CF3FB6" w:rsidTr="006B7565">
        <w:trPr>
          <w:trHeight w:val="424"/>
        </w:trPr>
        <w:tc>
          <w:tcPr>
            <w:tcW w:w="2835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lastRenderedPageBreak/>
              <w:t>Влияние на плоскостную ориентацию окружающих тканей</w:t>
            </w: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Не влияет</w:t>
            </w:r>
          </w:p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Выпячивает или смещает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Нарушает непрерывность</w:t>
            </w:r>
          </w:p>
          <w:p w:rsidR="00CF3FB6" w:rsidRPr="00CF3FB6" w:rsidRDefault="00CF3FB6" w:rsidP="00CF3FB6">
            <w:pPr>
              <w:jc w:val="both"/>
              <w:rPr>
                <w:color w:val="333333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hd w:val="clear" w:color="auto" w:fill="FFFFFF"/>
                <w:lang w:eastAsia="en-US"/>
              </w:rPr>
              <w:t>Разрушает</w:t>
            </w:r>
          </w:p>
        </w:tc>
      </w:tr>
    </w:tbl>
    <w:p w:rsidR="00CF3FB6" w:rsidRPr="00CF3FB6" w:rsidRDefault="00CF3FB6" w:rsidP="00CF3FB6">
      <w:pPr>
        <w:spacing w:after="160" w:line="259" w:lineRule="auto"/>
        <w:ind w:left="708" w:firstLine="426"/>
        <w:jc w:val="both"/>
        <w:rPr>
          <w:rFonts w:eastAsia="Calibri"/>
          <w:szCs w:val="22"/>
          <w:lang w:eastAsia="en-US"/>
        </w:rPr>
      </w:pPr>
    </w:p>
    <w:p w:rsidR="00CF3FB6" w:rsidRPr="00CF3FB6" w:rsidRDefault="00CF3FB6" w:rsidP="00CF3FB6">
      <w:pPr>
        <w:spacing w:after="160" w:line="360" w:lineRule="auto"/>
        <w:ind w:left="708" w:firstLine="426"/>
        <w:jc w:val="both"/>
        <w:rPr>
          <w:rFonts w:eastAsia="Calibri"/>
          <w:szCs w:val="22"/>
          <w:lang w:eastAsia="en-US"/>
        </w:rPr>
      </w:pPr>
      <w:r w:rsidRPr="00CF3FB6">
        <w:rPr>
          <w:rFonts w:eastAsia="Calibri"/>
          <w:szCs w:val="22"/>
          <w:lang w:eastAsia="en-US"/>
        </w:rPr>
        <w:t>УЗ-картина по сравнению с клиническим исследованием либо данными маммографии позволяет точнее судить о гистологическом размере опухоли, хотя все же имеется склонность его недооценивать, особенно если образование крупное.</w:t>
      </w:r>
    </w:p>
    <w:p w:rsidR="00CF3FB6" w:rsidRPr="00CF3FB6" w:rsidRDefault="00CF3FB6" w:rsidP="00CF3FB6">
      <w:pPr>
        <w:spacing w:after="160" w:line="360" w:lineRule="auto"/>
        <w:ind w:left="708" w:firstLine="426"/>
        <w:jc w:val="both"/>
        <w:rPr>
          <w:rFonts w:eastAsia="Calibri"/>
          <w:szCs w:val="22"/>
          <w:lang w:eastAsia="en-US"/>
        </w:rPr>
      </w:pPr>
      <w:r w:rsidRPr="00CF3FB6">
        <w:rPr>
          <w:rFonts w:eastAsia="Calibri"/>
          <w:szCs w:val="22"/>
          <w:lang w:eastAsia="en-US"/>
        </w:rPr>
        <w:t>В доплеровском режиме исследуются дифференциально-диагностические ультразвуковые критерии: кровоток на макроскопическом и микроскопическом уровне. По данным работы [] критерии можно также представить в виде таблицы Таблица 2:</w:t>
      </w:r>
    </w:p>
    <w:p w:rsidR="00CF3FB6" w:rsidRPr="00CF3FB6" w:rsidRDefault="00CF3FB6" w:rsidP="00CF3FB6">
      <w:pPr>
        <w:spacing w:after="160" w:line="259" w:lineRule="auto"/>
        <w:ind w:left="708" w:firstLine="426"/>
        <w:jc w:val="both"/>
        <w:rPr>
          <w:rFonts w:eastAsia="Calibri"/>
          <w:i/>
          <w:szCs w:val="22"/>
          <w:lang w:eastAsia="en-US"/>
        </w:rPr>
      </w:pPr>
      <w:r w:rsidRPr="00CF3FB6">
        <w:rPr>
          <w:rFonts w:eastAsia="Calibri"/>
          <w:i/>
          <w:szCs w:val="22"/>
          <w:lang w:eastAsia="en-US"/>
        </w:rPr>
        <w:t>Таблица 2. Доплеровские признаки образования в МЖ.</w:t>
      </w:r>
    </w:p>
    <w:tbl>
      <w:tblPr>
        <w:tblStyle w:val="12"/>
        <w:tblW w:w="9213" w:type="dxa"/>
        <w:tblInd w:w="421" w:type="dxa"/>
        <w:tblLook w:val="04A0" w:firstRow="1" w:lastRow="0" w:firstColumn="1" w:lastColumn="0" w:noHBand="0" w:noVBand="1"/>
      </w:tblPr>
      <w:tblGrid>
        <w:gridCol w:w="2835"/>
        <w:gridCol w:w="3402"/>
        <w:gridCol w:w="2976"/>
      </w:tblGrid>
      <w:tr w:rsidR="00CF3FB6" w:rsidRPr="00CF3FB6" w:rsidTr="006B7565">
        <w:tc>
          <w:tcPr>
            <w:tcW w:w="2835" w:type="dxa"/>
          </w:tcPr>
          <w:p w:rsidR="00CF3FB6" w:rsidRPr="00CF3FB6" w:rsidRDefault="00CF3FB6" w:rsidP="00CF3FB6">
            <w:pPr>
              <w:jc w:val="both"/>
              <w:rPr>
                <w:b/>
                <w:color w:val="333333"/>
                <w:sz w:val="22"/>
                <w:szCs w:val="32"/>
                <w:shd w:val="clear" w:color="auto" w:fill="FFFFFF"/>
                <w:lang w:eastAsia="en-US"/>
              </w:rPr>
            </w:pPr>
            <w:r w:rsidRPr="00CF3FB6">
              <w:rPr>
                <w:b/>
                <w:color w:val="333333"/>
                <w:sz w:val="22"/>
                <w:szCs w:val="32"/>
                <w:shd w:val="clear" w:color="auto" w:fill="FFFFFF"/>
                <w:lang w:eastAsia="en-US"/>
              </w:rPr>
              <w:t>Критерий</w:t>
            </w: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b/>
                <w:color w:val="333333"/>
                <w:sz w:val="22"/>
                <w:szCs w:val="32"/>
                <w:shd w:val="clear" w:color="auto" w:fill="FFFFFF"/>
                <w:lang w:eastAsia="en-US"/>
              </w:rPr>
            </w:pPr>
            <w:r w:rsidRPr="00CF3FB6">
              <w:rPr>
                <w:b/>
                <w:color w:val="333333"/>
                <w:sz w:val="22"/>
                <w:szCs w:val="32"/>
                <w:shd w:val="clear" w:color="auto" w:fill="FFFFFF"/>
                <w:lang w:eastAsia="en-US"/>
              </w:rPr>
              <w:t>Характерное значение для доброкачественного образования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b/>
                <w:color w:val="333333"/>
                <w:sz w:val="22"/>
                <w:szCs w:val="32"/>
                <w:shd w:val="clear" w:color="auto" w:fill="FFFFFF"/>
                <w:lang w:eastAsia="en-US"/>
              </w:rPr>
            </w:pPr>
            <w:r w:rsidRPr="00CF3FB6">
              <w:rPr>
                <w:b/>
                <w:color w:val="333333"/>
                <w:sz w:val="22"/>
                <w:szCs w:val="32"/>
                <w:shd w:val="clear" w:color="auto" w:fill="FFFFFF"/>
                <w:lang w:eastAsia="en-US"/>
              </w:rPr>
              <w:t>Характерное значение для подозрительного</w:t>
            </w:r>
          </w:p>
          <w:p w:rsidR="00CF3FB6" w:rsidRPr="00CF3FB6" w:rsidRDefault="00CF3FB6" w:rsidP="00CF3FB6">
            <w:pPr>
              <w:jc w:val="both"/>
              <w:rPr>
                <w:b/>
                <w:color w:val="333333"/>
                <w:sz w:val="22"/>
                <w:szCs w:val="32"/>
                <w:shd w:val="clear" w:color="auto" w:fill="FFFFFF"/>
                <w:lang w:eastAsia="en-US"/>
              </w:rPr>
            </w:pPr>
            <w:r w:rsidRPr="00CF3FB6">
              <w:rPr>
                <w:b/>
                <w:color w:val="333333"/>
                <w:sz w:val="22"/>
                <w:szCs w:val="32"/>
                <w:shd w:val="clear" w:color="auto" w:fill="FFFFFF"/>
                <w:lang w:eastAsia="en-US"/>
              </w:rPr>
              <w:t>образования</w:t>
            </w:r>
          </w:p>
        </w:tc>
      </w:tr>
      <w:tr w:rsidR="00CF3FB6" w:rsidRPr="00CF3FB6" w:rsidTr="006B7565">
        <w:tc>
          <w:tcPr>
            <w:tcW w:w="2835" w:type="dxa"/>
          </w:tcPr>
          <w:p w:rsidR="00CF3FB6" w:rsidRPr="00CF3FB6" w:rsidRDefault="00CF3FB6" w:rsidP="00CF3FB6">
            <w:pPr>
              <w:jc w:val="both"/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  <w:t>Степень васкуляризации</w:t>
            </w:r>
          </w:p>
          <w:p w:rsidR="00CF3FB6" w:rsidRPr="00CF3FB6" w:rsidRDefault="00CF3FB6" w:rsidP="00CF3FB6">
            <w:pPr>
              <w:jc w:val="both"/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  <w:t>Перфузия</w:t>
            </w: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  <w:t>Низкая</w:t>
            </w:r>
          </w:p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 xml:space="preserve">Повышается при:          </w:t>
            </w:r>
          </w:p>
          <w:p w:rsidR="00CF3FB6" w:rsidRPr="00CF3FB6" w:rsidRDefault="00CF3FB6" w:rsidP="00CF3FB6">
            <w:pPr>
              <w:spacing w:line="360" w:lineRule="auto"/>
              <w:ind w:left="720" w:firstLine="709"/>
              <w:contextualSpacing/>
              <w:jc w:val="both"/>
              <w:rPr>
                <w:szCs w:val="32"/>
                <w:lang w:eastAsia="en-US"/>
              </w:rPr>
            </w:pPr>
            <w:r w:rsidRPr="00CF3FB6">
              <w:rPr>
                <w:szCs w:val="32"/>
                <w:lang w:eastAsia="en-US"/>
              </w:rPr>
              <w:t>Пролиферативном заболевании,</w:t>
            </w:r>
          </w:p>
          <w:p w:rsidR="00CF3FB6" w:rsidRPr="00CF3FB6" w:rsidRDefault="00CF3FB6" w:rsidP="00CF3FB6">
            <w:pPr>
              <w:spacing w:line="360" w:lineRule="auto"/>
              <w:ind w:left="720" w:firstLine="709"/>
              <w:contextualSpacing/>
              <w:jc w:val="both"/>
              <w:rPr>
                <w:szCs w:val="32"/>
                <w:lang w:eastAsia="en-US"/>
              </w:rPr>
            </w:pPr>
            <w:r w:rsidRPr="00CF3FB6">
              <w:rPr>
                <w:szCs w:val="32"/>
                <w:lang w:eastAsia="en-US"/>
              </w:rPr>
              <w:t xml:space="preserve">Беременности, </w:t>
            </w:r>
          </w:p>
          <w:p w:rsidR="00CF3FB6" w:rsidRPr="00CF3FB6" w:rsidRDefault="00CF3FB6" w:rsidP="00CF3FB6">
            <w:pPr>
              <w:spacing w:line="360" w:lineRule="auto"/>
              <w:ind w:left="720" w:firstLine="709"/>
              <w:contextualSpacing/>
              <w:jc w:val="both"/>
              <w:rPr>
                <w:szCs w:val="32"/>
                <w:lang w:eastAsia="en-US"/>
              </w:rPr>
            </w:pPr>
            <w:r w:rsidRPr="00CF3FB6">
              <w:rPr>
                <w:szCs w:val="32"/>
                <w:lang w:eastAsia="en-US"/>
              </w:rPr>
              <w:t>лактации,</w:t>
            </w:r>
          </w:p>
          <w:p w:rsidR="00CF3FB6" w:rsidRPr="00CF3FB6" w:rsidRDefault="00CF3FB6" w:rsidP="00CF3FB6">
            <w:pPr>
              <w:spacing w:line="360" w:lineRule="auto"/>
              <w:ind w:left="720" w:firstLine="709"/>
              <w:contextualSpacing/>
              <w:jc w:val="both"/>
              <w:rPr>
                <w:color w:val="333333"/>
                <w:szCs w:val="32"/>
                <w:shd w:val="clear" w:color="auto" w:fill="FFFFFF"/>
                <w:lang w:eastAsia="en-US"/>
              </w:rPr>
            </w:pPr>
            <w:r w:rsidRPr="00CF3FB6">
              <w:rPr>
                <w:szCs w:val="32"/>
                <w:lang w:eastAsia="en-US"/>
              </w:rPr>
              <w:t>воспалении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  <w:t>Высокая</w:t>
            </w:r>
          </w:p>
        </w:tc>
      </w:tr>
      <w:tr w:rsidR="00CF3FB6" w:rsidRPr="00CF3FB6" w:rsidTr="006B7565">
        <w:tc>
          <w:tcPr>
            <w:tcW w:w="2835" w:type="dxa"/>
          </w:tcPr>
          <w:p w:rsidR="00CF3FB6" w:rsidRPr="00CF3FB6" w:rsidRDefault="00CF3FB6" w:rsidP="00CF3FB6">
            <w:pPr>
              <w:jc w:val="both"/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  <w:t xml:space="preserve">Число сосудов </w:t>
            </w: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  <w:t>Отсутствуют или единичные</w:t>
            </w:r>
          </w:p>
          <w:p w:rsidR="00CF3FB6" w:rsidRPr="00CF3FB6" w:rsidRDefault="00CF3FB6" w:rsidP="00CF3FB6">
            <w:pPr>
              <w:jc w:val="both"/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  <w:t>Повышается при воспалении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  <w:t>Более 3</w:t>
            </w:r>
          </w:p>
        </w:tc>
      </w:tr>
      <w:tr w:rsidR="00CF3FB6" w:rsidRPr="00CF3FB6" w:rsidTr="006B7565">
        <w:trPr>
          <w:trHeight w:val="996"/>
        </w:trPr>
        <w:tc>
          <w:tcPr>
            <w:tcW w:w="2835" w:type="dxa"/>
          </w:tcPr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 xml:space="preserve">Плотность расположения сосудов </w:t>
            </w: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>Низкая: мало сосудов в сравнении с размером образования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</w:pPr>
            <w:r w:rsidRPr="00CF3FB6"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  <w:t>Высокая: много сосудов в сравнении с размером образования</w:t>
            </w:r>
          </w:p>
        </w:tc>
      </w:tr>
      <w:tr w:rsidR="00CF3FB6" w:rsidRPr="00CF3FB6" w:rsidTr="006B7565">
        <w:trPr>
          <w:trHeight w:val="467"/>
        </w:trPr>
        <w:tc>
          <w:tcPr>
            <w:tcW w:w="2835" w:type="dxa"/>
            <w:vMerge w:val="restart"/>
          </w:tcPr>
          <w:p w:rsidR="00CF3FB6" w:rsidRPr="00CF3FB6" w:rsidRDefault="00CF3FB6" w:rsidP="00CF3FB6">
            <w:pPr>
              <w:jc w:val="both"/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>Распределение сосудов</w:t>
            </w: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>Периферическое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 xml:space="preserve">Периферическое и центральное </w:t>
            </w:r>
          </w:p>
        </w:tc>
      </w:tr>
      <w:tr w:rsidR="00CF3FB6" w:rsidRPr="00CF3FB6" w:rsidTr="006B7565">
        <w:trPr>
          <w:trHeight w:val="64"/>
        </w:trPr>
        <w:tc>
          <w:tcPr>
            <w:tcW w:w="2835" w:type="dxa"/>
            <w:vMerge/>
          </w:tcPr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>Одиночное радиальное/сегментарное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>В образованиях с зонами некроза больше сосудов, расположенных периферически</w:t>
            </w:r>
          </w:p>
        </w:tc>
      </w:tr>
      <w:tr w:rsidR="00CF3FB6" w:rsidRPr="00CF3FB6" w:rsidTr="006B7565">
        <w:tc>
          <w:tcPr>
            <w:tcW w:w="2835" w:type="dxa"/>
          </w:tcPr>
          <w:p w:rsidR="00CF3FB6" w:rsidRPr="00CF3FB6" w:rsidRDefault="00CF3FB6" w:rsidP="00CF3FB6">
            <w:pPr>
              <w:jc w:val="both"/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>Форма/диаметр сосудов</w:t>
            </w: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>Прямая или суживающаяся к концу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>Беспорядочная и ветвящаяся Ветвящийся тип васкуляризации</w:t>
            </w:r>
          </w:p>
        </w:tc>
      </w:tr>
      <w:tr w:rsidR="00CF3FB6" w:rsidRPr="00CF3FB6" w:rsidTr="006B7565">
        <w:tc>
          <w:tcPr>
            <w:tcW w:w="2835" w:type="dxa"/>
          </w:tcPr>
          <w:p w:rsidR="00CF3FB6" w:rsidRPr="00CF3FB6" w:rsidRDefault="00CF3FB6" w:rsidP="00CF3FB6">
            <w:pPr>
              <w:jc w:val="both"/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>Ориентация сосудов</w:t>
            </w: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 xml:space="preserve">Капсулярная </w:t>
            </w:r>
          </w:p>
          <w:p w:rsidR="00CF3FB6" w:rsidRPr="00CF3FB6" w:rsidRDefault="00CF3FB6" w:rsidP="00CF3FB6">
            <w:pPr>
              <w:jc w:val="both"/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>Прилежащие сосуды огибают образование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color w:val="333333"/>
                <w:sz w:val="22"/>
                <w:szCs w:val="32"/>
                <w:shd w:val="clear" w:color="auto" w:fill="FFFFFF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>Пенетрирующая, радиальная и сходящаяся</w:t>
            </w:r>
          </w:p>
        </w:tc>
      </w:tr>
      <w:tr w:rsidR="00CF3FB6" w:rsidRPr="00CF3FB6" w:rsidTr="006B7565">
        <w:tc>
          <w:tcPr>
            <w:tcW w:w="2835" w:type="dxa"/>
          </w:tcPr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>Скорость кровотока</w:t>
            </w: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>Низкая (&lt; 0,15 м/с)</w:t>
            </w:r>
          </w:p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>(при воспалении — высокая)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>Высокая (&gt; 0,15 м/с)</w:t>
            </w:r>
          </w:p>
        </w:tc>
      </w:tr>
      <w:tr w:rsidR="00CF3FB6" w:rsidRPr="00CF3FB6" w:rsidTr="006B7565">
        <w:tc>
          <w:tcPr>
            <w:tcW w:w="2835" w:type="dxa"/>
          </w:tcPr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>Сосудистое сопротивление</w:t>
            </w:r>
          </w:p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 xml:space="preserve">       Индекс резистентности (ИР)  </w:t>
            </w:r>
          </w:p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 xml:space="preserve">       Пульсационный индекс (ПИ)</w:t>
            </w:r>
          </w:p>
        </w:tc>
        <w:tc>
          <w:tcPr>
            <w:tcW w:w="3402" w:type="dxa"/>
          </w:tcPr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>Средний (&lt; 0,7)</w:t>
            </w:r>
          </w:p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>Менее 1,0</w:t>
            </w:r>
          </w:p>
        </w:tc>
        <w:tc>
          <w:tcPr>
            <w:tcW w:w="2976" w:type="dxa"/>
          </w:tcPr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 xml:space="preserve">Высокий (&gt; 0,7) </w:t>
            </w:r>
          </w:p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sz w:val="22"/>
                <w:szCs w:val="32"/>
                <w:lang w:eastAsia="en-US"/>
              </w:rPr>
            </w:pPr>
            <w:r w:rsidRPr="00CF3FB6">
              <w:rPr>
                <w:sz w:val="22"/>
                <w:szCs w:val="32"/>
                <w:lang w:eastAsia="en-US"/>
              </w:rPr>
              <w:t>Более 1,0</w:t>
            </w:r>
          </w:p>
        </w:tc>
      </w:tr>
    </w:tbl>
    <w:p w:rsidR="00CF3FB6" w:rsidRPr="00CF3FB6" w:rsidRDefault="00CF3FB6" w:rsidP="00CF3FB6">
      <w:pPr>
        <w:spacing w:after="160" w:line="259" w:lineRule="auto"/>
        <w:jc w:val="both"/>
        <w:rPr>
          <w:rFonts w:ascii="Calibri" w:eastAsia="Calibri" w:hAnsi="Calibri"/>
          <w:i/>
          <w:sz w:val="22"/>
          <w:szCs w:val="22"/>
          <w:lang w:eastAsia="en-US"/>
        </w:rPr>
      </w:pPr>
    </w:p>
    <w:p w:rsidR="00CF3FB6" w:rsidRPr="00CF3FB6" w:rsidRDefault="00CF3FB6" w:rsidP="00CF3FB6">
      <w:pPr>
        <w:spacing w:after="160" w:line="360" w:lineRule="auto"/>
        <w:ind w:left="708" w:firstLine="426"/>
        <w:jc w:val="both"/>
        <w:rPr>
          <w:rFonts w:eastAsia="Calibri"/>
          <w:szCs w:val="22"/>
          <w:lang w:eastAsia="en-US"/>
        </w:rPr>
      </w:pPr>
      <w:r w:rsidRPr="00CF3FB6">
        <w:rPr>
          <w:rFonts w:eastAsia="Calibri"/>
          <w:szCs w:val="22"/>
          <w:lang w:eastAsia="en-US"/>
        </w:rPr>
        <w:t>Данные критерии не являются основными, но служат для подтверждения или ослабления диагноза.</w:t>
      </w:r>
    </w:p>
    <w:p w:rsidR="00CF3FB6" w:rsidRPr="00CF3FB6" w:rsidRDefault="00CF3FB6" w:rsidP="00CF3FB6">
      <w:pPr>
        <w:spacing w:after="160" w:line="360" w:lineRule="auto"/>
        <w:ind w:left="708" w:firstLine="426"/>
        <w:jc w:val="both"/>
        <w:rPr>
          <w:rFonts w:eastAsia="Calibri"/>
          <w:szCs w:val="22"/>
          <w:lang w:eastAsia="en-US"/>
        </w:rPr>
      </w:pPr>
      <w:r w:rsidRPr="00CF3FB6">
        <w:rPr>
          <w:rFonts w:eastAsia="Calibri"/>
          <w:szCs w:val="22"/>
          <w:lang w:eastAsia="en-US"/>
        </w:rPr>
        <w:t>Также на риск влияют такие параметры, как: возраст, генетическая предрасположенность, телосложение, процесс полового развития, образ жизни, экология, радиационное излучение, травмы, переохлаждение.</w:t>
      </w:r>
    </w:p>
    <w:p w:rsidR="00CF3FB6" w:rsidRPr="00CF3FB6" w:rsidRDefault="00CF3FB6" w:rsidP="00CF3FB6">
      <w:pPr>
        <w:spacing w:after="160" w:line="360" w:lineRule="auto"/>
        <w:ind w:left="708" w:firstLine="426"/>
        <w:jc w:val="both"/>
        <w:rPr>
          <w:rFonts w:eastAsia="Calibri"/>
          <w:szCs w:val="22"/>
          <w:lang w:eastAsia="en-US"/>
        </w:rPr>
      </w:pPr>
      <w:r w:rsidRPr="00CF3FB6">
        <w:rPr>
          <w:rFonts w:eastAsia="Calibri"/>
          <w:szCs w:val="22"/>
          <w:lang w:eastAsia="en-US"/>
        </w:rPr>
        <w:t>В основной модели ПрО будем использовать модель образования, представленную в виде схемы на рисунке Рис.3.</w:t>
      </w:r>
    </w:p>
    <w:p w:rsidR="00CF3FB6" w:rsidRPr="00CF3FB6" w:rsidRDefault="00CF3FB6" w:rsidP="00CF3FB6">
      <w:pPr>
        <w:spacing w:after="160" w:line="259" w:lineRule="auto"/>
        <w:jc w:val="both"/>
        <w:rPr>
          <w:rFonts w:eastAsia="Calibri"/>
          <w:szCs w:val="22"/>
          <w:lang w:val="en-US" w:eastAsia="en-US"/>
        </w:rPr>
      </w:pPr>
      <w:r w:rsidRPr="00CF3FB6">
        <w:rPr>
          <w:rFonts w:eastAsia="Calibri"/>
          <w:noProof/>
          <w:szCs w:val="22"/>
        </w:rPr>
        <w:drawing>
          <wp:inline distT="0" distB="0" distL="0" distR="0">
            <wp:extent cx="5934710" cy="3217545"/>
            <wp:effectExtent l="0" t="0" r="8890" b="1905"/>
            <wp:docPr id="20" name="Рисунок 37" descr="Модель образования в М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Модель образования в МЖ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FB6" w:rsidRPr="00CF3FB6" w:rsidRDefault="00CF3FB6" w:rsidP="00CF3FB6">
      <w:pPr>
        <w:spacing w:after="160" w:line="259" w:lineRule="auto"/>
        <w:jc w:val="center"/>
        <w:rPr>
          <w:rFonts w:eastAsia="Calibri"/>
          <w:i/>
          <w:sz w:val="22"/>
          <w:szCs w:val="22"/>
          <w:lang w:eastAsia="en-US"/>
        </w:rPr>
      </w:pPr>
      <w:r w:rsidRPr="00CF3FB6">
        <w:rPr>
          <w:rFonts w:eastAsia="Calibri"/>
          <w:i/>
          <w:sz w:val="22"/>
          <w:szCs w:val="22"/>
          <w:lang w:eastAsia="en-US"/>
        </w:rPr>
        <w:t>Рис.9. Модель образования в МЖ.</w:t>
      </w:r>
    </w:p>
    <w:p w:rsidR="00CF3FB6" w:rsidRPr="00CF3FB6" w:rsidRDefault="00CF3FB6" w:rsidP="00CF3FB6">
      <w:pPr>
        <w:spacing w:after="160" w:line="259" w:lineRule="auto"/>
        <w:ind w:firstLine="426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CF3FB6">
        <w:rPr>
          <w:rFonts w:eastAsia="Calibri"/>
          <w:szCs w:val="22"/>
          <w:lang w:eastAsia="en-US"/>
        </w:rPr>
        <w:t>Поле знаний и правила на ЕЯ представлены в приложении.</w:t>
      </w:r>
      <w:r w:rsidRPr="00CF3FB6">
        <w:rPr>
          <w:rFonts w:ascii="Calibri" w:eastAsia="Calibri" w:hAnsi="Calibri"/>
          <w:b/>
          <w:sz w:val="22"/>
          <w:szCs w:val="22"/>
          <w:lang w:eastAsia="en-US"/>
        </w:rPr>
        <w:br w:type="page"/>
      </w:r>
    </w:p>
    <w:p w:rsidR="00CF3FB6" w:rsidRPr="00CF3FB6" w:rsidRDefault="00CF3FB6" w:rsidP="00CF3FB6">
      <w:pPr>
        <w:keepNext/>
        <w:keepLines/>
        <w:spacing w:before="40" w:line="259" w:lineRule="auto"/>
        <w:jc w:val="both"/>
        <w:outlineLvl w:val="2"/>
        <w:rPr>
          <w:b/>
          <w:lang w:eastAsia="en-US"/>
        </w:rPr>
      </w:pPr>
      <w:bookmarkStart w:id="5" w:name="_Toc10757737"/>
      <w:r w:rsidRPr="00CF3FB6">
        <w:rPr>
          <w:b/>
          <w:lang w:eastAsia="en-US"/>
        </w:rPr>
        <w:t>Построение базы знаний</w:t>
      </w:r>
      <w:bookmarkEnd w:id="5"/>
    </w:p>
    <w:p w:rsidR="00CF3FB6" w:rsidRPr="00CF3FB6" w:rsidRDefault="00CF3FB6" w:rsidP="00CF3FB6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CF3FB6" w:rsidRPr="00CF3FB6" w:rsidRDefault="00CF3FB6" w:rsidP="00CF3FB6">
      <w:pPr>
        <w:spacing w:after="160" w:line="360" w:lineRule="auto"/>
        <w:ind w:firstLine="426"/>
        <w:jc w:val="both"/>
        <w:rPr>
          <w:rFonts w:eastAsia="Calibri"/>
          <w:szCs w:val="22"/>
          <w:lang w:eastAsia="en-US"/>
        </w:rPr>
      </w:pPr>
      <w:r w:rsidRPr="00CF3FB6">
        <w:rPr>
          <w:rFonts w:eastAsia="Calibri"/>
          <w:szCs w:val="22"/>
          <w:lang w:eastAsia="en-US"/>
        </w:rPr>
        <w:t>По построенной модели, представленной выше на Рис. 9. сформируем БЗ для разрабатываемого прототипа ИЭС.</w:t>
      </w:r>
    </w:p>
    <w:p w:rsidR="00CF3FB6" w:rsidRPr="00CF3FB6" w:rsidRDefault="00CF3FB6" w:rsidP="00CF3FB6">
      <w:pPr>
        <w:spacing w:after="160" w:line="360" w:lineRule="auto"/>
        <w:ind w:firstLine="426"/>
        <w:jc w:val="both"/>
        <w:rPr>
          <w:rFonts w:eastAsia="Calibri"/>
          <w:szCs w:val="22"/>
          <w:u w:val="single"/>
          <w:lang w:eastAsia="en-US"/>
        </w:rPr>
      </w:pPr>
      <w:r w:rsidRPr="00CF3FB6">
        <w:rPr>
          <w:rFonts w:eastAsia="Calibri"/>
          <w:szCs w:val="22"/>
          <w:lang w:eastAsia="en-US"/>
        </w:rPr>
        <w:t>В модели присутствуют нечеткие параметры:</w:t>
      </w:r>
    </w:p>
    <w:p w:rsidR="00CF3FB6" w:rsidRPr="00CF3FB6" w:rsidRDefault="00CF3FB6" w:rsidP="00CF3FB6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u w:val="single"/>
          <w:lang w:eastAsia="en-US"/>
        </w:rPr>
      </w:pPr>
      <w:r w:rsidRPr="00CF3FB6">
        <w:rPr>
          <w:rFonts w:ascii="Calibri" w:eastAsia="Calibri" w:hAnsi="Calibri"/>
          <w:sz w:val="22"/>
          <w:szCs w:val="22"/>
          <w:u w:val="single"/>
          <w:lang w:eastAsia="en-US"/>
        </w:rPr>
        <w:t>Форма</w:t>
      </w:r>
    </w:p>
    <w:p w:rsidR="00CF3FB6" w:rsidRPr="00CF3FB6" w:rsidRDefault="00CF3FB6" w:rsidP="00CF3FB6">
      <w:pPr>
        <w:spacing w:after="160" w:line="360" w:lineRule="auto"/>
        <w:ind w:firstLine="426"/>
        <w:jc w:val="both"/>
        <w:rPr>
          <w:rFonts w:eastAsia="Calibri"/>
          <w:szCs w:val="22"/>
          <w:lang w:eastAsia="en-US"/>
        </w:rPr>
      </w:pPr>
      <w:r w:rsidRPr="00CF3FB6">
        <w:rPr>
          <w:rFonts w:eastAsia="Calibri"/>
          <w:szCs w:val="22"/>
          <w:lang w:eastAsia="en-US"/>
        </w:rPr>
        <w:t>Формой обозначается некая «вытянутость» образования. Она может иметь значения «Выше, чем шире» и «Шире, чем выше», с учетом ориентации образования относительно кожи. Обозначим лексическую переменную для параметра «Форма» на ЯПЗ: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3FB6" w:rsidRPr="00CF3FB6" w:rsidTr="006B7565">
        <w:tc>
          <w:tcPr>
            <w:tcW w:w="9345" w:type="dxa"/>
          </w:tcPr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"Форма"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2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"ШИРЕ-ЧЕМ-ВЫШЕ" 0 10 3 ={0,0001|0,9999; 1|0,5; 10|0,0001}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"ВЫШЕ-ЧЕМ-ШИРЕ" 0 10 3 ={0,0001|0,0001; 1|0,5; 10|0,9999}</w:t>
            </w:r>
          </w:p>
        </w:tc>
      </w:tr>
    </w:tbl>
    <w:p w:rsidR="00CF3FB6" w:rsidRPr="00CF3FB6" w:rsidRDefault="00CF3FB6" w:rsidP="00CF3FB6">
      <w:pPr>
        <w:spacing w:after="160" w:line="360" w:lineRule="auto"/>
        <w:ind w:firstLine="426"/>
        <w:jc w:val="both"/>
        <w:rPr>
          <w:rFonts w:eastAsia="Calibri"/>
          <w:sz w:val="2"/>
          <w:szCs w:val="22"/>
          <w:lang w:eastAsia="en-US"/>
        </w:rPr>
      </w:pPr>
    </w:p>
    <w:p w:rsidR="00CF3FB6" w:rsidRPr="00CF3FB6" w:rsidRDefault="00CF3FB6" w:rsidP="00CF3FB6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u w:val="single"/>
          <w:lang w:eastAsia="en-US"/>
        </w:rPr>
      </w:pPr>
      <w:r w:rsidRPr="00CF3FB6">
        <w:rPr>
          <w:rFonts w:ascii="Calibri" w:eastAsia="Calibri" w:hAnsi="Calibri"/>
          <w:sz w:val="22"/>
          <w:szCs w:val="22"/>
          <w:u w:val="single"/>
          <w:lang w:eastAsia="en-US"/>
        </w:rPr>
        <w:t>Уровень кровотока</w:t>
      </w:r>
    </w:p>
    <w:p w:rsidR="00CF3FB6" w:rsidRPr="00CF3FB6" w:rsidRDefault="00CF3FB6" w:rsidP="00CF3FB6">
      <w:pPr>
        <w:spacing w:after="160" w:line="360" w:lineRule="auto"/>
        <w:ind w:firstLine="426"/>
        <w:jc w:val="both"/>
        <w:rPr>
          <w:rFonts w:eastAsia="Calibri"/>
          <w:szCs w:val="22"/>
          <w:lang w:eastAsia="en-US"/>
        </w:rPr>
      </w:pPr>
      <w:r w:rsidRPr="00CF3FB6">
        <w:rPr>
          <w:rFonts w:eastAsia="Calibri"/>
          <w:szCs w:val="22"/>
          <w:lang w:eastAsia="en-US"/>
        </w:rPr>
        <w:t>Уровень кровотока оценивается скоростью тока крови, то есть объемом крови, проходящем через единицу площади образования за единицу времени, а также плотностью сосудов различных характеристик сосудистого сопротивления. Обозначим лексическую переменную для параметра «Уровень кровотока» на ЯПЗ: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3FB6" w:rsidRPr="00CF3FB6" w:rsidTr="006B7565">
        <w:tc>
          <w:tcPr>
            <w:tcW w:w="9345" w:type="dxa"/>
          </w:tcPr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"Уровень кровотока"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3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"ПОНИЖЕННЫЙ" 5 10 3 ={5|1; 7|0,3; 10|0}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"НОРМАЛЬНЫЙ" 5 10 3 ={5|0,1; 7|1; 10|0,1}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"ПОВЫШЕННЫЙ" 5 10 3 ={5|0; 7|0,3; 10|1}</w:t>
            </w:r>
          </w:p>
        </w:tc>
      </w:tr>
    </w:tbl>
    <w:p w:rsidR="00CF3FB6" w:rsidRPr="00CF3FB6" w:rsidRDefault="00CF3FB6" w:rsidP="00CF3FB6">
      <w:pPr>
        <w:spacing w:after="160" w:line="259" w:lineRule="auto"/>
        <w:jc w:val="both"/>
        <w:rPr>
          <w:rFonts w:ascii="Calibri" w:eastAsia="Calibri" w:hAnsi="Calibri"/>
          <w:sz w:val="2"/>
          <w:szCs w:val="22"/>
          <w:u w:val="single"/>
          <w:lang w:eastAsia="en-US"/>
        </w:rPr>
      </w:pPr>
    </w:p>
    <w:p w:rsidR="00CF3FB6" w:rsidRPr="00CF3FB6" w:rsidRDefault="00CF3FB6" w:rsidP="00CF3FB6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u w:val="single"/>
          <w:lang w:eastAsia="en-US"/>
        </w:rPr>
      </w:pPr>
      <w:r w:rsidRPr="00CF3FB6">
        <w:rPr>
          <w:rFonts w:ascii="Calibri" w:eastAsia="Calibri" w:hAnsi="Calibri"/>
          <w:sz w:val="22"/>
          <w:szCs w:val="22"/>
          <w:u w:val="single"/>
          <w:lang w:eastAsia="en-US"/>
        </w:rPr>
        <w:t>Уровень риска</w:t>
      </w:r>
    </w:p>
    <w:p w:rsidR="00CF3FB6" w:rsidRPr="00CF3FB6" w:rsidRDefault="00CF3FB6" w:rsidP="00CF3FB6">
      <w:pPr>
        <w:spacing w:after="160" w:line="360" w:lineRule="auto"/>
        <w:ind w:firstLine="426"/>
        <w:jc w:val="both"/>
        <w:rPr>
          <w:rFonts w:eastAsia="Calibri"/>
          <w:szCs w:val="22"/>
          <w:lang w:eastAsia="en-US"/>
        </w:rPr>
      </w:pPr>
      <w:r w:rsidRPr="00CF3FB6">
        <w:rPr>
          <w:rFonts w:eastAsia="Calibri"/>
          <w:szCs w:val="22"/>
          <w:lang w:eastAsia="en-US"/>
        </w:rPr>
        <w:t>Уровень риска используется как универсальная мера риска для различных признаков, исследуемых в УЗИ-диагностике образования в МЖ. Обозначим лексическую переменную для параметра «Уровень риска» на ЯПЗ: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3FB6" w:rsidRPr="00CF3FB6" w:rsidTr="006B7565">
        <w:tc>
          <w:tcPr>
            <w:tcW w:w="9345" w:type="dxa"/>
          </w:tcPr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"Уровень риска"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7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"Пренебрежительный" 0 10 3 ={0|1; 2|0,3; 10|0}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"Нормальный" 0 10 4 ={0|0; 1|1; 3|0,3; 10|0}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"Приемлемый" 0 10 4 ={0|0; 3|1; 5|0,3; 10|0}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"Средний" 0 10 5 ={0|0; 3|0; 5|1; 7|0; 10|0}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"Подозрительный" 0 10 4 ={0|0; 5|0,3; 7|1; 10|0}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"Повышенный" 0 10 4 ={0|0; 7|0,3; 9|1; 10|0}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"Экстремальный" 0 10 3 ={0|1; 8|0,3; 10|1}</w:t>
            </w:r>
          </w:p>
        </w:tc>
      </w:tr>
    </w:tbl>
    <w:p w:rsidR="00CF3FB6" w:rsidRPr="00CF3FB6" w:rsidRDefault="00CF3FB6" w:rsidP="00CF3FB6">
      <w:pPr>
        <w:spacing w:line="360" w:lineRule="auto"/>
        <w:ind w:left="1146"/>
        <w:contextualSpacing/>
        <w:jc w:val="both"/>
        <w:rPr>
          <w:rFonts w:eastAsia="Calibri"/>
          <w:szCs w:val="22"/>
          <w:u w:val="single"/>
          <w:lang w:val="en-US" w:eastAsia="en-US"/>
        </w:rPr>
      </w:pPr>
    </w:p>
    <w:p w:rsidR="00CF3FB6" w:rsidRPr="00CF3FB6" w:rsidRDefault="00CF3FB6" w:rsidP="00CF3FB6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u w:val="single"/>
          <w:lang w:val="en-US" w:eastAsia="en-US"/>
        </w:rPr>
      </w:pPr>
      <w:r w:rsidRPr="00CF3FB6">
        <w:rPr>
          <w:rFonts w:ascii="Calibri" w:eastAsia="Calibri" w:hAnsi="Calibri"/>
          <w:sz w:val="22"/>
          <w:szCs w:val="22"/>
          <w:u w:val="single"/>
          <w:lang w:eastAsia="en-US"/>
        </w:rPr>
        <w:t>Ослабление риска</w:t>
      </w:r>
    </w:p>
    <w:p w:rsidR="00CF3FB6" w:rsidRPr="00CF3FB6" w:rsidRDefault="00CF3FB6" w:rsidP="00CF3FB6">
      <w:pPr>
        <w:spacing w:after="160" w:line="360" w:lineRule="auto"/>
        <w:ind w:firstLine="426"/>
        <w:jc w:val="both"/>
        <w:rPr>
          <w:rFonts w:eastAsia="Calibri"/>
          <w:szCs w:val="22"/>
          <w:lang w:eastAsia="en-US"/>
        </w:rPr>
      </w:pPr>
      <w:r w:rsidRPr="00CF3FB6">
        <w:rPr>
          <w:rFonts w:eastAsia="Calibri"/>
          <w:szCs w:val="22"/>
          <w:lang w:eastAsia="en-US"/>
        </w:rPr>
        <w:t>Ослабление риска используется после исследования образования в Доплеровском режиме, а также анализа физиологических травм пациентки на месте образования в МЖ. Обозначим лексическую переменную для параметра «Ослабление риска» на ЯПЗ: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3FB6" w:rsidRPr="00CF3FB6" w:rsidTr="006B7565">
        <w:tc>
          <w:tcPr>
            <w:tcW w:w="9345" w:type="dxa"/>
          </w:tcPr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"Ослабление риска"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3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"НЕЗНАЧИТЕЛЬНОЕ" 0 4 3 ={0|1; 1|0,1; 4|0}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"СРЕДНЕЕ" 0 4 3 ={0|0; 2|1; 4|0}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"ЗНАЧИТЕЛЬНОЕ" 0 4 3 ={0|0; 3|0,1; 4|1}</w:t>
            </w:r>
          </w:p>
        </w:tc>
      </w:tr>
    </w:tbl>
    <w:p w:rsidR="00CF3FB6" w:rsidRPr="00CF3FB6" w:rsidRDefault="00CF3FB6" w:rsidP="00CF3FB6">
      <w:pPr>
        <w:spacing w:after="160" w:line="360" w:lineRule="auto"/>
        <w:ind w:firstLine="426"/>
        <w:jc w:val="both"/>
        <w:rPr>
          <w:rFonts w:eastAsia="Calibri"/>
          <w:sz w:val="2"/>
          <w:szCs w:val="22"/>
          <w:lang w:eastAsia="en-US"/>
        </w:rPr>
      </w:pPr>
    </w:p>
    <w:p w:rsidR="00CF3FB6" w:rsidRPr="00CF3FB6" w:rsidRDefault="00CF3FB6" w:rsidP="00CF3FB6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u w:val="single"/>
          <w:lang w:eastAsia="en-US"/>
        </w:rPr>
      </w:pPr>
      <w:r w:rsidRPr="00CF3FB6">
        <w:rPr>
          <w:rFonts w:ascii="Calibri" w:eastAsia="Calibri" w:hAnsi="Calibri"/>
          <w:sz w:val="22"/>
          <w:szCs w:val="22"/>
          <w:u w:val="single"/>
          <w:lang w:eastAsia="en-US"/>
        </w:rPr>
        <w:t>Размер</w:t>
      </w:r>
    </w:p>
    <w:p w:rsidR="00CF3FB6" w:rsidRPr="00CF3FB6" w:rsidRDefault="00CF3FB6" w:rsidP="00CF3FB6">
      <w:pPr>
        <w:spacing w:after="160" w:line="360" w:lineRule="auto"/>
        <w:ind w:firstLine="426"/>
        <w:jc w:val="both"/>
        <w:rPr>
          <w:rFonts w:eastAsia="Calibri"/>
          <w:szCs w:val="22"/>
          <w:lang w:eastAsia="en-US"/>
        </w:rPr>
      </w:pPr>
      <w:r w:rsidRPr="00CF3FB6">
        <w:rPr>
          <w:rFonts w:eastAsia="Calibri"/>
          <w:szCs w:val="22"/>
          <w:lang w:eastAsia="en-US"/>
        </w:rPr>
        <w:t>Размер оценивается в зависимости от оцененного уровня риска различных признаков образования в МЖ и используется для постановки назначения различных процедур по дополнительным не УЗИ обследованиям образования. Обозначим лексическую переменную для параметра «Размер» на ЯПЗ: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3FB6" w:rsidRPr="00CF3FB6" w:rsidTr="006B7565">
        <w:tc>
          <w:tcPr>
            <w:tcW w:w="9345" w:type="dxa"/>
          </w:tcPr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"Размер"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5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"Малый" 50 250 3 ={50|1; 80|0,3; 250|0}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"Небольшой" 50 250 4 ={50|0,5; 100|1; 150|0,3; 250|0}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"Средний" 50 250 5 ={50|0; 100|0,3; 150|1; 200|0,3; 250|0}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"Укрупненный" 50 250 4 ={50|0; 150|0,3; 200|1; 250|0}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"Большой" 50 250 3 ={50|0; 220|0,3; 250|1}</w:t>
            </w:r>
          </w:p>
        </w:tc>
      </w:tr>
    </w:tbl>
    <w:p w:rsidR="00CF3FB6" w:rsidRPr="00CF3FB6" w:rsidRDefault="00CF3FB6" w:rsidP="00CF3FB6">
      <w:pPr>
        <w:spacing w:after="160" w:line="360" w:lineRule="auto"/>
        <w:jc w:val="both"/>
        <w:rPr>
          <w:rFonts w:eastAsia="Calibri"/>
          <w:sz w:val="2"/>
          <w:szCs w:val="22"/>
          <w:lang w:eastAsia="en-US"/>
        </w:rPr>
      </w:pPr>
    </w:p>
    <w:p w:rsidR="00CF3FB6" w:rsidRPr="00CF3FB6" w:rsidRDefault="00CF3FB6" w:rsidP="00CF3FB6">
      <w:pPr>
        <w:spacing w:after="160" w:line="360" w:lineRule="auto"/>
        <w:ind w:firstLine="426"/>
        <w:jc w:val="both"/>
        <w:rPr>
          <w:rFonts w:eastAsia="Calibri"/>
          <w:szCs w:val="22"/>
          <w:lang w:eastAsia="en-US"/>
        </w:rPr>
      </w:pPr>
      <w:r w:rsidRPr="00CF3FB6">
        <w:rPr>
          <w:rFonts w:eastAsia="Calibri"/>
          <w:szCs w:val="22"/>
          <w:lang w:eastAsia="en-US"/>
        </w:rPr>
        <w:t>Таким образом, опишем все типы и объект в БЗ для проектируемого прототипа ИЭС на ЯПЗ.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3FB6" w:rsidRPr="00CF3FB6" w:rsidTr="006B7565">
        <w:tc>
          <w:tcPr>
            <w:tcW w:w="9345" w:type="dxa"/>
          </w:tcPr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ТИП1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СИМВОЛ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"КИСТОЗНАЯ"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"ПОЧТИ ПОЛНОСТЬЮ КИСТОЗНАЯ"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"ГУБЧАТАЯ"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"СМЕШАННАЯ СОЛИДНО-КИСТОЗНАЯ"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"СОЛИДНАЯ"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"ПОЧТИ ПОЛНОСТЬЮ СОЛИДНАЯ"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Тип эхоструктуры образования в молочной железе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ТИП2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СИМВОЛ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"АНЭХОГЕННАЯ"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"ГИПЕРЭХОГЕННАЯ"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"ИЗОЭХОГЕННАЯ"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"ГИПОЭХОГЕННАЯ"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"ВЫРАЖЕННО ГИПОЭХОГЕННАЯ"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lastRenderedPageBreak/>
              <w:t>КОММЕНТАРИЙ Тип эхогенности образования в молочной железе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ТИП3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СИМВОЛ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"ШИРЕ-ЧЕМ-ВЫШЕ"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"ВЫШЕ-ЧЕМ-ШИРЕ"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НЕЧЕТКИЙ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2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"ШИРЕ-ЧЕМ-ВЫШЕ" 0 10 3 ={0,0001|0,9999; 1|0,5; 10|0,0001}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"ВЫШЕ-ЧЕМ-ШИРЕ" 0 10 3 ={0,0001|0,0001; 1|0,5; 10|0,9999}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Отношение вышины к ширине образования в молочной железе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ТИП4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СИМВОЛ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"РОВНЫЙ"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"НЕ ОПРЕДЕЛЯЕТСЯ"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"НЕРОВНЫЙ"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"ИМЕЕТ ВИД ЭКСТРАТИРЕОИДНОГО РАСПРОСТРАНЕНИЯ"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"ДОЛЬЧАТЫЙ"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Тип контура образования в молочной железе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ТИП5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СИМВОЛ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"ОТСУТСТВУЮТ"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"БОЛЬШИЕ АРТЕФАКТЫ ТИПА &lt;&lt;ХВОСТ КОМЕТЫ&gt;&gt;"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"МАКРОКАЛЬЦИНАТЫ"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"ПЕРИФЕРИЙНОЕ ОБЫЗВЕСТВЛЕНИЕ"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"МИКРОКАЛЬЦИНАТЫ"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Тип включений в образовании в молочной железе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ТИП6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СИМВОЛ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"ПОНИЖЕННЫЙ"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"НОРМАЛЬНЫЙ"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"ПОВЫШЕННЫЙ"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НЕЧЕТКИЙ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3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"ПОНИЖЕННЫЙ" 5 10 3 ={5|1; 7|0,3; 10|0}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"НОРМАЛЬНЫЙ" 5 10 3 ={5|0,1; 7|1; 10|0,1}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"ПОВЫШЕННЫЙ" 5 10 3 ={5|0; 7|0,3; 10|1}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Уровень кровотока в образовании в молочной железе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ТИП7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СИМВОЛ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"Пренебрежительный"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"Нормальный"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"Приемлемый"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"Средний"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"Подозрительный"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lastRenderedPageBreak/>
              <w:t>"Повышенный"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"Экстремальный"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НЕЧЕТКИЙ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7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"Пренебрежительный" 0 10 3 ={0|1; 2|0,3; 10|0}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"Нормальный" 0 10 4 ={0|0; 1|1; 3|0,3; 10|0}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"Приемлемый" 0 10 4 ={0|0; 3|1; 5|0,3; 10|0}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"Средний" 0 10 5 ={0|0; 3|0; 5|1; 7|0; 10|0}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"Подозрительный" 0 10 4 ={0|0; 5|0,3; 7|1; 10|0}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"Повышенный" 0 10 4 ={0|0; 7|0,3; 9|1; 10|0}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"Экстремальный" 0 10 3 ={0|1; 8|0,3; 10|1}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Риск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ТИП8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СИМВОЛ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"да"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"нет"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Логический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ТИП9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СИМВОЛ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"НЕЗНАЧИТЕЛЬНОЕ"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"СРЕДНЕЕ"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"ЗНАЧИТЕЛЬНОЕ"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НЕЧЕТКИЙ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3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"НЕЗНАЧИТЕЛЬНОЕ" 0 4 3 ={0|1; 1|0,1; 4|0}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"СРЕДНЕЕ" 0 4 3 ={0|0; 2|1; 4|0}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"ЗНАЧИТЕЛЬНОЕ" 0 4 3 ={0|0; 3|0,1; 4|1}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Ослабление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ТИП10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СИМВОЛ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"Точно доброкачественное"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"Без подозрений на злокачественное"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"Вероятно является доброкачественным изменением"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"Является подозрительным изменением"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"Имеет высокий риск злокачественности"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Диагноз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ТИП11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СИМВОЛ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"Малый"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"Небольшой"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"Средний"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"Укрупненный"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"Большой"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НЕЧЕТКИЙ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5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lastRenderedPageBreak/>
              <w:t>"Малый" 50 250 3 ={50|1; 80|0,3; 250|0}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"Небольшой" 50 250 4 ={50|0,5; 100|1; 150|0,3; 250|0}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"Средний" 50 250 5 ={50|0; 100|0,3; 150|1; 200|0,3; 250|0}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"Укрупненный" 50 250 4 ={50|0; 150|0,3; 200|1; 250|0}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"Большой" 50 250 3 ={50|0; 220|0,3; 250|1}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Размер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ТИП12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СИМВОЛ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"Наблюдение"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"Биопсия"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Назначение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ОБЪЕКТ ОБЪЕКТ1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ГРУППА ГРУППА1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АТРИБУТЫ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АТРИБУТ АТРИБУТ1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ТИП1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Эхоструктура образования в молочной железе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АТРИБУТ АТРИБУТ2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ТИП2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Эхогенность образования в молочной железе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АТРИБУТ АТРИБУТ3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ТИП3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Форма образования в молочной железе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АТРИБУТ АТРИБУТ4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ТИП4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Контур образования в молочной железе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АТРИБУТ АТРИБУТ5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ТИП5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Включения в образовании в молочной железе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АТРИБУТ АТРИБУТ6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ТИП6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Кровоток в образовании в молочной железе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АТРИБУТ АТРИБУТ7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ТИП8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Есть травмы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АТРИБУТ АТРИБУТ8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ТИП8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Есть воспаление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АТРИБУТ АТРИБУТ9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ТИП7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Уровень риска по ультразвуковым признакам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АТРИБУТ АТРИБУТ10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ТИП7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Уровень риска по физиологическим признакам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АТРИБУТ АТРИБУТ11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ТИП9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Ослабление риска по симптомам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lastRenderedPageBreak/>
              <w:t>АТРИБУТ АТРИБУТ12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ТИП10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Итоговый диагноз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АТРИБУТ АТРИБУТ13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ТИП11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Размер образования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АТРИБУТ АТРИБУТ14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ТИП ТИП12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Заключение</w:t>
            </w:r>
          </w:p>
          <w:p w:rsidR="00CF3FB6" w:rsidRPr="00CF3FB6" w:rsidRDefault="00CF3FB6" w:rsidP="00CF3FB6">
            <w:pPr>
              <w:jc w:val="both"/>
              <w:rPr>
                <w:rFonts w:cs="Calibri"/>
                <w:szCs w:val="22"/>
                <w:lang w:eastAsia="en-US"/>
              </w:rPr>
            </w:pPr>
            <w:r w:rsidRPr="00CF3FB6">
              <w:rPr>
                <w:rFonts w:cs="Calibri"/>
                <w:szCs w:val="22"/>
                <w:lang w:eastAsia="en-US"/>
              </w:rPr>
              <w:t>КОММЕНТАРИЙ Образование в молочной железе</w:t>
            </w:r>
          </w:p>
        </w:tc>
      </w:tr>
    </w:tbl>
    <w:p w:rsidR="00CF3FB6" w:rsidRPr="00CF3FB6" w:rsidRDefault="00CF3FB6" w:rsidP="00CF3FB6">
      <w:pPr>
        <w:spacing w:after="160" w:line="360" w:lineRule="auto"/>
        <w:ind w:firstLine="426"/>
        <w:jc w:val="both"/>
        <w:rPr>
          <w:rFonts w:eastAsia="Calibri"/>
          <w:szCs w:val="22"/>
          <w:lang w:eastAsia="en-US"/>
        </w:rPr>
      </w:pPr>
    </w:p>
    <w:p w:rsidR="00CF3FB6" w:rsidRPr="00CF3FB6" w:rsidRDefault="00CF3FB6" w:rsidP="00CF3FB6">
      <w:pPr>
        <w:spacing w:after="160" w:line="360" w:lineRule="auto"/>
        <w:ind w:firstLine="426"/>
        <w:jc w:val="both"/>
        <w:rPr>
          <w:rFonts w:eastAsia="Calibri"/>
          <w:szCs w:val="22"/>
          <w:lang w:eastAsia="en-US"/>
        </w:rPr>
      </w:pPr>
      <w:r w:rsidRPr="00CF3FB6">
        <w:rPr>
          <w:rFonts w:eastAsia="Calibri"/>
          <w:szCs w:val="22"/>
          <w:lang w:eastAsia="en-US"/>
        </w:rPr>
        <w:t>Полный список правил на ЯПЗ представлен в приложении к пояснительной записке.</w:t>
      </w:r>
    </w:p>
    <w:sectPr w:rsidR="00CF3FB6" w:rsidRPr="00CF3FB6" w:rsidSect="00CC5B1D">
      <w:footerReference w:type="even" r:id="rId8"/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454" w:rsidRDefault="00EC4454">
      <w:r>
        <w:separator/>
      </w:r>
    </w:p>
  </w:endnote>
  <w:endnote w:type="continuationSeparator" w:id="0">
    <w:p w:rsidR="00EC4454" w:rsidRDefault="00EC4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F15" w:rsidRDefault="00BC7F15" w:rsidP="009978F8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C7F15" w:rsidRDefault="00BC7F15" w:rsidP="000235EC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F15" w:rsidRDefault="00BC7F15" w:rsidP="009978F8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F3FB6">
      <w:rPr>
        <w:rStyle w:val="a9"/>
        <w:noProof/>
      </w:rPr>
      <w:t>11</w:t>
    </w:r>
    <w:r>
      <w:rPr>
        <w:rStyle w:val="a9"/>
      </w:rPr>
      <w:fldChar w:fldCharType="end"/>
    </w:r>
  </w:p>
  <w:p w:rsidR="00BC7F15" w:rsidRDefault="00BC7F15" w:rsidP="000235E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454" w:rsidRDefault="00EC4454">
      <w:r>
        <w:separator/>
      </w:r>
    </w:p>
  </w:footnote>
  <w:footnote w:type="continuationSeparator" w:id="0">
    <w:p w:rsidR="00EC4454" w:rsidRDefault="00EC4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7D50"/>
    <w:multiLevelType w:val="hybridMultilevel"/>
    <w:tmpl w:val="F81A89B0"/>
    <w:lvl w:ilvl="0" w:tplc="C5E21C80">
      <w:start w:val="1"/>
      <w:numFmt w:val="lowerLetter"/>
      <w:lvlText w:val="%1."/>
      <w:lvlJc w:val="left"/>
      <w:pPr>
        <w:tabs>
          <w:tab w:val="num" w:pos="2004"/>
        </w:tabs>
        <w:ind w:left="2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682DCF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532AD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B69D6"/>
    <w:multiLevelType w:val="hybridMultilevel"/>
    <w:tmpl w:val="F81A89B0"/>
    <w:lvl w:ilvl="0" w:tplc="C5E21C80">
      <w:start w:val="1"/>
      <w:numFmt w:val="lowerLetter"/>
      <w:lvlText w:val="%1."/>
      <w:lvlJc w:val="left"/>
      <w:pPr>
        <w:tabs>
          <w:tab w:val="num" w:pos="2004"/>
        </w:tabs>
        <w:ind w:left="2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F6352B"/>
    <w:multiLevelType w:val="hybridMultilevel"/>
    <w:tmpl w:val="F81A89B0"/>
    <w:lvl w:ilvl="0" w:tplc="C5E21C80">
      <w:start w:val="1"/>
      <w:numFmt w:val="lowerLetter"/>
      <w:lvlText w:val="%1."/>
      <w:lvlJc w:val="left"/>
      <w:pPr>
        <w:tabs>
          <w:tab w:val="num" w:pos="2004"/>
        </w:tabs>
        <w:ind w:left="2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71D03EB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95195"/>
    <w:multiLevelType w:val="hybridMultilevel"/>
    <w:tmpl w:val="9684CE2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43335C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A560A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530529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B48D5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17FFE"/>
    <w:multiLevelType w:val="hybridMultilevel"/>
    <w:tmpl w:val="F81A89B0"/>
    <w:lvl w:ilvl="0" w:tplc="C5E21C80">
      <w:start w:val="1"/>
      <w:numFmt w:val="lowerLetter"/>
      <w:lvlText w:val="%1."/>
      <w:lvlJc w:val="left"/>
      <w:pPr>
        <w:tabs>
          <w:tab w:val="num" w:pos="2004"/>
        </w:tabs>
        <w:ind w:left="2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6C396D"/>
    <w:multiLevelType w:val="multilevel"/>
    <w:tmpl w:val="6E5E646E"/>
    <w:lvl w:ilvl="0">
      <w:start w:val="1"/>
      <w:numFmt w:val="decimal"/>
      <w:lvlText w:val="%1."/>
      <w:lvlJc w:val="left"/>
      <w:pPr>
        <w:tabs>
          <w:tab w:val="num" w:pos="636"/>
        </w:tabs>
        <w:ind w:left="636" w:hanging="636"/>
      </w:pPr>
      <w:rPr>
        <w:rFonts w:hint="default"/>
      </w:rPr>
    </w:lvl>
    <w:lvl w:ilvl="1">
      <w:start w:val="2"/>
      <w:numFmt w:val="decimal"/>
      <w:lvlText w:val="%1.1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1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1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13" w15:restartNumberingAfterBreak="0">
    <w:nsid w:val="16D933E9"/>
    <w:multiLevelType w:val="hybridMultilevel"/>
    <w:tmpl w:val="3C8AD1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7E7309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81743E"/>
    <w:multiLevelType w:val="hybridMultilevel"/>
    <w:tmpl w:val="F81A89B0"/>
    <w:lvl w:ilvl="0" w:tplc="C5E21C80">
      <w:start w:val="1"/>
      <w:numFmt w:val="lowerLetter"/>
      <w:lvlText w:val="%1."/>
      <w:lvlJc w:val="left"/>
      <w:pPr>
        <w:tabs>
          <w:tab w:val="num" w:pos="2004"/>
        </w:tabs>
        <w:ind w:left="2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AB07854"/>
    <w:multiLevelType w:val="hybridMultilevel"/>
    <w:tmpl w:val="F81A89B0"/>
    <w:lvl w:ilvl="0" w:tplc="C5E21C80">
      <w:start w:val="1"/>
      <w:numFmt w:val="lowerLetter"/>
      <w:lvlText w:val="%1."/>
      <w:lvlJc w:val="left"/>
      <w:pPr>
        <w:tabs>
          <w:tab w:val="num" w:pos="2004"/>
        </w:tabs>
        <w:ind w:left="2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BF12509"/>
    <w:multiLevelType w:val="hybridMultilevel"/>
    <w:tmpl w:val="F81A89B0"/>
    <w:lvl w:ilvl="0" w:tplc="C5E21C80">
      <w:start w:val="1"/>
      <w:numFmt w:val="lowerLetter"/>
      <w:lvlText w:val="%1."/>
      <w:lvlJc w:val="left"/>
      <w:pPr>
        <w:tabs>
          <w:tab w:val="num" w:pos="2004"/>
        </w:tabs>
        <w:ind w:left="2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FE0C2E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3D2F70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FA7027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0E2ACE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0F68A0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D27ECC"/>
    <w:multiLevelType w:val="hybridMultilevel"/>
    <w:tmpl w:val="F81A89B0"/>
    <w:lvl w:ilvl="0" w:tplc="C5E21C80">
      <w:start w:val="1"/>
      <w:numFmt w:val="lowerLetter"/>
      <w:lvlText w:val="%1."/>
      <w:lvlJc w:val="left"/>
      <w:pPr>
        <w:tabs>
          <w:tab w:val="num" w:pos="2004"/>
        </w:tabs>
        <w:ind w:left="2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78E3895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4F0928"/>
    <w:multiLevelType w:val="hybridMultilevel"/>
    <w:tmpl w:val="E96C839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8138ED"/>
    <w:multiLevelType w:val="hybridMultilevel"/>
    <w:tmpl w:val="F81A89B0"/>
    <w:lvl w:ilvl="0" w:tplc="C5E21C80">
      <w:start w:val="1"/>
      <w:numFmt w:val="lowerLetter"/>
      <w:lvlText w:val="%1."/>
      <w:lvlJc w:val="left"/>
      <w:pPr>
        <w:tabs>
          <w:tab w:val="num" w:pos="2004"/>
        </w:tabs>
        <w:ind w:left="2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E5E012B"/>
    <w:multiLevelType w:val="hybridMultilevel"/>
    <w:tmpl w:val="F81A89B0"/>
    <w:lvl w:ilvl="0" w:tplc="C5E21C80">
      <w:start w:val="1"/>
      <w:numFmt w:val="lowerLetter"/>
      <w:lvlText w:val="%1."/>
      <w:lvlJc w:val="left"/>
      <w:pPr>
        <w:tabs>
          <w:tab w:val="num" w:pos="2004"/>
        </w:tabs>
        <w:ind w:left="2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F7F509D"/>
    <w:multiLevelType w:val="hybridMultilevel"/>
    <w:tmpl w:val="8AC050A8"/>
    <w:lvl w:ilvl="0" w:tplc="1F0EB198">
      <w:start w:val="1"/>
      <w:numFmt w:val="decimal"/>
      <w:lvlText w:val="%1."/>
      <w:lvlJc w:val="left"/>
      <w:pPr>
        <w:ind w:left="1725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1332199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965B9D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B531B9"/>
    <w:multiLevelType w:val="hybridMultilevel"/>
    <w:tmpl w:val="4A88AF7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CC3408"/>
    <w:multiLevelType w:val="hybridMultilevel"/>
    <w:tmpl w:val="BCB027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551220C"/>
    <w:multiLevelType w:val="hybridMultilevel"/>
    <w:tmpl w:val="A022B8E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64267F"/>
    <w:multiLevelType w:val="multilevel"/>
    <w:tmpl w:val="12EC4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38D21675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DA284D"/>
    <w:multiLevelType w:val="multilevel"/>
    <w:tmpl w:val="997001A2"/>
    <w:lvl w:ilvl="0">
      <w:start w:val="2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37" w15:restartNumberingAfterBreak="0">
    <w:nsid w:val="3A1F7E52"/>
    <w:multiLevelType w:val="hybridMultilevel"/>
    <w:tmpl w:val="12B618D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2D4344"/>
    <w:multiLevelType w:val="hybridMultilevel"/>
    <w:tmpl w:val="F81A89B0"/>
    <w:lvl w:ilvl="0" w:tplc="C5E21C80">
      <w:start w:val="1"/>
      <w:numFmt w:val="lowerLetter"/>
      <w:lvlText w:val="%1."/>
      <w:lvlJc w:val="left"/>
      <w:pPr>
        <w:tabs>
          <w:tab w:val="num" w:pos="2004"/>
        </w:tabs>
        <w:ind w:left="2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F8A59E7"/>
    <w:multiLevelType w:val="hybridMultilevel"/>
    <w:tmpl w:val="59FEF75A"/>
    <w:lvl w:ilvl="0" w:tplc="FFFFFFFF">
      <w:start w:val="1"/>
      <w:numFmt w:val="decimal"/>
      <w:lvlText w:val="%1."/>
      <w:lvlJc w:val="left"/>
      <w:pPr>
        <w:tabs>
          <w:tab w:val="num" w:pos="1644"/>
        </w:tabs>
        <w:ind w:left="1644" w:hanging="360"/>
      </w:pPr>
      <w:rPr>
        <w:rFonts w:hint="default"/>
      </w:rPr>
    </w:lvl>
    <w:lvl w:ilvl="1" w:tplc="075486B2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C3FE92D2">
      <w:start w:val="1"/>
      <w:numFmt w:val="decimal"/>
      <w:lvlText w:val="%3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40" w15:restartNumberingAfterBreak="0">
    <w:nsid w:val="439B5DC6"/>
    <w:multiLevelType w:val="hybridMultilevel"/>
    <w:tmpl w:val="A658EDEA"/>
    <w:lvl w:ilvl="0" w:tplc="F028AFAA">
      <w:start w:val="1"/>
      <w:numFmt w:val="decimal"/>
      <w:pStyle w:val="1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45965683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68D4DFF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B35136"/>
    <w:multiLevelType w:val="hybridMultilevel"/>
    <w:tmpl w:val="EFF4EDA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C43B1B"/>
    <w:multiLevelType w:val="hybridMultilevel"/>
    <w:tmpl w:val="4A88AF7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F61F02"/>
    <w:multiLevelType w:val="hybridMultilevel"/>
    <w:tmpl w:val="BCB027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4C953D67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0AD549D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E1613F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270471F"/>
    <w:multiLevelType w:val="hybridMultilevel"/>
    <w:tmpl w:val="45F8C9D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0" w15:restartNumberingAfterBreak="0">
    <w:nsid w:val="58114F54"/>
    <w:multiLevelType w:val="hybridMultilevel"/>
    <w:tmpl w:val="F81A89B0"/>
    <w:lvl w:ilvl="0" w:tplc="C5E21C80">
      <w:start w:val="1"/>
      <w:numFmt w:val="lowerLetter"/>
      <w:lvlText w:val="%1."/>
      <w:lvlJc w:val="left"/>
      <w:pPr>
        <w:tabs>
          <w:tab w:val="num" w:pos="2004"/>
        </w:tabs>
        <w:ind w:left="2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588B0B68"/>
    <w:multiLevelType w:val="hybridMultilevel"/>
    <w:tmpl w:val="F81A89B0"/>
    <w:lvl w:ilvl="0" w:tplc="C5E21C80">
      <w:start w:val="1"/>
      <w:numFmt w:val="lowerLetter"/>
      <w:lvlText w:val="%1."/>
      <w:lvlJc w:val="left"/>
      <w:pPr>
        <w:tabs>
          <w:tab w:val="num" w:pos="2004"/>
        </w:tabs>
        <w:ind w:left="2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59997B61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F0148B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B72F0A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5A5AAB"/>
    <w:multiLevelType w:val="hybridMultilevel"/>
    <w:tmpl w:val="F81A89B0"/>
    <w:lvl w:ilvl="0" w:tplc="C5E21C80">
      <w:start w:val="1"/>
      <w:numFmt w:val="lowerLetter"/>
      <w:lvlText w:val="%1."/>
      <w:lvlJc w:val="left"/>
      <w:pPr>
        <w:tabs>
          <w:tab w:val="num" w:pos="2004"/>
        </w:tabs>
        <w:ind w:left="2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5EAC3D54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2C1BEC"/>
    <w:multiLevelType w:val="hybridMultilevel"/>
    <w:tmpl w:val="206E6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2593279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4D33630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5CF1272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9CB6C21"/>
    <w:multiLevelType w:val="hybridMultilevel"/>
    <w:tmpl w:val="0DB08BAA"/>
    <w:lvl w:ilvl="0" w:tplc="584836B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926CB5CA">
      <w:numFmt w:val="none"/>
      <w:lvlText w:val=""/>
      <w:lvlJc w:val="left"/>
      <w:pPr>
        <w:tabs>
          <w:tab w:val="num" w:pos="360"/>
        </w:tabs>
      </w:pPr>
    </w:lvl>
    <w:lvl w:ilvl="2" w:tplc="04190001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  <w:lvl w:ilvl="3" w:tplc="AEFC82F8">
      <w:numFmt w:val="none"/>
      <w:lvlText w:val=""/>
      <w:lvlJc w:val="left"/>
      <w:pPr>
        <w:tabs>
          <w:tab w:val="num" w:pos="360"/>
        </w:tabs>
      </w:pPr>
    </w:lvl>
    <w:lvl w:ilvl="4" w:tplc="E586061E">
      <w:numFmt w:val="none"/>
      <w:lvlText w:val=""/>
      <w:lvlJc w:val="left"/>
      <w:pPr>
        <w:tabs>
          <w:tab w:val="num" w:pos="360"/>
        </w:tabs>
      </w:pPr>
    </w:lvl>
    <w:lvl w:ilvl="5" w:tplc="F2A66EA0">
      <w:numFmt w:val="none"/>
      <w:lvlText w:val=""/>
      <w:lvlJc w:val="left"/>
      <w:pPr>
        <w:tabs>
          <w:tab w:val="num" w:pos="360"/>
        </w:tabs>
      </w:pPr>
    </w:lvl>
    <w:lvl w:ilvl="6" w:tplc="49E2CDAA">
      <w:numFmt w:val="none"/>
      <w:lvlText w:val=""/>
      <w:lvlJc w:val="left"/>
      <w:pPr>
        <w:tabs>
          <w:tab w:val="num" w:pos="360"/>
        </w:tabs>
      </w:pPr>
    </w:lvl>
    <w:lvl w:ilvl="7" w:tplc="AE58E324">
      <w:numFmt w:val="none"/>
      <w:lvlText w:val=""/>
      <w:lvlJc w:val="left"/>
      <w:pPr>
        <w:tabs>
          <w:tab w:val="num" w:pos="360"/>
        </w:tabs>
      </w:pPr>
    </w:lvl>
    <w:lvl w:ilvl="8" w:tplc="6B0416E4">
      <w:numFmt w:val="none"/>
      <w:lvlText w:val=""/>
      <w:lvlJc w:val="left"/>
      <w:pPr>
        <w:tabs>
          <w:tab w:val="num" w:pos="360"/>
        </w:tabs>
      </w:pPr>
    </w:lvl>
  </w:abstractNum>
  <w:abstractNum w:abstractNumId="62" w15:restartNumberingAfterBreak="0">
    <w:nsid w:val="6B656139"/>
    <w:multiLevelType w:val="hybridMultilevel"/>
    <w:tmpl w:val="036CB25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BD06599"/>
    <w:multiLevelType w:val="hybridMultilevel"/>
    <w:tmpl w:val="EC6EF13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70CF739C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2992002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C565277"/>
    <w:multiLevelType w:val="hybridMultilevel"/>
    <w:tmpl w:val="B560D9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16"/>
        </w:tabs>
        <w:ind w:left="51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36"/>
        </w:tabs>
        <w:ind w:left="12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56"/>
        </w:tabs>
        <w:ind w:left="19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76"/>
        </w:tabs>
        <w:ind w:left="26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96"/>
        </w:tabs>
        <w:ind w:left="33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16"/>
        </w:tabs>
        <w:ind w:left="41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36"/>
        </w:tabs>
        <w:ind w:left="48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56"/>
        </w:tabs>
        <w:ind w:left="5556" w:hanging="180"/>
      </w:pPr>
    </w:lvl>
  </w:abstractNum>
  <w:abstractNum w:abstractNumId="67" w15:restartNumberingAfterBreak="0">
    <w:nsid w:val="7CA061D8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CE50EC"/>
    <w:multiLevelType w:val="hybridMultilevel"/>
    <w:tmpl w:val="750A787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7F040816"/>
    <w:multiLevelType w:val="hybridMultilevel"/>
    <w:tmpl w:val="F81A89B0"/>
    <w:lvl w:ilvl="0" w:tplc="C5E21C80">
      <w:start w:val="1"/>
      <w:numFmt w:val="lowerLetter"/>
      <w:lvlText w:val="%1."/>
      <w:lvlJc w:val="left"/>
      <w:pPr>
        <w:tabs>
          <w:tab w:val="num" w:pos="2004"/>
        </w:tabs>
        <w:ind w:left="2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7FB46507"/>
    <w:multiLevelType w:val="hybridMultilevel"/>
    <w:tmpl w:val="011A7F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39"/>
  </w:num>
  <w:num w:numId="3">
    <w:abstractNumId w:val="66"/>
  </w:num>
  <w:num w:numId="4">
    <w:abstractNumId w:val="40"/>
  </w:num>
  <w:num w:numId="5">
    <w:abstractNumId w:val="36"/>
  </w:num>
  <w:num w:numId="6">
    <w:abstractNumId w:val="13"/>
  </w:num>
  <w:num w:numId="7">
    <w:abstractNumId w:val="12"/>
  </w:num>
  <w:num w:numId="8">
    <w:abstractNumId w:val="51"/>
  </w:num>
  <w:num w:numId="9">
    <w:abstractNumId w:val="63"/>
  </w:num>
  <w:num w:numId="10">
    <w:abstractNumId w:val="68"/>
  </w:num>
  <w:num w:numId="11">
    <w:abstractNumId w:val="28"/>
  </w:num>
  <w:num w:numId="12">
    <w:abstractNumId w:val="32"/>
  </w:num>
  <w:num w:numId="13">
    <w:abstractNumId w:val="45"/>
  </w:num>
  <w:num w:numId="14">
    <w:abstractNumId w:val="61"/>
  </w:num>
  <w:num w:numId="15">
    <w:abstractNumId w:val="17"/>
  </w:num>
  <w:num w:numId="16">
    <w:abstractNumId w:val="23"/>
  </w:num>
  <w:num w:numId="17">
    <w:abstractNumId w:val="26"/>
  </w:num>
  <w:num w:numId="18">
    <w:abstractNumId w:val="15"/>
  </w:num>
  <w:num w:numId="19">
    <w:abstractNumId w:val="27"/>
  </w:num>
  <w:num w:numId="20">
    <w:abstractNumId w:val="3"/>
  </w:num>
  <w:num w:numId="21">
    <w:abstractNumId w:val="4"/>
  </w:num>
  <w:num w:numId="22">
    <w:abstractNumId w:val="55"/>
  </w:num>
  <w:num w:numId="23">
    <w:abstractNumId w:val="16"/>
  </w:num>
  <w:num w:numId="24">
    <w:abstractNumId w:val="0"/>
  </w:num>
  <w:num w:numId="25">
    <w:abstractNumId w:val="38"/>
  </w:num>
  <w:num w:numId="26">
    <w:abstractNumId w:val="50"/>
  </w:num>
  <w:num w:numId="27">
    <w:abstractNumId w:val="69"/>
  </w:num>
  <w:num w:numId="28">
    <w:abstractNumId w:val="11"/>
  </w:num>
  <w:num w:numId="29">
    <w:abstractNumId w:val="37"/>
  </w:num>
  <w:num w:numId="30">
    <w:abstractNumId w:val="43"/>
  </w:num>
  <w:num w:numId="31">
    <w:abstractNumId w:val="33"/>
  </w:num>
  <w:num w:numId="32">
    <w:abstractNumId w:val="14"/>
  </w:num>
  <w:num w:numId="33">
    <w:abstractNumId w:val="2"/>
  </w:num>
  <w:num w:numId="34">
    <w:abstractNumId w:val="56"/>
  </w:num>
  <w:num w:numId="35">
    <w:abstractNumId w:val="21"/>
  </w:num>
  <w:num w:numId="36">
    <w:abstractNumId w:val="53"/>
  </w:num>
  <w:num w:numId="37">
    <w:abstractNumId w:val="1"/>
  </w:num>
  <w:num w:numId="38">
    <w:abstractNumId w:val="10"/>
  </w:num>
  <w:num w:numId="39">
    <w:abstractNumId w:val="30"/>
  </w:num>
  <w:num w:numId="40">
    <w:abstractNumId w:val="58"/>
  </w:num>
  <w:num w:numId="41">
    <w:abstractNumId w:val="9"/>
  </w:num>
  <w:num w:numId="42">
    <w:abstractNumId w:val="19"/>
  </w:num>
  <w:num w:numId="43">
    <w:abstractNumId w:val="46"/>
  </w:num>
  <w:num w:numId="44">
    <w:abstractNumId w:val="52"/>
  </w:num>
  <w:num w:numId="45">
    <w:abstractNumId w:val="7"/>
  </w:num>
  <w:num w:numId="46">
    <w:abstractNumId w:val="70"/>
  </w:num>
  <w:num w:numId="47">
    <w:abstractNumId w:val="18"/>
  </w:num>
  <w:num w:numId="48">
    <w:abstractNumId w:val="59"/>
  </w:num>
  <w:num w:numId="49">
    <w:abstractNumId w:val="8"/>
  </w:num>
  <w:num w:numId="50">
    <w:abstractNumId w:val="5"/>
  </w:num>
  <w:num w:numId="51">
    <w:abstractNumId w:val="64"/>
  </w:num>
  <w:num w:numId="52">
    <w:abstractNumId w:val="60"/>
  </w:num>
  <w:num w:numId="53">
    <w:abstractNumId w:val="41"/>
  </w:num>
  <w:num w:numId="54">
    <w:abstractNumId w:val="24"/>
  </w:num>
  <w:num w:numId="55">
    <w:abstractNumId w:val="54"/>
  </w:num>
  <w:num w:numId="56">
    <w:abstractNumId w:val="42"/>
  </w:num>
  <w:num w:numId="57">
    <w:abstractNumId w:val="29"/>
  </w:num>
  <w:num w:numId="58">
    <w:abstractNumId w:val="47"/>
  </w:num>
  <w:num w:numId="59">
    <w:abstractNumId w:val="48"/>
  </w:num>
  <w:num w:numId="60">
    <w:abstractNumId w:val="35"/>
  </w:num>
  <w:num w:numId="61">
    <w:abstractNumId w:val="67"/>
  </w:num>
  <w:num w:numId="62">
    <w:abstractNumId w:val="65"/>
  </w:num>
  <w:num w:numId="63">
    <w:abstractNumId w:val="22"/>
  </w:num>
  <w:num w:numId="64">
    <w:abstractNumId w:val="20"/>
  </w:num>
  <w:num w:numId="65">
    <w:abstractNumId w:val="25"/>
  </w:num>
  <w:num w:numId="66">
    <w:abstractNumId w:val="6"/>
  </w:num>
  <w:num w:numId="67">
    <w:abstractNumId w:val="62"/>
  </w:num>
  <w:num w:numId="68">
    <w:abstractNumId w:val="31"/>
  </w:num>
  <w:num w:numId="69">
    <w:abstractNumId w:val="44"/>
  </w:num>
  <w:num w:numId="70">
    <w:abstractNumId w:val="57"/>
  </w:num>
  <w:num w:numId="71">
    <w:abstractNumId w:val="34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62"/>
    <w:rsid w:val="000103E0"/>
    <w:rsid w:val="00016174"/>
    <w:rsid w:val="000235EC"/>
    <w:rsid w:val="0002623B"/>
    <w:rsid w:val="00026B62"/>
    <w:rsid w:val="00031DF6"/>
    <w:rsid w:val="00036A6A"/>
    <w:rsid w:val="00062960"/>
    <w:rsid w:val="0006439E"/>
    <w:rsid w:val="00072B8E"/>
    <w:rsid w:val="000745EB"/>
    <w:rsid w:val="00080DE4"/>
    <w:rsid w:val="00086B87"/>
    <w:rsid w:val="000878C9"/>
    <w:rsid w:val="00093E78"/>
    <w:rsid w:val="000A34E4"/>
    <w:rsid w:val="000A78DF"/>
    <w:rsid w:val="000B389C"/>
    <w:rsid w:val="000C1DC5"/>
    <w:rsid w:val="000D13B5"/>
    <w:rsid w:val="000D3FA9"/>
    <w:rsid w:val="000D72A5"/>
    <w:rsid w:val="000E19BC"/>
    <w:rsid w:val="000F5D0D"/>
    <w:rsid w:val="001020E9"/>
    <w:rsid w:val="0010630D"/>
    <w:rsid w:val="001079ED"/>
    <w:rsid w:val="0011124E"/>
    <w:rsid w:val="00112EFF"/>
    <w:rsid w:val="0012207C"/>
    <w:rsid w:val="001235D6"/>
    <w:rsid w:val="00123E0B"/>
    <w:rsid w:val="0012467F"/>
    <w:rsid w:val="00127DF6"/>
    <w:rsid w:val="0013358E"/>
    <w:rsid w:val="00133C84"/>
    <w:rsid w:val="00135620"/>
    <w:rsid w:val="0013664D"/>
    <w:rsid w:val="00140CF5"/>
    <w:rsid w:val="00141F4E"/>
    <w:rsid w:val="00144700"/>
    <w:rsid w:val="00146D64"/>
    <w:rsid w:val="001529FB"/>
    <w:rsid w:val="00153103"/>
    <w:rsid w:val="00153CF3"/>
    <w:rsid w:val="00160FA4"/>
    <w:rsid w:val="00166AB2"/>
    <w:rsid w:val="00172879"/>
    <w:rsid w:val="00192114"/>
    <w:rsid w:val="001A17F1"/>
    <w:rsid w:val="001B34E2"/>
    <w:rsid w:val="001B6305"/>
    <w:rsid w:val="001C0502"/>
    <w:rsid w:val="001D35DF"/>
    <w:rsid w:val="001E3128"/>
    <w:rsid w:val="001E48FC"/>
    <w:rsid w:val="001F1517"/>
    <w:rsid w:val="001F3315"/>
    <w:rsid w:val="001F7C61"/>
    <w:rsid w:val="00212493"/>
    <w:rsid w:val="0021319A"/>
    <w:rsid w:val="00213A0E"/>
    <w:rsid w:val="00241440"/>
    <w:rsid w:val="00242C6C"/>
    <w:rsid w:val="002434E8"/>
    <w:rsid w:val="0024551C"/>
    <w:rsid w:val="00250856"/>
    <w:rsid w:val="00253B3C"/>
    <w:rsid w:val="00255E67"/>
    <w:rsid w:val="00257388"/>
    <w:rsid w:val="002610EC"/>
    <w:rsid w:val="00267679"/>
    <w:rsid w:val="002735F0"/>
    <w:rsid w:val="002754CD"/>
    <w:rsid w:val="002757E7"/>
    <w:rsid w:val="002827F8"/>
    <w:rsid w:val="002839DA"/>
    <w:rsid w:val="00284215"/>
    <w:rsid w:val="002946F3"/>
    <w:rsid w:val="002A09B3"/>
    <w:rsid w:val="002A262C"/>
    <w:rsid w:val="002A2DE1"/>
    <w:rsid w:val="002A3A03"/>
    <w:rsid w:val="002B01EE"/>
    <w:rsid w:val="002B0B90"/>
    <w:rsid w:val="002B221B"/>
    <w:rsid w:val="002B48C3"/>
    <w:rsid w:val="002D0029"/>
    <w:rsid w:val="002E3522"/>
    <w:rsid w:val="00300CD0"/>
    <w:rsid w:val="00300F1A"/>
    <w:rsid w:val="0031004A"/>
    <w:rsid w:val="003118E7"/>
    <w:rsid w:val="003119DE"/>
    <w:rsid w:val="00312A80"/>
    <w:rsid w:val="00314D53"/>
    <w:rsid w:val="00314F73"/>
    <w:rsid w:val="0032007A"/>
    <w:rsid w:val="00322295"/>
    <w:rsid w:val="00327429"/>
    <w:rsid w:val="0035348E"/>
    <w:rsid w:val="00355398"/>
    <w:rsid w:val="00360591"/>
    <w:rsid w:val="00364AE4"/>
    <w:rsid w:val="00371B16"/>
    <w:rsid w:val="003730E9"/>
    <w:rsid w:val="00385AAA"/>
    <w:rsid w:val="003A740D"/>
    <w:rsid w:val="003B362F"/>
    <w:rsid w:val="003B59DD"/>
    <w:rsid w:val="003B7F72"/>
    <w:rsid w:val="003C79B0"/>
    <w:rsid w:val="003D0FD8"/>
    <w:rsid w:val="003D1B50"/>
    <w:rsid w:val="003D26B1"/>
    <w:rsid w:val="003D2EA4"/>
    <w:rsid w:val="003D5E4A"/>
    <w:rsid w:val="003F787D"/>
    <w:rsid w:val="00402E6A"/>
    <w:rsid w:val="00405969"/>
    <w:rsid w:val="00413AF3"/>
    <w:rsid w:val="004154F0"/>
    <w:rsid w:val="004338A6"/>
    <w:rsid w:val="00433CD4"/>
    <w:rsid w:val="00442749"/>
    <w:rsid w:val="00445775"/>
    <w:rsid w:val="00446B3D"/>
    <w:rsid w:val="0045062C"/>
    <w:rsid w:val="00454F19"/>
    <w:rsid w:val="00456F80"/>
    <w:rsid w:val="00460F2D"/>
    <w:rsid w:val="00470C39"/>
    <w:rsid w:val="00473684"/>
    <w:rsid w:val="0048121A"/>
    <w:rsid w:val="004844B2"/>
    <w:rsid w:val="004859E0"/>
    <w:rsid w:val="00491674"/>
    <w:rsid w:val="00494A1C"/>
    <w:rsid w:val="004A41E2"/>
    <w:rsid w:val="004C674A"/>
    <w:rsid w:val="004C7CB9"/>
    <w:rsid w:val="004E1B87"/>
    <w:rsid w:val="004E2043"/>
    <w:rsid w:val="004F129D"/>
    <w:rsid w:val="004F1651"/>
    <w:rsid w:val="004F1C32"/>
    <w:rsid w:val="004F29D2"/>
    <w:rsid w:val="00501C1A"/>
    <w:rsid w:val="00506E89"/>
    <w:rsid w:val="00513070"/>
    <w:rsid w:val="00515C83"/>
    <w:rsid w:val="00515E47"/>
    <w:rsid w:val="005200EB"/>
    <w:rsid w:val="00524B84"/>
    <w:rsid w:val="0052621D"/>
    <w:rsid w:val="0053040F"/>
    <w:rsid w:val="005321DA"/>
    <w:rsid w:val="00532794"/>
    <w:rsid w:val="00535D78"/>
    <w:rsid w:val="0054079B"/>
    <w:rsid w:val="00542C3B"/>
    <w:rsid w:val="005477E5"/>
    <w:rsid w:val="0055005C"/>
    <w:rsid w:val="0056637C"/>
    <w:rsid w:val="005669DA"/>
    <w:rsid w:val="00576CEA"/>
    <w:rsid w:val="00577318"/>
    <w:rsid w:val="0058332F"/>
    <w:rsid w:val="00591A68"/>
    <w:rsid w:val="005923DD"/>
    <w:rsid w:val="00597BC8"/>
    <w:rsid w:val="005A072A"/>
    <w:rsid w:val="005A1388"/>
    <w:rsid w:val="005A3A3B"/>
    <w:rsid w:val="005A53EB"/>
    <w:rsid w:val="005B2047"/>
    <w:rsid w:val="005C1DC8"/>
    <w:rsid w:val="005C286D"/>
    <w:rsid w:val="005D442A"/>
    <w:rsid w:val="005E2B4F"/>
    <w:rsid w:val="005E4599"/>
    <w:rsid w:val="005E6F98"/>
    <w:rsid w:val="005E7BAD"/>
    <w:rsid w:val="005F0F8B"/>
    <w:rsid w:val="005F407E"/>
    <w:rsid w:val="005F66BE"/>
    <w:rsid w:val="005F6969"/>
    <w:rsid w:val="005F6D21"/>
    <w:rsid w:val="005F794A"/>
    <w:rsid w:val="005F7C59"/>
    <w:rsid w:val="00605872"/>
    <w:rsid w:val="006060ED"/>
    <w:rsid w:val="006072D4"/>
    <w:rsid w:val="00623E38"/>
    <w:rsid w:val="00627013"/>
    <w:rsid w:val="00627FFE"/>
    <w:rsid w:val="00630E63"/>
    <w:rsid w:val="00660662"/>
    <w:rsid w:val="00660E4A"/>
    <w:rsid w:val="0066337B"/>
    <w:rsid w:val="00665D87"/>
    <w:rsid w:val="00666893"/>
    <w:rsid w:val="00672EC1"/>
    <w:rsid w:val="006758F4"/>
    <w:rsid w:val="00677F40"/>
    <w:rsid w:val="00681EE7"/>
    <w:rsid w:val="006909BF"/>
    <w:rsid w:val="00694D76"/>
    <w:rsid w:val="0069607B"/>
    <w:rsid w:val="00696E3F"/>
    <w:rsid w:val="006B124C"/>
    <w:rsid w:val="006B2612"/>
    <w:rsid w:val="006B2B5A"/>
    <w:rsid w:val="006B4DA3"/>
    <w:rsid w:val="006C1BB8"/>
    <w:rsid w:val="006C32D3"/>
    <w:rsid w:val="006C3A6B"/>
    <w:rsid w:val="006D0E38"/>
    <w:rsid w:val="006D0E47"/>
    <w:rsid w:val="006D1CC3"/>
    <w:rsid w:val="006E7151"/>
    <w:rsid w:val="006F2FBA"/>
    <w:rsid w:val="006F3B0A"/>
    <w:rsid w:val="007006D9"/>
    <w:rsid w:val="00712AF2"/>
    <w:rsid w:val="00714562"/>
    <w:rsid w:val="0072022D"/>
    <w:rsid w:val="00727DBB"/>
    <w:rsid w:val="00734830"/>
    <w:rsid w:val="0074123F"/>
    <w:rsid w:val="0074433F"/>
    <w:rsid w:val="00747013"/>
    <w:rsid w:val="00751CCF"/>
    <w:rsid w:val="007A25EF"/>
    <w:rsid w:val="007A5B62"/>
    <w:rsid w:val="007A6C02"/>
    <w:rsid w:val="007B027B"/>
    <w:rsid w:val="007B1E00"/>
    <w:rsid w:val="007B51D3"/>
    <w:rsid w:val="007B5DEE"/>
    <w:rsid w:val="007C468B"/>
    <w:rsid w:val="007C7D5A"/>
    <w:rsid w:val="007D0A40"/>
    <w:rsid w:val="007D376B"/>
    <w:rsid w:val="007D69AA"/>
    <w:rsid w:val="007F03B8"/>
    <w:rsid w:val="007F0DFE"/>
    <w:rsid w:val="0080778D"/>
    <w:rsid w:val="00815476"/>
    <w:rsid w:val="008165C7"/>
    <w:rsid w:val="0081676E"/>
    <w:rsid w:val="00832D73"/>
    <w:rsid w:val="00835D1C"/>
    <w:rsid w:val="00845842"/>
    <w:rsid w:val="00852267"/>
    <w:rsid w:val="00853EA0"/>
    <w:rsid w:val="00854A7B"/>
    <w:rsid w:val="00855764"/>
    <w:rsid w:val="00856E92"/>
    <w:rsid w:val="00857CB0"/>
    <w:rsid w:val="0086311E"/>
    <w:rsid w:val="00863ED1"/>
    <w:rsid w:val="008676B2"/>
    <w:rsid w:val="00867714"/>
    <w:rsid w:val="00871DEB"/>
    <w:rsid w:val="00874E94"/>
    <w:rsid w:val="008813A5"/>
    <w:rsid w:val="00881E78"/>
    <w:rsid w:val="00882D91"/>
    <w:rsid w:val="00885003"/>
    <w:rsid w:val="00892137"/>
    <w:rsid w:val="008A0738"/>
    <w:rsid w:val="008A1A23"/>
    <w:rsid w:val="008B4030"/>
    <w:rsid w:val="008B51C5"/>
    <w:rsid w:val="008B57E1"/>
    <w:rsid w:val="008C4773"/>
    <w:rsid w:val="008C7A6A"/>
    <w:rsid w:val="008D10F3"/>
    <w:rsid w:val="008D268A"/>
    <w:rsid w:val="008E0432"/>
    <w:rsid w:val="008F09AD"/>
    <w:rsid w:val="008F1678"/>
    <w:rsid w:val="008F5219"/>
    <w:rsid w:val="008F5449"/>
    <w:rsid w:val="009216CB"/>
    <w:rsid w:val="009249DA"/>
    <w:rsid w:val="00933FB6"/>
    <w:rsid w:val="00935409"/>
    <w:rsid w:val="00935B2A"/>
    <w:rsid w:val="00951EC5"/>
    <w:rsid w:val="009601D8"/>
    <w:rsid w:val="009672B6"/>
    <w:rsid w:val="009676F3"/>
    <w:rsid w:val="00976F32"/>
    <w:rsid w:val="00987D79"/>
    <w:rsid w:val="009978F8"/>
    <w:rsid w:val="009A1994"/>
    <w:rsid w:val="009A4744"/>
    <w:rsid w:val="009B2D4E"/>
    <w:rsid w:val="009B4CA3"/>
    <w:rsid w:val="009B6787"/>
    <w:rsid w:val="009C00B2"/>
    <w:rsid w:val="009C0747"/>
    <w:rsid w:val="009C243C"/>
    <w:rsid w:val="009C3650"/>
    <w:rsid w:val="009C466B"/>
    <w:rsid w:val="009D0B1E"/>
    <w:rsid w:val="009F4141"/>
    <w:rsid w:val="009F48FC"/>
    <w:rsid w:val="009F720D"/>
    <w:rsid w:val="00A07E8D"/>
    <w:rsid w:val="00A27751"/>
    <w:rsid w:val="00A36FFD"/>
    <w:rsid w:val="00A379E0"/>
    <w:rsid w:val="00A40391"/>
    <w:rsid w:val="00A423E3"/>
    <w:rsid w:val="00A61EDF"/>
    <w:rsid w:val="00A66F21"/>
    <w:rsid w:val="00A678E9"/>
    <w:rsid w:val="00A72488"/>
    <w:rsid w:val="00A76792"/>
    <w:rsid w:val="00A76F9D"/>
    <w:rsid w:val="00A77258"/>
    <w:rsid w:val="00A908B5"/>
    <w:rsid w:val="00A91B03"/>
    <w:rsid w:val="00A96B11"/>
    <w:rsid w:val="00AA5A47"/>
    <w:rsid w:val="00AB51C8"/>
    <w:rsid w:val="00AB6979"/>
    <w:rsid w:val="00AC5BCA"/>
    <w:rsid w:val="00AC6640"/>
    <w:rsid w:val="00AC7E5C"/>
    <w:rsid w:val="00AD1D6D"/>
    <w:rsid w:val="00AD2652"/>
    <w:rsid w:val="00AD2804"/>
    <w:rsid w:val="00AD49F4"/>
    <w:rsid w:val="00AD4E54"/>
    <w:rsid w:val="00AE6D1A"/>
    <w:rsid w:val="00AF0553"/>
    <w:rsid w:val="00B0112F"/>
    <w:rsid w:val="00B03EBA"/>
    <w:rsid w:val="00B04381"/>
    <w:rsid w:val="00B05896"/>
    <w:rsid w:val="00B06B9F"/>
    <w:rsid w:val="00B06D15"/>
    <w:rsid w:val="00B138C5"/>
    <w:rsid w:val="00B25953"/>
    <w:rsid w:val="00B347D3"/>
    <w:rsid w:val="00B40899"/>
    <w:rsid w:val="00B50D76"/>
    <w:rsid w:val="00B61019"/>
    <w:rsid w:val="00B62686"/>
    <w:rsid w:val="00B70E96"/>
    <w:rsid w:val="00B8688D"/>
    <w:rsid w:val="00B94EDC"/>
    <w:rsid w:val="00BC7F15"/>
    <w:rsid w:val="00BD35EB"/>
    <w:rsid w:val="00BD6DD3"/>
    <w:rsid w:val="00BE1709"/>
    <w:rsid w:val="00BE3F03"/>
    <w:rsid w:val="00BE7191"/>
    <w:rsid w:val="00BE73DC"/>
    <w:rsid w:val="00BF1F71"/>
    <w:rsid w:val="00BF409F"/>
    <w:rsid w:val="00BF4BDE"/>
    <w:rsid w:val="00C05EF1"/>
    <w:rsid w:val="00C0764B"/>
    <w:rsid w:val="00C07C02"/>
    <w:rsid w:val="00C11822"/>
    <w:rsid w:val="00C15AE9"/>
    <w:rsid w:val="00C20AC5"/>
    <w:rsid w:val="00C27399"/>
    <w:rsid w:val="00C32A24"/>
    <w:rsid w:val="00C34DC5"/>
    <w:rsid w:val="00C4027E"/>
    <w:rsid w:val="00C455A8"/>
    <w:rsid w:val="00C626D9"/>
    <w:rsid w:val="00C65CD0"/>
    <w:rsid w:val="00C7227E"/>
    <w:rsid w:val="00C74BD5"/>
    <w:rsid w:val="00C801D8"/>
    <w:rsid w:val="00C82E32"/>
    <w:rsid w:val="00C86A2C"/>
    <w:rsid w:val="00C86CEB"/>
    <w:rsid w:val="00CA1AD6"/>
    <w:rsid w:val="00CA4875"/>
    <w:rsid w:val="00CA57FC"/>
    <w:rsid w:val="00CB569E"/>
    <w:rsid w:val="00CC037E"/>
    <w:rsid w:val="00CC5B1D"/>
    <w:rsid w:val="00CD47DC"/>
    <w:rsid w:val="00CE5A47"/>
    <w:rsid w:val="00CE60DE"/>
    <w:rsid w:val="00CF3FB6"/>
    <w:rsid w:val="00CF5A57"/>
    <w:rsid w:val="00D12C8A"/>
    <w:rsid w:val="00D24522"/>
    <w:rsid w:val="00D255E4"/>
    <w:rsid w:val="00D25E00"/>
    <w:rsid w:val="00D31821"/>
    <w:rsid w:val="00D52733"/>
    <w:rsid w:val="00D64CBB"/>
    <w:rsid w:val="00D82AB2"/>
    <w:rsid w:val="00D91F77"/>
    <w:rsid w:val="00D95B08"/>
    <w:rsid w:val="00DA23C2"/>
    <w:rsid w:val="00DA2EB4"/>
    <w:rsid w:val="00DA33CD"/>
    <w:rsid w:val="00DA3B5E"/>
    <w:rsid w:val="00DA3D6F"/>
    <w:rsid w:val="00DA636D"/>
    <w:rsid w:val="00DA7205"/>
    <w:rsid w:val="00DB68DB"/>
    <w:rsid w:val="00DC1A43"/>
    <w:rsid w:val="00DC1B32"/>
    <w:rsid w:val="00DC41D2"/>
    <w:rsid w:val="00DC6738"/>
    <w:rsid w:val="00DD2C19"/>
    <w:rsid w:val="00DD564B"/>
    <w:rsid w:val="00DD5887"/>
    <w:rsid w:val="00DF1A3E"/>
    <w:rsid w:val="00E02B03"/>
    <w:rsid w:val="00E0518B"/>
    <w:rsid w:val="00E05228"/>
    <w:rsid w:val="00E10850"/>
    <w:rsid w:val="00E1628B"/>
    <w:rsid w:val="00E16814"/>
    <w:rsid w:val="00E16EE5"/>
    <w:rsid w:val="00E179E0"/>
    <w:rsid w:val="00E258A0"/>
    <w:rsid w:val="00E2697A"/>
    <w:rsid w:val="00E27784"/>
    <w:rsid w:val="00E312D6"/>
    <w:rsid w:val="00E32A66"/>
    <w:rsid w:val="00E37628"/>
    <w:rsid w:val="00E468E3"/>
    <w:rsid w:val="00E5330E"/>
    <w:rsid w:val="00E57E9C"/>
    <w:rsid w:val="00E6597C"/>
    <w:rsid w:val="00E67882"/>
    <w:rsid w:val="00E67D1B"/>
    <w:rsid w:val="00E72923"/>
    <w:rsid w:val="00E74D33"/>
    <w:rsid w:val="00E7770D"/>
    <w:rsid w:val="00E904CB"/>
    <w:rsid w:val="00EA18BF"/>
    <w:rsid w:val="00EA6D4A"/>
    <w:rsid w:val="00EC1776"/>
    <w:rsid w:val="00EC2625"/>
    <w:rsid w:val="00EC4454"/>
    <w:rsid w:val="00ED35FD"/>
    <w:rsid w:val="00ED3EEB"/>
    <w:rsid w:val="00ED4034"/>
    <w:rsid w:val="00ED719C"/>
    <w:rsid w:val="00ED7223"/>
    <w:rsid w:val="00ED77DE"/>
    <w:rsid w:val="00EF06F2"/>
    <w:rsid w:val="00EF1B8D"/>
    <w:rsid w:val="00F01399"/>
    <w:rsid w:val="00F05DAA"/>
    <w:rsid w:val="00F127B1"/>
    <w:rsid w:val="00F24930"/>
    <w:rsid w:val="00F24C5E"/>
    <w:rsid w:val="00F30940"/>
    <w:rsid w:val="00F4649C"/>
    <w:rsid w:val="00F530C7"/>
    <w:rsid w:val="00F55927"/>
    <w:rsid w:val="00F56CDB"/>
    <w:rsid w:val="00F5769F"/>
    <w:rsid w:val="00F6114C"/>
    <w:rsid w:val="00F630FB"/>
    <w:rsid w:val="00F658C1"/>
    <w:rsid w:val="00F71FDF"/>
    <w:rsid w:val="00F8066E"/>
    <w:rsid w:val="00F83F7C"/>
    <w:rsid w:val="00F87CFD"/>
    <w:rsid w:val="00FA2903"/>
    <w:rsid w:val="00FB1938"/>
    <w:rsid w:val="00FD104C"/>
    <w:rsid w:val="00FD2FC0"/>
    <w:rsid w:val="00FE7062"/>
    <w:rsid w:val="00FF21B3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AF9BF-73D0-45E1-95E3-4A49E5F8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qFormat/>
    <w:rsid w:val="005E45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A720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A720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DA720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850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5769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F5769F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F5769F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751CCF"/>
    <w:pPr>
      <w:spacing w:after="120"/>
      <w:ind w:left="283"/>
    </w:pPr>
  </w:style>
  <w:style w:type="character" w:styleId="a4">
    <w:name w:val="Hyperlink"/>
    <w:uiPriority w:val="99"/>
    <w:rsid w:val="00885003"/>
    <w:rPr>
      <w:color w:val="auto"/>
      <w:u w:val="none"/>
    </w:rPr>
  </w:style>
  <w:style w:type="character" w:styleId="a5">
    <w:name w:val="FollowedHyperlink"/>
    <w:rsid w:val="00885003"/>
    <w:rPr>
      <w:color w:val="auto"/>
      <w:u w:val="none"/>
    </w:rPr>
  </w:style>
  <w:style w:type="paragraph" w:styleId="11">
    <w:name w:val="toc 1"/>
    <w:basedOn w:val="a"/>
    <w:next w:val="a"/>
    <w:autoRedefine/>
    <w:uiPriority w:val="39"/>
    <w:rsid w:val="00885003"/>
  </w:style>
  <w:style w:type="paragraph" w:styleId="20">
    <w:name w:val="toc 2"/>
    <w:basedOn w:val="a"/>
    <w:next w:val="a"/>
    <w:autoRedefine/>
    <w:uiPriority w:val="39"/>
    <w:rsid w:val="00885003"/>
    <w:pPr>
      <w:ind w:left="240"/>
    </w:pPr>
  </w:style>
  <w:style w:type="paragraph" w:styleId="a6">
    <w:name w:val="Body Text"/>
    <w:basedOn w:val="a"/>
    <w:rsid w:val="001E3128"/>
    <w:pPr>
      <w:jc w:val="right"/>
    </w:pPr>
  </w:style>
  <w:style w:type="paragraph" w:customStyle="1" w:styleId="TXT">
    <w:name w:val="TXT"/>
    <w:basedOn w:val="a"/>
    <w:rsid w:val="00DC41D2"/>
    <w:pPr>
      <w:spacing w:line="360" w:lineRule="auto"/>
    </w:pPr>
  </w:style>
  <w:style w:type="paragraph" w:styleId="30">
    <w:name w:val="toc 3"/>
    <w:basedOn w:val="a"/>
    <w:next w:val="a"/>
    <w:autoRedefine/>
    <w:uiPriority w:val="39"/>
    <w:rsid w:val="007F03B8"/>
    <w:pPr>
      <w:ind w:left="480"/>
    </w:pPr>
  </w:style>
  <w:style w:type="character" w:customStyle="1" w:styleId="rvts46">
    <w:name w:val="rvts46"/>
    <w:rsid w:val="00F24C5E"/>
    <w:rPr>
      <w:rFonts w:ascii="Times New Roman" w:hAnsi="Times New Roman" w:cs="Times New Roman" w:hint="default"/>
      <w:color w:val="000000"/>
    </w:rPr>
  </w:style>
  <w:style w:type="character" w:customStyle="1" w:styleId="rvts45">
    <w:name w:val="rvts45"/>
    <w:rsid w:val="00F24C5E"/>
    <w:rPr>
      <w:rFonts w:ascii="Times New Roman" w:hAnsi="Times New Roman" w:cs="Times New Roman" w:hint="default"/>
      <w:b/>
      <w:bCs/>
      <w:color w:val="000000"/>
      <w:u w:val="single"/>
    </w:rPr>
  </w:style>
  <w:style w:type="paragraph" w:customStyle="1" w:styleId="rvps2">
    <w:name w:val="rvps2"/>
    <w:basedOn w:val="a"/>
    <w:rsid w:val="00F24C5E"/>
    <w:pPr>
      <w:ind w:left="720" w:hanging="360"/>
    </w:pPr>
  </w:style>
  <w:style w:type="character" w:customStyle="1" w:styleId="rvts2">
    <w:name w:val="rvts2"/>
    <w:rsid w:val="00F24C5E"/>
    <w:rPr>
      <w:rFonts w:ascii="Times New Roman" w:hAnsi="Times New Roman" w:cs="Times New Roman" w:hint="default"/>
    </w:rPr>
  </w:style>
  <w:style w:type="character" w:customStyle="1" w:styleId="rvts4">
    <w:name w:val="rvts4"/>
    <w:rsid w:val="00F24C5E"/>
    <w:rPr>
      <w:rFonts w:ascii="Times New Roman" w:hAnsi="Times New Roman" w:cs="Times New Roman" w:hint="default"/>
      <w:b/>
      <w:bCs/>
    </w:rPr>
  </w:style>
  <w:style w:type="character" w:customStyle="1" w:styleId="rvts3">
    <w:name w:val="rvts3"/>
    <w:rsid w:val="00F24C5E"/>
    <w:rPr>
      <w:rFonts w:ascii="Times New Roman" w:hAnsi="Times New Roman" w:cs="Times New Roman" w:hint="default"/>
      <w:i/>
      <w:iCs/>
    </w:rPr>
  </w:style>
  <w:style w:type="paragraph" w:styleId="a7">
    <w:name w:val="Body Text First Indent"/>
    <w:basedOn w:val="a6"/>
    <w:rsid w:val="00FA2903"/>
    <w:pPr>
      <w:spacing w:after="120"/>
      <w:ind w:firstLine="210"/>
      <w:jc w:val="left"/>
    </w:pPr>
  </w:style>
  <w:style w:type="paragraph" w:styleId="a8">
    <w:name w:val="footer"/>
    <w:basedOn w:val="a"/>
    <w:rsid w:val="00853EA0"/>
    <w:pPr>
      <w:tabs>
        <w:tab w:val="center" w:pos="4677"/>
        <w:tab w:val="right" w:pos="9355"/>
      </w:tabs>
    </w:pPr>
  </w:style>
  <w:style w:type="paragraph" w:styleId="21">
    <w:name w:val="Body Text Indent 2"/>
    <w:basedOn w:val="a"/>
    <w:rsid w:val="00016174"/>
    <w:pPr>
      <w:spacing w:after="120" w:line="480" w:lineRule="auto"/>
      <w:ind w:left="283"/>
    </w:pPr>
  </w:style>
  <w:style w:type="character" w:styleId="a9">
    <w:name w:val="page number"/>
    <w:basedOn w:val="a0"/>
    <w:rsid w:val="000235EC"/>
  </w:style>
  <w:style w:type="paragraph" w:customStyle="1" w:styleId="1">
    <w:name w:val="Стиль1"/>
    <w:basedOn w:val="a6"/>
    <w:rsid w:val="00E16814"/>
    <w:pPr>
      <w:numPr>
        <w:numId w:val="4"/>
      </w:numPr>
      <w:spacing w:line="360" w:lineRule="auto"/>
      <w:jc w:val="both"/>
    </w:pPr>
  </w:style>
  <w:style w:type="paragraph" w:customStyle="1" w:styleId="pzhead2">
    <w:name w:val="pz_head2"/>
    <w:basedOn w:val="10"/>
    <w:next w:val="a"/>
    <w:rsid w:val="00E16814"/>
    <w:pPr>
      <w:widowControl w:val="0"/>
      <w:overflowPunct w:val="0"/>
      <w:autoSpaceDE w:val="0"/>
      <w:autoSpaceDN w:val="0"/>
      <w:adjustRightInd w:val="0"/>
      <w:spacing w:before="120" w:after="120"/>
      <w:ind w:left="284"/>
      <w:textAlignment w:val="baseline"/>
    </w:pPr>
    <w:rPr>
      <w:rFonts w:ascii="Times New Roman" w:hAnsi="Times New Roman" w:cs="Times New Roman"/>
      <w:bCs w:val="0"/>
      <w:iCs/>
      <w:noProof/>
      <w:kern w:val="0"/>
      <w:sz w:val="24"/>
      <w:szCs w:val="24"/>
    </w:rPr>
  </w:style>
  <w:style w:type="paragraph" w:customStyle="1" w:styleId="aa">
    <w:name w:val="Обычный + по ширине"/>
    <w:aliases w:val="Междустр.интервал:  полуторный"/>
    <w:basedOn w:val="a"/>
    <w:rsid w:val="00E16814"/>
    <w:pPr>
      <w:spacing w:line="360" w:lineRule="auto"/>
    </w:pPr>
  </w:style>
  <w:style w:type="paragraph" w:customStyle="1" w:styleId="ab">
    <w:name w:val="Псевдокод"/>
    <w:rsid w:val="00E16814"/>
    <w:pPr>
      <w:spacing w:line="312" w:lineRule="auto"/>
      <w:ind w:left="284"/>
    </w:pPr>
    <w:rPr>
      <w:rFonts w:ascii="Courier New" w:hAnsi="Courier New"/>
      <w:noProof/>
      <w:sz w:val="22"/>
    </w:rPr>
  </w:style>
  <w:style w:type="paragraph" w:styleId="31">
    <w:name w:val="Body Text 3"/>
    <w:basedOn w:val="a"/>
    <w:rsid w:val="00D25E00"/>
    <w:pPr>
      <w:spacing w:after="120"/>
    </w:pPr>
    <w:rPr>
      <w:sz w:val="16"/>
      <w:szCs w:val="16"/>
    </w:rPr>
  </w:style>
  <w:style w:type="paragraph" w:styleId="ac">
    <w:name w:val="caption"/>
    <w:basedOn w:val="a"/>
    <w:next w:val="a"/>
    <w:qFormat/>
    <w:rsid w:val="003B59DD"/>
    <w:rPr>
      <w:b/>
      <w:bCs/>
      <w:sz w:val="20"/>
      <w:szCs w:val="20"/>
    </w:rPr>
  </w:style>
  <w:style w:type="table" w:styleId="ad">
    <w:name w:val="Table Grid"/>
    <w:basedOn w:val="a1"/>
    <w:rsid w:val="003B7F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e">
    <w:name w:val="ДП Литература"/>
    <w:basedOn w:val="a"/>
    <w:autoRedefine/>
    <w:rsid w:val="00F05DAA"/>
    <w:pPr>
      <w:jc w:val="both"/>
    </w:pPr>
    <w:rPr>
      <w:color w:val="000000"/>
    </w:rPr>
  </w:style>
  <w:style w:type="paragraph" w:styleId="af">
    <w:name w:val="header"/>
    <w:basedOn w:val="a"/>
    <w:link w:val="af0"/>
    <w:rsid w:val="00F05DAA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rsid w:val="00F05DAA"/>
    <w:rPr>
      <w:sz w:val="24"/>
      <w:szCs w:val="24"/>
    </w:rPr>
  </w:style>
  <w:style w:type="table" w:customStyle="1" w:styleId="12">
    <w:name w:val="Сетка таблицы1"/>
    <w:basedOn w:val="a1"/>
    <w:next w:val="ad"/>
    <w:uiPriority w:val="39"/>
    <w:rsid w:val="00CF3FB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aliases w:val="Большой"/>
    <w:basedOn w:val="a"/>
    <w:link w:val="af2"/>
    <w:uiPriority w:val="34"/>
    <w:qFormat/>
    <w:rsid w:val="00CF3FB6"/>
    <w:pPr>
      <w:spacing w:line="360" w:lineRule="auto"/>
      <w:ind w:left="720" w:firstLine="709"/>
      <w:contextualSpacing/>
    </w:pPr>
    <w:rPr>
      <w:rFonts w:eastAsia="Calibri"/>
      <w:szCs w:val="22"/>
      <w:lang w:eastAsia="en-US"/>
    </w:rPr>
  </w:style>
  <w:style w:type="character" w:customStyle="1" w:styleId="af2">
    <w:name w:val="Абзац списка Знак"/>
    <w:aliases w:val="Большой Знак"/>
    <w:link w:val="af1"/>
    <w:uiPriority w:val="34"/>
    <w:locked/>
    <w:rsid w:val="00CF3FB6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11</Pages>
  <Words>1787</Words>
  <Characters>10187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Проектирование систем, основанных на знаниях</vt:lpstr>
    </vt:vector>
  </TitlesOfParts>
  <Company>- ETH0 -</Company>
  <LinksUpToDate>false</LinksUpToDate>
  <CharactersWithSpaces>11951</CharactersWithSpaces>
  <SharedDoc>false</SharedDoc>
  <HLinks>
    <vt:vector size="174" baseType="variant">
      <vt:variant>
        <vt:i4>1114169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_Toc219746667</vt:lpwstr>
      </vt:variant>
      <vt:variant>
        <vt:i4>1114169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_Toc219746666</vt:lpwstr>
      </vt:variant>
      <vt:variant>
        <vt:i4>1114169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_Toc219746665</vt:lpwstr>
      </vt:variant>
      <vt:variant>
        <vt:i4>1114169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_Toc219746664</vt:lpwstr>
      </vt:variant>
      <vt:variant>
        <vt:i4>1114169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_Toc219746663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_Toc219746662</vt:lpwstr>
      </vt:variant>
      <vt:variant>
        <vt:i4>1114169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_Toc219746661</vt:lpwstr>
      </vt:variant>
      <vt:variant>
        <vt:i4>1114169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_Toc219746660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_Toc219746659</vt:lpwstr>
      </vt:variant>
      <vt:variant>
        <vt:i4>1179705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_Toc219746658</vt:lpwstr>
      </vt:variant>
      <vt:variant>
        <vt:i4>1179705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_Toc219746657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_Toc219746656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_Toc219746655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_Toc219746654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_Toc219746653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_Toc219746652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_Toc219746651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_Toc219746650</vt:lpwstr>
      </vt:variant>
      <vt:variant>
        <vt:i4>1245241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_Toc219746649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_Toc219746648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_Toc219746647</vt:lpwstr>
      </vt:variant>
      <vt:variant>
        <vt:i4>1245241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_Toc219746646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_Toc219746645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_Toc219746644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_Toc219746643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_Toc219746642</vt:lpwstr>
      </vt:variant>
      <vt:variant>
        <vt:i4>1245241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_Toc219746641</vt:lpwstr>
      </vt:variant>
      <vt:variant>
        <vt:i4>1245241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_Toc219746640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_Toc219746639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Проектирование систем, основанных на знаниях</dc:title>
  <dc:subject/>
  <dc:creator>COCA-COLA</dc:creator>
  <cp:keywords/>
  <dc:description/>
  <cp:lastModifiedBy>Андрей Григорьев</cp:lastModifiedBy>
  <cp:revision>1</cp:revision>
  <cp:lastPrinted>2007-01-17T13:54:00Z</cp:lastPrinted>
  <dcterms:created xsi:type="dcterms:W3CDTF">2006-12-13T06:46:00Z</dcterms:created>
  <dcterms:modified xsi:type="dcterms:W3CDTF">2019-06-06T21:55:00Z</dcterms:modified>
</cp:coreProperties>
</file>