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C4" w:rsidRPr="00060AC4" w:rsidRDefault="00060AC4" w:rsidP="00060AC4">
      <w:pPr>
        <w:ind w:left="-993"/>
        <w:jc w:val="center"/>
        <w:rPr>
          <w:sz w:val="72"/>
        </w:rPr>
      </w:pPr>
      <w:r w:rsidRPr="00060AC4">
        <w:rPr>
          <w:sz w:val="72"/>
        </w:rPr>
        <w:t>ТИТУЛЬНЫЙ ЛИСТ</w:t>
      </w:r>
    </w:p>
    <w:p w:rsidR="00060AC4" w:rsidRDefault="00060AC4">
      <w:r>
        <w:t xml:space="preserve">     </w:t>
      </w:r>
    </w:p>
    <w:p w:rsidR="00060AC4" w:rsidRDefault="00060AC4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190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F46" w:rsidRPr="00BB0757" w:rsidRDefault="00EB0F46" w:rsidP="00BB0757">
          <w:pPr>
            <w:pStyle w:val="a3"/>
            <w:ind w:firstLine="142"/>
            <w:rPr>
              <w:rFonts w:ascii="Times New Roman" w:hAnsi="Times New Roman" w:cs="Times New Roman"/>
              <w:color w:val="auto"/>
            </w:rPr>
          </w:pPr>
          <w:r w:rsidRPr="00BB075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60AC4" w:rsidRPr="00060AC4" w:rsidRDefault="00EB0F46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b/>
              <w:noProof/>
              <w:lang w:eastAsia="ru-RU"/>
            </w:rPr>
          </w:pPr>
          <w:r w:rsidRPr="00BB0757">
            <w:rPr>
              <w:b/>
              <w:bCs/>
              <w:sz w:val="28"/>
            </w:rPr>
            <w:fldChar w:fldCharType="begin"/>
          </w:r>
          <w:r w:rsidRPr="00BB0757">
            <w:rPr>
              <w:b/>
              <w:bCs/>
              <w:sz w:val="28"/>
            </w:rPr>
            <w:instrText xml:space="preserve"> TOC \o "1-3" \h \z \u </w:instrText>
          </w:r>
          <w:r w:rsidRPr="00BB0757">
            <w:rPr>
              <w:b/>
              <w:bCs/>
              <w:sz w:val="28"/>
            </w:rPr>
            <w:fldChar w:fldCharType="separate"/>
          </w:r>
          <w:hyperlink w:anchor="_Toc4579705" w:history="1">
            <w:r w:rsidR="00060AC4" w:rsidRPr="00060AC4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060AC4" w:rsidRPr="00060AC4">
              <w:rPr>
                <w:rFonts w:eastAsiaTheme="minorEastAsia"/>
                <w:b/>
                <w:noProof/>
                <w:lang w:eastAsia="ru-RU"/>
              </w:rPr>
              <w:tab/>
            </w:r>
            <w:r w:rsidR="00060AC4" w:rsidRPr="00060AC4">
              <w:rPr>
                <w:rStyle w:val="a4"/>
                <w:rFonts w:ascii="Times New Roman" w:hAnsi="Times New Roman" w:cs="Times New Roman"/>
                <w:b/>
                <w:noProof/>
              </w:rPr>
              <w:t>Обследование проблемной области «Ультразвуковая медицинская диагностика».</w:t>
            </w:r>
            <w:r w:rsidR="00060AC4" w:rsidRPr="00060AC4">
              <w:rPr>
                <w:b/>
                <w:noProof/>
                <w:webHidden/>
              </w:rPr>
              <w:tab/>
            </w:r>
            <w:r w:rsidR="00060AC4" w:rsidRPr="00060AC4">
              <w:rPr>
                <w:b/>
                <w:noProof/>
                <w:webHidden/>
              </w:rPr>
              <w:fldChar w:fldCharType="begin"/>
            </w:r>
            <w:r w:rsidR="00060AC4" w:rsidRPr="00060AC4">
              <w:rPr>
                <w:b/>
                <w:noProof/>
                <w:webHidden/>
              </w:rPr>
              <w:instrText xml:space="preserve"> PAGEREF _Toc4579705 \h </w:instrText>
            </w:r>
            <w:r w:rsidR="00060AC4" w:rsidRPr="00060AC4">
              <w:rPr>
                <w:b/>
                <w:noProof/>
                <w:webHidden/>
              </w:rPr>
            </w:r>
            <w:r w:rsidR="00060AC4" w:rsidRPr="00060AC4">
              <w:rPr>
                <w:b/>
                <w:noProof/>
                <w:webHidden/>
              </w:rPr>
              <w:fldChar w:fldCharType="separate"/>
            </w:r>
            <w:r w:rsidR="00060AC4" w:rsidRPr="00060AC4">
              <w:rPr>
                <w:b/>
                <w:noProof/>
                <w:webHidden/>
              </w:rPr>
              <w:t>3</w:t>
            </w:r>
            <w:r w:rsidR="00060AC4" w:rsidRPr="00060AC4">
              <w:rPr>
                <w:b/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06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Краткая характеристика источников знаний и методов получения знаний.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_Toc4579706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07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Глоссарий предметной области.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_Toc4579707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08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Описание задач/подзадач, для которых предназначен прототип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_Toc4579708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4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09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1.3.1.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Неформализованные задачи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_Toc4579709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4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0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1.3.2.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Логическая взаимосвязь решаемых задач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_Toc4579710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4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1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1.4.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Системный анализ на применимость технологии систем, основанных на знаниях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_Toc4579711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4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Default="00060AC4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2" w:history="1">
            <w:r w:rsidRPr="004D356C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356C">
              <w:rPr>
                <w:rStyle w:val="a4"/>
                <w:rFonts w:ascii="Times New Roman" w:hAnsi="Times New Roman" w:cs="Times New Roman"/>
                <w:b/>
                <w:noProof/>
              </w:rPr>
              <w:t>Моделирование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3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Построение модели проблемной области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_Toc4579713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5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4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2.1.1.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Поле знаний (фрагменты поля знаний на естественном языке)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_Toc4579714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9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5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Построение правил на языке представления знаний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_Toc4579715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Default="00060AC4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6" w:history="1">
            <w:r w:rsidRPr="004D356C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356C">
              <w:rPr>
                <w:rStyle w:val="a4"/>
                <w:rFonts w:ascii="Times New Roman" w:hAnsi="Times New Roman" w:cs="Times New Roman"/>
                <w:b/>
                <w:noProof/>
              </w:rPr>
      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7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Анализ требований к функционированию прототипа интегрированной экспертной системы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_Toc4579717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8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Общая архитектура, состав и структура прототипа интегрированной экспертной системы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_Toc4579718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19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3.3.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Детальное проектирование базовых компонентов прототипа интегрированной экспертной системы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_Toc4579719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20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3.3.1.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Построение базы знаний и стратегии вывода решений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_Toc4579720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060AC4" w:rsidRPr="00060AC4" w:rsidRDefault="00060AC4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4579721" w:history="1">
            <w:r w:rsidRPr="00060AC4">
              <w:rPr>
                <w:rStyle w:val="a4"/>
                <w:rFonts w:ascii="Times New Roman" w:hAnsi="Times New Roman" w:cs="Times New Roman"/>
                <w:noProof/>
              </w:rPr>
              <w:t>3.3.2.</w:t>
            </w:r>
            <w:r w:rsidRPr="00060AC4">
              <w:rPr>
                <w:rFonts w:eastAsiaTheme="minorEastAsia"/>
                <w:noProof/>
                <w:lang w:eastAsia="ru-RU"/>
              </w:rPr>
              <w:tab/>
            </w:r>
            <w:r w:rsidRPr="00060AC4">
              <w:rPr>
                <w:rStyle w:val="a4"/>
                <w:rFonts w:ascii="Times New Roman" w:hAnsi="Times New Roman" w:cs="Times New Roman"/>
                <w:noProof/>
              </w:rPr>
              <w:t>Тест примеры функционирования прототипа интегрированной экспертной системы</w:t>
            </w:r>
            <w:r w:rsidRPr="00060AC4">
              <w:rPr>
                <w:noProof/>
                <w:webHidden/>
              </w:rPr>
              <w:tab/>
            </w:r>
            <w:r w:rsidRPr="00060AC4">
              <w:rPr>
                <w:noProof/>
                <w:webHidden/>
              </w:rPr>
              <w:fldChar w:fldCharType="begin"/>
            </w:r>
            <w:r w:rsidRPr="00060AC4">
              <w:rPr>
                <w:noProof/>
                <w:webHidden/>
              </w:rPr>
              <w:instrText xml:space="preserve"> PAGEREF _Toc4579721 \h </w:instrText>
            </w:r>
            <w:r w:rsidRPr="00060AC4">
              <w:rPr>
                <w:noProof/>
                <w:webHidden/>
              </w:rPr>
            </w:r>
            <w:r w:rsidRPr="00060AC4">
              <w:rPr>
                <w:noProof/>
                <w:webHidden/>
              </w:rPr>
              <w:fldChar w:fldCharType="separate"/>
            </w:r>
            <w:r w:rsidRPr="00060AC4">
              <w:rPr>
                <w:noProof/>
                <w:webHidden/>
              </w:rPr>
              <w:t>38</w:t>
            </w:r>
            <w:r w:rsidRPr="00060AC4">
              <w:rPr>
                <w:noProof/>
                <w:webHidden/>
              </w:rPr>
              <w:fldChar w:fldCharType="end"/>
            </w:r>
          </w:hyperlink>
        </w:p>
        <w:p w:rsidR="00EB0F46" w:rsidRDefault="00EB0F46" w:rsidP="00BB0757">
          <w:pPr>
            <w:tabs>
              <w:tab w:val="right" w:leader="dot" w:pos="9345"/>
            </w:tabs>
            <w:ind w:firstLine="142"/>
          </w:pPr>
          <w:r w:rsidRPr="00BB0757">
            <w:rPr>
              <w:b/>
              <w:bCs/>
              <w:sz w:val="28"/>
            </w:rPr>
            <w:fldChar w:fldCharType="end"/>
          </w:r>
        </w:p>
      </w:sdtContent>
    </w:sdt>
    <w:p w:rsidR="00F40E92" w:rsidRDefault="00F40E92"/>
    <w:p w:rsidR="00F40E92" w:rsidRPr="00F40E92" w:rsidRDefault="00F40E92">
      <w:pPr>
        <w:rPr>
          <w:b/>
        </w:rPr>
      </w:pPr>
      <w:r>
        <w:br w:type="page"/>
      </w:r>
    </w:p>
    <w:p w:rsidR="000A315A" w:rsidRPr="00BB0757" w:rsidRDefault="00F40E92" w:rsidP="00F40E9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" w:name="_Toc4579705"/>
      <w:r w:rsidRPr="00BB0757">
        <w:rPr>
          <w:rFonts w:ascii="Times New Roman" w:hAnsi="Times New Roman" w:cs="Times New Roman"/>
          <w:b/>
          <w:color w:val="auto"/>
        </w:rPr>
        <w:lastRenderedPageBreak/>
        <w:t>Обследование проблемной области «Ультразвуковая медицинская диагностика».</w:t>
      </w:r>
      <w:bookmarkEnd w:id="1"/>
    </w:p>
    <w:p w:rsidR="00F40E92" w:rsidRPr="00BB0757" w:rsidRDefault="00F40E92" w:rsidP="00F40E92">
      <w:pPr>
        <w:rPr>
          <w:rFonts w:ascii="Times New Roman" w:hAnsi="Times New Roman" w:cs="Times New Roman"/>
        </w:rPr>
      </w:pPr>
    </w:p>
    <w:p w:rsidR="00F40E92" w:rsidRPr="00BB0757" w:rsidRDefault="00F40E92" w:rsidP="00F40E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457970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2"/>
    </w:p>
    <w:p w:rsidR="00F40E92" w:rsidRPr="00F40E92" w:rsidRDefault="00F40E92" w:rsidP="00F40E92"/>
    <w:p w:rsidR="00F40E92" w:rsidRPr="00BB0757" w:rsidRDefault="00F40E92" w:rsidP="00F40E92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обследования проблемной области</w:t>
      </w:r>
      <w:r w:rsidR="009A7EA4" w:rsidRPr="00BB0757">
        <w:rPr>
          <w:rFonts w:ascii="Times New Roman" w:hAnsi="Times New Roman" w:cs="Times New Roman"/>
          <w:sz w:val="24"/>
        </w:rPr>
        <w:t xml:space="preserve"> в направлении ультразвуковой диагностики рака молочной железы</w:t>
      </w:r>
      <w:r w:rsidRPr="00BB0757">
        <w:rPr>
          <w:rFonts w:ascii="Times New Roman" w:hAnsi="Times New Roman" w:cs="Times New Roman"/>
          <w:sz w:val="24"/>
        </w:rPr>
        <w:t xml:space="preserve"> получение знаний происходило путем интервьюирования эксперта и исследования рекомендованной им литературы. </w:t>
      </w:r>
    </w:p>
    <w:p w:rsidR="009A7EA4" w:rsidRDefault="00F40E92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 w:rsidR="00BB0757"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BB0757" w:rsidRPr="00BB0757" w:rsidRDefault="00BB0757" w:rsidP="00BB0757">
      <w:pPr>
        <w:ind w:firstLine="426"/>
        <w:rPr>
          <w:rFonts w:ascii="Times New Roman" w:hAnsi="Times New Roman" w:cs="Times New Roman"/>
          <w:sz w:val="24"/>
        </w:rPr>
      </w:pPr>
    </w:p>
    <w:p w:rsidR="009A7EA4" w:rsidRPr="00BB0757" w:rsidRDefault="009A7EA4" w:rsidP="009A7EA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457970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3"/>
    </w:p>
    <w:p w:rsidR="009A7EA4" w:rsidRDefault="009A7EA4" w:rsidP="009A7EA4"/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</w:t>
      </w:r>
      <w:r w:rsidR="009F534A" w:rsidRPr="00BB0757">
        <w:rPr>
          <w:rFonts w:ascii="Times New Roman" w:hAnsi="Times New Roman" w:cs="Times New Roman"/>
          <w:sz w:val="24"/>
        </w:rPr>
        <w:t>: эхогенность, эхоструктура, форма, контуры, различные показатели кровотока.</w:t>
      </w:r>
    </w:p>
    <w:p w:rsidR="009F534A" w:rsidRPr="00BB0757" w:rsidRDefault="009F534A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="007C70E8" w:rsidRPr="00BB0757">
        <w:rPr>
          <w:rFonts w:ascii="Times New Roman" w:hAnsi="Times New Roman" w:cs="Times New Roman"/>
          <w:sz w:val="24"/>
        </w:rPr>
        <w:t xml:space="preserve"> – </w:t>
      </w:r>
      <w:r w:rsidRPr="00BB0757">
        <w:rPr>
          <w:rFonts w:ascii="Times New Roman" w:hAnsi="Times New Roman" w:cs="Times New Roman"/>
          <w:sz w:val="24"/>
        </w:rPr>
        <w:t>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7C70E8" w:rsidRPr="00BB0757" w:rsidRDefault="007C70E8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7C70E8" w:rsidRDefault="007C70E8" w:rsidP="007C70E8"/>
    <w:p w:rsidR="00EF53F9" w:rsidRDefault="00EF53F9" w:rsidP="007C70E8"/>
    <w:p w:rsidR="00BB0757" w:rsidRDefault="00BB0757" w:rsidP="007C70E8"/>
    <w:p w:rsidR="00EF53F9" w:rsidRPr="00F40E92" w:rsidRDefault="00EF53F9" w:rsidP="007C70E8"/>
    <w:p w:rsidR="007C70E8" w:rsidRDefault="007C70E8" w:rsidP="007C70E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4579708"/>
      <w:r w:rsidRPr="00BB0757">
        <w:rPr>
          <w:rFonts w:ascii="Times New Roman" w:hAnsi="Times New Roman" w:cs="Times New Roman"/>
          <w:b/>
          <w:color w:val="auto"/>
        </w:rPr>
        <w:lastRenderedPageBreak/>
        <w:t>Описание задач/подзадач, для которых предназначен прототип</w:t>
      </w:r>
      <w:bookmarkEnd w:id="4"/>
    </w:p>
    <w:p w:rsidR="00060AC4" w:rsidRPr="00060AC4" w:rsidRDefault="00060AC4" w:rsidP="00060AC4"/>
    <w:p w:rsidR="007C70E8" w:rsidRPr="00BB0757" w:rsidRDefault="001B729A" w:rsidP="001B729A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4579709"/>
      <w:r w:rsidRPr="00BB0757">
        <w:rPr>
          <w:rFonts w:ascii="Times New Roman" w:hAnsi="Times New Roman" w:cs="Times New Roman"/>
          <w:b/>
          <w:color w:val="auto"/>
        </w:rPr>
        <w:t>Неформализованные задачи</w:t>
      </w:r>
      <w:bookmarkEnd w:id="5"/>
    </w:p>
    <w:p w:rsidR="00BB0757" w:rsidRPr="00BB0757" w:rsidRDefault="00BB0757" w:rsidP="00BB0757"/>
    <w:p w:rsidR="001B729A" w:rsidRDefault="00060AC4" w:rsidP="005C07F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Диагностика образования в </w:t>
      </w:r>
      <w:r>
        <w:rPr>
          <w:rFonts w:ascii="Times New Roman" w:hAnsi="Times New Roman" w:cs="Times New Roman"/>
          <w:sz w:val="24"/>
          <w:lang w:val="en-US"/>
        </w:rPr>
        <w:t>B-</w:t>
      </w:r>
      <w:r>
        <w:rPr>
          <w:rFonts w:ascii="Times New Roman" w:hAnsi="Times New Roman" w:cs="Times New Roman"/>
          <w:sz w:val="24"/>
        </w:rPr>
        <w:t>режиме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BB0757" w:rsidRDefault="005C07FD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Подтверждение или ослабление диагноза, полученного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режиме, за счет исследования образования в доплеровском режиме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060AC4" w:rsidRPr="00060AC4" w:rsidRDefault="00060AC4" w:rsidP="00060AC4"/>
    <w:p w:rsidR="00060AC4" w:rsidRPr="00BB0757" w:rsidRDefault="00060AC4" w:rsidP="00060AC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4579710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6"/>
    </w:p>
    <w:p w:rsidR="00060AC4" w:rsidRP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</w:p>
    <w:p w:rsidR="00060AC4" w:rsidRPr="00BB0757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060AC4" w:rsidRPr="00060AC4" w:rsidRDefault="00060AC4" w:rsidP="00060AC4">
      <w:pPr>
        <w:rPr>
          <w:rFonts w:ascii="Times New Roman" w:hAnsi="Times New Roman" w:cs="Times New Roman"/>
          <w:sz w:val="24"/>
        </w:rPr>
      </w:pPr>
    </w:p>
    <w:p w:rsidR="008F11F5" w:rsidRPr="00BB0757" w:rsidRDefault="001B729A" w:rsidP="008F11F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7" w:name="_Toc4579711"/>
      <w:r w:rsidRPr="00BB0757">
        <w:rPr>
          <w:rFonts w:ascii="Times New Roman" w:hAnsi="Times New Roman" w:cs="Times New Roman"/>
          <w:b/>
          <w:color w:val="auto"/>
        </w:rPr>
        <w:t>Системный анализ на применимость технологии систем, основанных на знаниях</w:t>
      </w:r>
      <w:bookmarkEnd w:id="7"/>
    </w:p>
    <w:p w:rsidR="00BB0757" w:rsidRPr="00BB0757" w:rsidRDefault="00BB0757" w:rsidP="00BB0757"/>
    <w:p w:rsidR="008F11F5" w:rsidRPr="00BB0757" w:rsidRDefault="005C07FD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t xml:space="preserve">Анализ </w:t>
      </w:r>
      <w:r w:rsidR="008F11F5" w:rsidRPr="00BB0757">
        <w:rPr>
          <w:rFonts w:ascii="Times New Roman" w:hAnsi="Times New Roman" w:cs="Times New Roman"/>
          <w:i/>
          <w:sz w:val="24"/>
          <w:u w:val="single"/>
        </w:rPr>
        <w:t>на уместность</w:t>
      </w:r>
    </w:p>
    <w:p w:rsidR="008F11F5" w:rsidRPr="00BB0757" w:rsidRDefault="008F11F5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связана с логическими рассуждениями, анализом, перебором вариантов</w:t>
      </w:r>
      <w:r w:rsidR="000A0887" w:rsidRPr="00BB0757">
        <w:rPr>
          <w:rFonts w:ascii="Times New Roman" w:hAnsi="Times New Roman" w:cs="Times New Roman"/>
          <w:sz w:val="24"/>
        </w:rPr>
        <w:t>, поскольку диагностика рака молочной железы предполагает исследование многочисленных сочетаний различных факторов и показателей</w:t>
      </w:r>
      <w:r w:rsidRPr="00BB0757">
        <w:rPr>
          <w:rFonts w:ascii="Times New Roman" w:hAnsi="Times New Roman" w:cs="Times New Roman"/>
          <w:sz w:val="24"/>
        </w:rPr>
        <w:t xml:space="preserve">. </w:t>
      </w:r>
    </w:p>
    <w:p w:rsidR="008F11F5" w:rsidRPr="00BB0757" w:rsidRDefault="008F11F5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</w:t>
      </w:r>
      <w:r w:rsidR="00616696" w:rsidRPr="00BB0757">
        <w:rPr>
          <w:rFonts w:ascii="Times New Roman" w:hAnsi="Times New Roman" w:cs="Times New Roman"/>
          <w:sz w:val="24"/>
        </w:rPr>
        <w:t xml:space="preserve"> решающие </w:t>
      </w:r>
      <w:r w:rsidRPr="00BB0757">
        <w:rPr>
          <w:rFonts w:ascii="Times New Roman" w:hAnsi="Times New Roman" w:cs="Times New Roman"/>
          <w:sz w:val="24"/>
        </w:rPr>
        <w:t>фактор</w:t>
      </w:r>
      <w:r w:rsidR="00616696" w:rsidRPr="00BB0757">
        <w:rPr>
          <w:rFonts w:ascii="Times New Roman" w:hAnsi="Times New Roman" w:cs="Times New Roman"/>
          <w:sz w:val="24"/>
        </w:rPr>
        <w:t>ы</w:t>
      </w:r>
      <w:r w:rsidRPr="00BB0757">
        <w:rPr>
          <w:rFonts w:ascii="Times New Roman" w:hAnsi="Times New Roman" w:cs="Times New Roman"/>
          <w:sz w:val="24"/>
        </w:rPr>
        <w:t xml:space="preserve"> практически не представляется возможным.</w:t>
      </w:r>
    </w:p>
    <w:p w:rsidR="008F11F5" w:rsidRPr="00BB0757" w:rsidRDefault="008F11F5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Диагностика рака молочной железы не является простой задачей, так как </w:t>
      </w:r>
      <w:r w:rsidR="00616696" w:rsidRPr="00BB0757">
        <w:rPr>
          <w:rFonts w:ascii="Times New Roman" w:hAnsi="Times New Roman" w:cs="Times New Roman"/>
          <w:sz w:val="24"/>
        </w:rPr>
        <w:t>без привлечения ЭВМ задача во многих ситуациях трудна для разрешения.</w:t>
      </w:r>
    </w:p>
    <w:p w:rsidR="008F11F5" w:rsidRPr="00BB0757" w:rsidRDefault="008F11F5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8F11F5" w:rsidRPr="00BB0757" w:rsidRDefault="008F11F5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lastRenderedPageBreak/>
        <w:t>Задача не является слишком крупной для ЭВМ.</w:t>
      </w:r>
    </w:p>
    <w:p w:rsidR="008F11F5" w:rsidRPr="00BB0757" w:rsidRDefault="008F11F5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t>Анализ на возможность</w:t>
      </w:r>
    </w:p>
    <w:p w:rsidR="008F11F5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616696" w:rsidRPr="00BB0757" w:rsidRDefault="00616696" w:rsidP="008F11F5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</w:t>
      </w:r>
      <w:r w:rsidR="00EF53F9" w:rsidRPr="00BB0757">
        <w:rPr>
          <w:rFonts w:ascii="Times New Roman" w:hAnsi="Times New Roman" w:cs="Times New Roman"/>
          <w:sz w:val="24"/>
        </w:rPr>
        <w:t>, так как в настоящее время исследования в данном направлении позволяют добиться точной и своевременной диагностики</w:t>
      </w:r>
      <w:r w:rsidRPr="00BB0757">
        <w:rPr>
          <w:rFonts w:ascii="Times New Roman" w:hAnsi="Times New Roman" w:cs="Times New Roman"/>
          <w:sz w:val="24"/>
        </w:rPr>
        <w:t>.</w:t>
      </w:r>
    </w:p>
    <w:p w:rsidR="008F11F5" w:rsidRPr="008F11F5" w:rsidRDefault="008F11F5" w:rsidP="008F11F5">
      <w:pPr>
        <w:ind w:firstLine="426"/>
      </w:pPr>
    </w:p>
    <w:p w:rsidR="001B729A" w:rsidRPr="00BB0757" w:rsidRDefault="001B729A" w:rsidP="001B729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8" w:name="_Toc4579712"/>
      <w:r w:rsidRPr="00BB0757">
        <w:rPr>
          <w:rFonts w:ascii="Times New Roman" w:hAnsi="Times New Roman" w:cs="Times New Roman"/>
          <w:b/>
          <w:color w:val="auto"/>
        </w:rPr>
        <w:t>Моделирование проблемной области</w:t>
      </w:r>
      <w:bookmarkEnd w:id="8"/>
    </w:p>
    <w:p w:rsidR="00F51852" w:rsidRPr="00BB0757" w:rsidRDefault="001B729A" w:rsidP="00F5185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9" w:name="_Toc4579713"/>
      <w:r w:rsidRPr="00BB0757">
        <w:rPr>
          <w:rFonts w:ascii="Times New Roman" w:hAnsi="Times New Roman" w:cs="Times New Roman"/>
          <w:b/>
          <w:color w:val="auto"/>
        </w:rPr>
        <w:t>Построение модели проблемной области</w:t>
      </w:r>
      <w:bookmarkEnd w:id="9"/>
    </w:p>
    <w:p w:rsidR="00BB0757" w:rsidRPr="00BB0757" w:rsidRDefault="00BB0757" w:rsidP="00BB0757"/>
    <w:p w:rsidR="001A5DF4" w:rsidRPr="00F51852" w:rsidRDefault="001A5DF4" w:rsidP="001A5DF4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Объектная структура</w:t>
      </w:r>
    </w:p>
    <w:p w:rsidR="00E77BED" w:rsidRDefault="001A5DF4" w:rsidP="005A766F">
      <w:pPr>
        <w:pStyle w:val="a5"/>
        <w:spacing w:line="240" w:lineRule="auto"/>
        <w:ind w:firstLine="414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ascii="Times New Roman" w:hAnsi="Times New Roman" w:cs="Times New Roman"/>
          <w:i/>
          <w:sz w:val="24"/>
          <w:u w:val="single"/>
        </w:rPr>
        <w:t>образование</w:t>
      </w:r>
      <w:r w:rsidRPr="00F51852">
        <w:rPr>
          <w:rFonts w:ascii="Times New Roman" w:hAnsi="Times New Roman" w:cs="Times New Roman"/>
          <w:sz w:val="24"/>
        </w:rPr>
        <w:t xml:space="preserve">. </w:t>
      </w:r>
      <w:r w:rsidR="005A766F" w:rsidRPr="00F51852">
        <w:rPr>
          <w:rFonts w:ascii="Times New Roman" w:hAnsi="Times New Roman" w:cs="Times New Roman"/>
          <w:sz w:val="24"/>
        </w:rPr>
        <w:t>По данным, представленным в работе [], е</w:t>
      </w:r>
      <w:r w:rsidRPr="00F51852">
        <w:rPr>
          <w:rFonts w:ascii="Times New Roman" w:hAnsi="Times New Roman" w:cs="Times New Roman"/>
          <w:sz w:val="24"/>
        </w:rPr>
        <w:t xml:space="preserve">го общие состав и структура </w:t>
      </w:r>
      <w:r w:rsidR="00F51852" w:rsidRPr="00F51852">
        <w:rPr>
          <w:rFonts w:ascii="Times New Roman" w:hAnsi="Times New Roman" w:cs="Times New Roman"/>
          <w:sz w:val="24"/>
        </w:rPr>
        <w:t xml:space="preserve">в рамках проблемной области </w:t>
      </w:r>
      <w:r w:rsidRPr="00F51852">
        <w:rPr>
          <w:rFonts w:ascii="Times New Roman" w:hAnsi="Times New Roman" w:cs="Times New Roman"/>
          <w:sz w:val="24"/>
        </w:rPr>
        <w:t>включают в себя:</w:t>
      </w:r>
    </w:p>
    <w:p w:rsidR="00F51852" w:rsidRPr="00F51852" w:rsidRDefault="00F51852" w:rsidP="005A766F">
      <w:pPr>
        <w:pStyle w:val="a5"/>
        <w:spacing w:line="240" w:lineRule="auto"/>
        <w:ind w:firstLine="414"/>
        <w:rPr>
          <w:rFonts w:ascii="Times New Roman" w:hAnsi="Times New Roman" w:cs="Times New Roman"/>
          <w:sz w:val="24"/>
        </w:rPr>
      </w:pPr>
    </w:p>
    <w:p w:rsidR="001A5DF4" w:rsidRPr="00F51852" w:rsidRDefault="005A766F" w:rsidP="00F51852">
      <w:pPr>
        <w:pStyle w:val="a5"/>
        <w:numPr>
          <w:ilvl w:val="0"/>
          <w:numId w:val="4"/>
        </w:numPr>
        <w:spacing w:line="276" w:lineRule="auto"/>
        <w:ind w:left="993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</w:t>
      </w:r>
      <w:r w:rsidR="001A5DF4" w:rsidRPr="00F51852">
        <w:rPr>
          <w:rFonts w:ascii="Times New Roman" w:hAnsi="Times New Roman" w:cs="Times New Roman"/>
          <w:sz w:val="24"/>
        </w:rPr>
        <w:t>труктура молочной железы (МЖ):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(преимущественно жировая)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(Фиброзно-железистая)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Неоднородная</w:t>
      </w:r>
    </w:p>
    <w:p w:rsidR="001A5DF4" w:rsidRPr="00F51852" w:rsidRDefault="001A5DF4" w:rsidP="00F51852">
      <w:pPr>
        <w:pStyle w:val="a5"/>
        <w:numPr>
          <w:ilvl w:val="0"/>
          <w:numId w:val="4"/>
        </w:numPr>
        <w:spacing w:line="276" w:lineRule="auto"/>
        <w:ind w:left="993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Объемное образование: 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 Форма: 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Круглая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Овальная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Неправильная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Контуры: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Четкие ровные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 неровные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Угловатые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Микродольчатые</w:t>
      </w:r>
      <w:proofErr w:type="spellEnd"/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Со </w:t>
      </w:r>
      <w:proofErr w:type="spellStart"/>
      <w:r w:rsidRPr="00F51852">
        <w:rPr>
          <w:rFonts w:ascii="Times New Roman" w:hAnsi="Times New Roman" w:cs="Times New Roman"/>
          <w:sz w:val="24"/>
        </w:rPr>
        <w:t>спикулами</w:t>
      </w:r>
      <w:proofErr w:type="spellEnd"/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Ориентация: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Параллельная (коже)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Непараллельная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Эхо-структура: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Анэхогенная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Гиперэхогенная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Смешанная кистозно-солидная гипоэхогенная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Изоэхогенная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Гетерогенная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Дорзальные артефакты: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Нет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Звукоусиление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Звукоослабление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(тень)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Смешанные</w:t>
      </w:r>
    </w:p>
    <w:p w:rsidR="001A5DF4" w:rsidRPr="00F51852" w:rsidRDefault="001A5DF4" w:rsidP="00F51852">
      <w:pPr>
        <w:pStyle w:val="a5"/>
        <w:numPr>
          <w:ilvl w:val="0"/>
          <w:numId w:val="4"/>
        </w:numPr>
        <w:spacing w:line="276" w:lineRule="auto"/>
        <w:ind w:left="993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Кальцинаты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образовании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За пределами образования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Внутрипротоковые</w:t>
      </w:r>
      <w:proofErr w:type="spellEnd"/>
    </w:p>
    <w:p w:rsidR="001A5DF4" w:rsidRPr="00F51852" w:rsidRDefault="001A5DF4" w:rsidP="00F51852">
      <w:pPr>
        <w:pStyle w:val="a5"/>
        <w:numPr>
          <w:ilvl w:val="0"/>
          <w:numId w:val="4"/>
        </w:numPr>
        <w:spacing w:line="276" w:lineRule="auto"/>
        <w:ind w:left="993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Ассоциированные симптомы: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Нарушение общей архитектоники МЖ.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Изменения в протоках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Утолщение кожи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Втяжение кожи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Отек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Васкуляризация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Отсутствует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Внутри образования</w:t>
      </w:r>
    </w:p>
    <w:p w:rsidR="001A5DF4" w:rsidRPr="00F51852" w:rsidRDefault="001A5DF4" w:rsidP="00F51852">
      <w:pPr>
        <w:pStyle w:val="a5"/>
        <w:numPr>
          <w:ilvl w:val="2"/>
          <w:numId w:val="4"/>
        </w:numPr>
        <w:spacing w:line="276" w:lineRule="auto"/>
        <w:ind w:left="2127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Вокруг образования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Эластичность</w:t>
      </w:r>
    </w:p>
    <w:p w:rsidR="001A5DF4" w:rsidRPr="00F51852" w:rsidRDefault="001A5DF4" w:rsidP="00F51852">
      <w:pPr>
        <w:pStyle w:val="a5"/>
        <w:numPr>
          <w:ilvl w:val="0"/>
          <w:numId w:val="4"/>
        </w:numPr>
        <w:spacing w:line="276" w:lineRule="auto"/>
        <w:ind w:left="993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Особые случаи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Простая киста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Сгруппированные кисты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Осложненная киста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Образование в коже или на коже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Инородное тело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Интрамаммарный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лимфоузел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Артериовенозная аномалия</w:t>
      </w:r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Болезнь </w:t>
      </w:r>
      <w:proofErr w:type="spellStart"/>
      <w:r w:rsidRPr="00F51852">
        <w:rPr>
          <w:rFonts w:ascii="Times New Roman" w:hAnsi="Times New Roman" w:cs="Times New Roman"/>
          <w:sz w:val="24"/>
        </w:rPr>
        <w:t>Мондора</w:t>
      </w:r>
      <w:proofErr w:type="spellEnd"/>
    </w:p>
    <w:p w:rsidR="001A5DF4" w:rsidRPr="00F51852" w:rsidRDefault="001A5DF4" w:rsidP="00F51852">
      <w:pPr>
        <w:pStyle w:val="a5"/>
        <w:numPr>
          <w:ilvl w:val="1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Послеоперационное скопление жидкости</w:t>
      </w:r>
    </w:p>
    <w:p w:rsidR="00BB0757" w:rsidRDefault="001A5DF4" w:rsidP="00BB0757">
      <w:pPr>
        <w:pStyle w:val="a5"/>
        <w:numPr>
          <w:ilvl w:val="1"/>
          <w:numId w:val="4"/>
        </w:numPr>
        <w:spacing w:line="276" w:lineRule="auto"/>
        <w:ind w:left="1560" w:hanging="502"/>
        <w:rPr>
          <w:rFonts w:ascii="Times New Roman" w:hAnsi="Times New Roman" w:cs="Times New Roman"/>
          <w:sz w:val="24"/>
        </w:rPr>
      </w:pPr>
      <w:proofErr w:type="spellStart"/>
      <w:r w:rsidRPr="00BB0757">
        <w:rPr>
          <w:rFonts w:ascii="Times New Roman" w:hAnsi="Times New Roman" w:cs="Times New Roman"/>
          <w:sz w:val="24"/>
        </w:rPr>
        <w:t>Стеатонекроз</w:t>
      </w:r>
      <w:proofErr w:type="spellEnd"/>
    </w:p>
    <w:p w:rsidR="00BB0757" w:rsidRPr="00BB0757" w:rsidRDefault="00BB0757" w:rsidP="00BB0757">
      <w:pPr>
        <w:pStyle w:val="a5"/>
        <w:spacing w:line="276" w:lineRule="auto"/>
        <w:ind w:left="1560"/>
        <w:rPr>
          <w:rFonts w:ascii="Times New Roman" w:hAnsi="Times New Roman" w:cs="Times New Roman"/>
          <w:sz w:val="24"/>
        </w:rPr>
      </w:pPr>
    </w:p>
    <w:p w:rsidR="00EF53F9" w:rsidRPr="00F51852" w:rsidRDefault="001A5DF4" w:rsidP="00EF53F9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Функциональная структура</w:t>
      </w:r>
    </w:p>
    <w:p w:rsidR="003938D5" w:rsidRPr="00F51852" w:rsidRDefault="003938D5" w:rsidP="005A766F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Основной целью в исследуемой проблемной области является диагностика риска злокачественности образования и необходимость назначения биопсии</w:t>
      </w:r>
      <w:r w:rsidR="005A766F" w:rsidRPr="00F51852">
        <w:rPr>
          <w:rFonts w:ascii="Times New Roman" w:hAnsi="Times New Roman" w:cs="Times New Roman"/>
          <w:sz w:val="24"/>
        </w:rPr>
        <w:t xml:space="preserve">. </w:t>
      </w:r>
      <w:r w:rsidRPr="00F51852">
        <w:rPr>
          <w:rFonts w:ascii="Times New Roman" w:hAnsi="Times New Roman" w:cs="Times New Roman"/>
          <w:sz w:val="24"/>
        </w:rPr>
        <w:t xml:space="preserve">Для </w:t>
      </w:r>
      <w:r w:rsidRPr="00F51852">
        <w:rPr>
          <w:rFonts w:ascii="Times New Roman" w:hAnsi="Times New Roman" w:cs="Times New Roman"/>
          <w:sz w:val="24"/>
        </w:rPr>
        <w:lastRenderedPageBreak/>
        <w:t xml:space="preserve">качественной диагностики </w:t>
      </w:r>
      <w:r w:rsidR="005A766F" w:rsidRPr="00F51852">
        <w:rPr>
          <w:rFonts w:ascii="Times New Roman" w:hAnsi="Times New Roman" w:cs="Times New Roman"/>
          <w:sz w:val="24"/>
        </w:rPr>
        <w:t xml:space="preserve">риска необходимо обследовать образование в двух режимах: </w:t>
      </w:r>
      <w:r w:rsidR="005A766F" w:rsidRPr="00F51852">
        <w:rPr>
          <w:rFonts w:ascii="Times New Roman" w:hAnsi="Times New Roman" w:cs="Times New Roman"/>
          <w:sz w:val="24"/>
          <w:lang w:val="en-US"/>
        </w:rPr>
        <w:t>B</w:t>
      </w:r>
      <w:r w:rsidR="005A766F"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A766F" w:rsidRPr="00F51852" w:rsidRDefault="005A766F" w:rsidP="005A766F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таблицу: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5A766F" w:rsidRPr="00D139CB" w:rsidTr="00F51852">
        <w:trPr>
          <w:trHeight w:val="95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образования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5A766F" w:rsidRPr="00D139CB" w:rsidTr="00F51852">
        <w:trPr>
          <w:trHeight w:val="256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4A69AC" w:rsidRPr="00D139CB" w:rsidTr="00F51852">
        <w:trPr>
          <w:trHeight w:val="234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9AC" w:rsidRPr="00D139CB" w:rsidTr="00F51852">
        <w:trPr>
          <w:trHeight w:val="525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4A69AC" w:rsidRPr="00D139CB" w:rsidTr="00F51852">
        <w:trPr>
          <w:trHeight w:val="817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4A69AC" w:rsidRPr="00D139CB" w:rsidTr="00F51852">
        <w:trPr>
          <w:trHeight w:val="439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4A69AC" w:rsidRPr="00D139CB" w:rsidTr="00F51852">
        <w:trPr>
          <w:trHeight w:val="421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5A766F" w:rsidRPr="00D139CB" w:rsidTr="00F51852">
        <w:trPr>
          <w:trHeight w:val="424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F51852" w:rsidRDefault="00F51852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F51852" w:rsidRDefault="00F51852" w:rsidP="00F51852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4A69AC" w:rsidRPr="00F51852" w:rsidRDefault="004A69AC" w:rsidP="003938D5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</w:p>
    <w:p w:rsidR="004A69AC" w:rsidRPr="00F51852" w:rsidRDefault="004A69AC" w:rsidP="003938D5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 данным работы [] критерии можно также представить в виде таблицы: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4A69AC" w:rsidRPr="001044BA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lastRenderedPageBreak/>
              <w:t>Критерий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Пролиферативном заболевании,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Беременности,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лактации,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4A69AC" w:rsidRPr="00C3189E" w:rsidTr="00F51852">
        <w:trPr>
          <w:trHeight w:val="996"/>
        </w:trPr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4A69AC" w:rsidRPr="00C3189E" w:rsidTr="001602D5">
        <w:trPr>
          <w:trHeight w:val="467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4A69AC" w:rsidRPr="00C3189E" w:rsidTr="001602D5">
        <w:trPr>
          <w:trHeight w:val="64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D139CB" w:rsidRPr="00F51852" w:rsidRDefault="00D139CB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D139CB" w:rsidRPr="00D139CB" w:rsidRDefault="00D139CB" w:rsidP="00D139CB">
      <w:pPr>
        <w:rPr>
          <w:i/>
        </w:rPr>
      </w:pPr>
    </w:p>
    <w:p w:rsidR="00D139CB" w:rsidRPr="00F51852" w:rsidRDefault="00D139CB" w:rsidP="00D139CB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Данные критерии не являются основными, но служат для подтверждения или ослабления диагноза.</w:t>
      </w:r>
    </w:p>
    <w:p w:rsidR="00D139CB" w:rsidRPr="00F51852" w:rsidRDefault="00D139CB" w:rsidP="00D139CB">
      <w:pPr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D139CB" w:rsidRDefault="00D139CB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BB0757" w:rsidRDefault="00BB0757" w:rsidP="00D139CB"/>
    <w:p w:rsidR="00F51852" w:rsidRPr="004A69AC" w:rsidRDefault="00F51852" w:rsidP="00D139CB"/>
    <w:p w:rsidR="001B729A" w:rsidRPr="00BB0757" w:rsidRDefault="001B729A" w:rsidP="001B729A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0" w:name="_Toc4579714"/>
      <w:r w:rsidRPr="00BB0757">
        <w:rPr>
          <w:rFonts w:ascii="Times New Roman" w:hAnsi="Times New Roman" w:cs="Times New Roman"/>
          <w:b/>
          <w:color w:val="auto"/>
        </w:rPr>
        <w:t>Поле знаний (фрагменты поля знаний на естественном языке)</w:t>
      </w:r>
      <w:bookmarkEnd w:id="10"/>
    </w:p>
    <w:p w:rsidR="00F51852" w:rsidRDefault="00F51852" w:rsidP="00F51852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-7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9375"/>
      </w:tblGrid>
      <w:tr w:rsidR="00A02110" w:rsidRPr="008A4A2A" w:rsidTr="002902C9">
        <w:trPr>
          <w:trHeight w:val="518"/>
        </w:trPr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A02110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правила на естественном языке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точно доброкачественное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больше чем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больше чем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включений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образования больше чем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невозможно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образования имеет вид экстратиреодного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3 до 4 дней назад на месте образования были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3 до 4 дней назад на месте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hideMark/>
          </w:tcPr>
          <w:p w:rsidR="00A02110" w:rsidRPr="008A4A2A" w:rsidRDefault="00A02110" w:rsidP="004E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</w:tbl>
    <w:p w:rsidR="00A02110" w:rsidRPr="000D120F" w:rsidRDefault="00A02110" w:rsidP="00A02110"/>
    <w:p w:rsidR="001602D5" w:rsidRPr="006B113A" w:rsidRDefault="001602D5" w:rsidP="001602D5">
      <w:pPr>
        <w:ind w:firstLine="426"/>
        <w:rPr>
          <w:rFonts w:ascii="Times New Roman" w:hAnsi="Times New Roman" w:cs="Times New Roman"/>
          <w:b/>
        </w:rPr>
      </w:pPr>
    </w:p>
    <w:p w:rsidR="001B729A" w:rsidRPr="00BB0757" w:rsidRDefault="001B729A" w:rsidP="001B729A">
      <w:pPr>
        <w:rPr>
          <w:rFonts w:ascii="Times New Roman" w:hAnsi="Times New Roman" w:cs="Times New Roman"/>
          <w:b/>
        </w:rPr>
      </w:pPr>
    </w:p>
    <w:p w:rsidR="009C6D5F" w:rsidRPr="00BB0757" w:rsidRDefault="001B729A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1" w:name="_Toc4579715"/>
      <w:r w:rsidRPr="00BB0757">
        <w:rPr>
          <w:rFonts w:ascii="Times New Roman" w:hAnsi="Times New Roman" w:cs="Times New Roman"/>
          <w:b/>
          <w:color w:val="auto"/>
        </w:rPr>
        <w:t>Построение правил на языке представления знаний</w:t>
      </w:r>
      <w:bookmarkEnd w:id="11"/>
    </w:p>
    <w:p w:rsidR="009C6D5F" w:rsidRPr="00BB0757" w:rsidRDefault="009C6D5F" w:rsidP="009C6D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4579716"/>
      <w:r w:rsidRPr="00BB0757">
        <w:rPr>
          <w:rFonts w:ascii="Times New Roman" w:hAnsi="Times New Roman" w:cs="Times New Roman"/>
          <w:b/>
          <w:color w:val="auto"/>
        </w:rPr>
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</w:r>
      <w:bookmarkEnd w:id="12"/>
    </w:p>
    <w:p w:rsidR="001B729A" w:rsidRPr="00BB0757" w:rsidRDefault="009C6D5F" w:rsidP="001B729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4579717"/>
      <w:r w:rsidRPr="00BB0757">
        <w:rPr>
          <w:rFonts w:ascii="Times New Roman" w:hAnsi="Times New Roman" w:cs="Times New Roman"/>
          <w:b/>
          <w:color w:val="auto"/>
        </w:rPr>
        <w:t>Анализ требований к функционированию прототипа интегрированной экспертной системы</w:t>
      </w:r>
      <w:bookmarkEnd w:id="13"/>
    </w:p>
    <w:p w:rsidR="009C6D5F" w:rsidRPr="00BB0757" w:rsidRDefault="009C6D5F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4" w:name="_Toc4579718"/>
      <w:r w:rsidRPr="00BB0757">
        <w:rPr>
          <w:rFonts w:ascii="Times New Roman" w:hAnsi="Times New Roman" w:cs="Times New Roman"/>
          <w:b/>
          <w:color w:val="auto"/>
        </w:rPr>
        <w:t>Общая архитектура, состав и структура прототипа интегрированной экспертной системы</w:t>
      </w:r>
      <w:bookmarkEnd w:id="14"/>
    </w:p>
    <w:p w:rsidR="009C6D5F" w:rsidRPr="00BB0757" w:rsidRDefault="009C6D5F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5" w:name="_Toc4579719"/>
      <w:r w:rsidRPr="00BB0757">
        <w:rPr>
          <w:rFonts w:ascii="Times New Roman" w:hAnsi="Times New Roman" w:cs="Times New Roman"/>
          <w:b/>
          <w:color w:val="auto"/>
        </w:rPr>
        <w:t>Детальное проектирование базовых компонентов прототипа интегрированной экспертной системы</w:t>
      </w:r>
      <w:bookmarkEnd w:id="15"/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EB0F46" w:rsidRPr="00BB0757" w:rsidRDefault="00EB0F46" w:rsidP="00EB0F46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6" w:name="_Toc4579720"/>
      <w:r w:rsidRPr="00BB0757">
        <w:rPr>
          <w:rFonts w:ascii="Times New Roman" w:hAnsi="Times New Roman" w:cs="Times New Roman"/>
          <w:b/>
          <w:color w:val="auto"/>
        </w:rPr>
        <w:t>Построение базы знаний и стратегии вывода решений</w:t>
      </w:r>
      <w:bookmarkEnd w:id="16"/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30784E" w:rsidRPr="00BB0757" w:rsidRDefault="00EB0F46" w:rsidP="0030784E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7" w:name="_Toc4579721"/>
      <w:r w:rsidRPr="00BB0757">
        <w:rPr>
          <w:rFonts w:ascii="Times New Roman" w:hAnsi="Times New Roman" w:cs="Times New Roman"/>
          <w:b/>
          <w:color w:val="auto"/>
        </w:rPr>
        <w:t>Тест примеры функционирования прототипа интегрированной экспертной системы</w:t>
      </w:r>
      <w:bookmarkEnd w:id="17"/>
    </w:p>
    <w:p w:rsidR="009C6D5F" w:rsidRPr="009C6D5F" w:rsidRDefault="009C6D5F" w:rsidP="009C6D5F"/>
    <w:p w:rsidR="009C6D5F" w:rsidRPr="009C6D5F" w:rsidRDefault="009C6D5F" w:rsidP="009C6D5F"/>
    <w:p w:rsidR="009C6D5F" w:rsidRPr="009C6D5F" w:rsidRDefault="009C6D5F" w:rsidP="009C6D5F"/>
    <w:p w:rsidR="001B729A" w:rsidRPr="001B729A" w:rsidRDefault="001B729A" w:rsidP="001B729A"/>
    <w:p w:rsidR="001B729A" w:rsidRDefault="001B729A" w:rsidP="001B729A"/>
    <w:p w:rsidR="001B729A" w:rsidRPr="009F534A" w:rsidRDefault="001B729A" w:rsidP="001B729A">
      <w:pPr>
        <w:ind w:firstLine="426"/>
      </w:pPr>
    </w:p>
    <w:p w:rsidR="007C70E8" w:rsidRPr="009F534A" w:rsidRDefault="007C70E8" w:rsidP="009A7EA4">
      <w:pPr>
        <w:ind w:firstLine="426"/>
      </w:pPr>
    </w:p>
    <w:p w:rsidR="009A7EA4" w:rsidRPr="00F40E92" w:rsidRDefault="009A7EA4" w:rsidP="009A7EA4"/>
    <w:p w:rsidR="001B729A" w:rsidRDefault="001B729A" w:rsidP="00F40E92">
      <w:pPr>
        <w:ind w:firstLine="426"/>
      </w:pPr>
    </w:p>
    <w:p w:rsidR="001B729A" w:rsidRDefault="001B729A" w:rsidP="001B729A"/>
    <w:p w:rsidR="009A7EA4" w:rsidRPr="001B729A" w:rsidRDefault="001B729A" w:rsidP="001B729A">
      <w:pPr>
        <w:tabs>
          <w:tab w:val="left" w:pos="1046"/>
        </w:tabs>
      </w:pPr>
      <w:r>
        <w:tab/>
      </w:r>
    </w:p>
    <w:sectPr w:rsidR="009A7EA4" w:rsidRPr="001B729A" w:rsidSect="00BB0757">
      <w:footerReference w:type="default" r:id="rId8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E04" w:rsidRDefault="00F21E04" w:rsidP="00BB0757">
      <w:pPr>
        <w:spacing w:after="0" w:line="240" w:lineRule="auto"/>
      </w:pPr>
      <w:r>
        <w:separator/>
      </w:r>
    </w:p>
  </w:endnote>
  <w:endnote w:type="continuationSeparator" w:id="0">
    <w:p w:rsidR="00F21E04" w:rsidRDefault="00F21E04" w:rsidP="00BB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520868"/>
      <w:docPartObj>
        <w:docPartGallery w:val="Page Numbers (Bottom of Page)"/>
        <w:docPartUnique/>
      </w:docPartObj>
    </w:sdtPr>
    <w:sdtEndPr/>
    <w:sdtContent>
      <w:p w:rsidR="008A4A2A" w:rsidRDefault="008A4A2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AC4">
          <w:rPr>
            <w:noProof/>
          </w:rPr>
          <w:t>21</w:t>
        </w:r>
        <w:r>
          <w:fldChar w:fldCharType="end"/>
        </w:r>
      </w:p>
    </w:sdtContent>
  </w:sdt>
  <w:p w:rsidR="008A4A2A" w:rsidRDefault="008A4A2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E04" w:rsidRDefault="00F21E04" w:rsidP="00BB0757">
      <w:pPr>
        <w:spacing w:after="0" w:line="240" w:lineRule="auto"/>
      </w:pPr>
      <w:r>
        <w:separator/>
      </w:r>
    </w:p>
  </w:footnote>
  <w:footnote w:type="continuationSeparator" w:id="0">
    <w:p w:rsidR="00F21E04" w:rsidRDefault="00F21E04" w:rsidP="00BB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285219D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3E12"/>
    <w:multiLevelType w:val="hybridMultilevel"/>
    <w:tmpl w:val="AE0EFA5C"/>
    <w:lvl w:ilvl="0" w:tplc="60CCF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92"/>
    <w:rsid w:val="00060AC4"/>
    <w:rsid w:val="000A0887"/>
    <w:rsid w:val="000A315A"/>
    <w:rsid w:val="001602D5"/>
    <w:rsid w:val="001A5DF4"/>
    <w:rsid w:val="001B729A"/>
    <w:rsid w:val="002902C9"/>
    <w:rsid w:val="0030784E"/>
    <w:rsid w:val="003938D5"/>
    <w:rsid w:val="004A69AC"/>
    <w:rsid w:val="005A766F"/>
    <w:rsid w:val="005C07FD"/>
    <w:rsid w:val="00616696"/>
    <w:rsid w:val="0066798B"/>
    <w:rsid w:val="006A7667"/>
    <w:rsid w:val="006B113A"/>
    <w:rsid w:val="007C70E8"/>
    <w:rsid w:val="008A4A2A"/>
    <w:rsid w:val="008F11F5"/>
    <w:rsid w:val="00987EE6"/>
    <w:rsid w:val="00995BA8"/>
    <w:rsid w:val="009A7EA4"/>
    <w:rsid w:val="009C6D5F"/>
    <w:rsid w:val="009F534A"/>
    <w:rsid w:val="00A02110"/>
    <w:rsid w:val="00A749EC"/>
    <w:rsid w:val="00A807AD"/>
    <w:rsid w:val="00A97449"/>
    <w:rsid w:val="00BB0757"/>
    <w:rsid w:val="00BC44C5"/>
    <w:rsid w:val="00D139CB"/>
    <w:rsid w:val="00E77BED"/>
    <w:rsid w:val="00EB0F46"/>
    <w:rsid w:val="00EF53F9"/>
    <w:rsid w:val="00F21E04"/>
    <w:rsid w:val="00F40E9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9A6C4-A54C-45FA-B283-308F8FA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0E9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E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0E9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40E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B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29A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5C07FD"/>
    <w:pPr>
      <w:ind w:left="720"/>
      <w:contextualSpacing/>
    </w:pPr>
  </w:style>
  <w:style w:type="table" w:styleId="a6">
    <w:name w:val="Table Grid"/>
    <w:basedOn w:val="a1"/>
    <w:uiPriority w:val="39"/>
    <w:rsid w:val="005A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0757"/>
  </w:style>
  <w:style w:type="paragraph" w:styleId="a9">
    <w:name w:val="footer"/>
    <w:basedOn w:val="a"/>
    <w:link w:val="aa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0757"/>
  </w:style>
  <w:style w:type="paragraph" w:styleId="ab">
    <w:name w:val="Balloon Text"/>
    <w:basedOn w:val="a"/>
    <w:link w:val="ac"/>
    <w:uiPriority w:val="99"/>
    <w:semiHidden/>
    <w:unhideWhenUsed/>
    <w:rsid w:val="00A8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80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C716-F43C-4988-A0BA-5C2941CD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38</Pages>
  <Words>17073</Words>
  <Characters>97317</Characters>
  <Application>Microsoft Office Word</Application>
  <DocSecurity>0</DocSecurity>
  <Lines>810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12</cp:revision>
  <cp:lastPrinted>2019-03-18T10:18:00Z</cp:lastPrinted>
  <dcterms:created xsi:type="dcterms:W3CDTF">2019-03-16T07:48:00Z</dcterms:created>
  <dcterms:modified xsi:type="dcterms:W3CDTF">2019-03-27T08:57:00Z</dcterms:modified>
</cp:coreProperties>
</file>