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Концепция проведения обучения сотрудников (пользователей) работе в системе </w:t>
      </w:r>
      <w:r w:rsidDel="00000000" w:rsidR="00000000" w:rsidRPr="00000000">
        <w:rPr>
          <w:b w:val="1"/>
          <w:sz w:val="32"/>
          <w:szCs w:val="32"/>
          <w:rtl w:val="0"/>
        </w:rPr>
        <w:t xml:space="preserve">SAP ERP HCM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Лист согласования: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6"/>
        <w:gridCol w:w="1981"/>
        <w:gridCol w:w="4861"/>
        <w:gridCol w:w="1620"/>
        <w:tblGridChange w:id="0">
          <w:tblGrid>
            <w:gridCol w:w="1366"/>
            <w:gridCol w:w="1981"/>
            <w:gridCol w:w="4861"/>
            <w:gridCol w:w="1620"/>
          </w:tblGrid>
        </w:tblGridChange>
      </w:tblGrid>
      <w:tr>
        <w:trPr>
          <w:cantSplit w:val="1"/>
          <w:tblHeader w:val="1"/>
        </w:trPr>
        <w:tc>
          <w:tcPr>
            <w:shd w:fill="e5e5e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shd w:fill="e5e5e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ФИО</w:t>
            </w:r>
          </w:p>
        </w:tc>
        <w:tc>
          <w:tcPr>
            <w:shd w:fill="e5e5e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Должность</w:t>
            </w:r>
          </w:p>
        </w:tc>
        <w:tc>
          <w:tcPr>
            <w:shd w:fill="e5e5e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</w:tr>
      <w:tr>
        <w:trPr>
          <w:cantSplit w:val="1"/>
          <w:trHeight w:val="688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8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8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8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8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8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8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8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8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628"/>
            </w:tabs>
            <w:spacing w:after="120" w:before="120" w:line="24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ff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ОПРЕДЕЛЕНИЯ И СОКРАЩЕНИЯ</w:t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628"/>
            </w:tabs>
            <w:spacing w:after="120" w:before="120" w:line="240" w:lineRule="auto"/>
            <w:ind w:left="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ff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ЦЕЛИ И ОПРЕДЕЛЕНИЕ ОБУЧЕНИЯ ПОЛЬЗОВАТЕЛЕЙ</w:t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628"/>
            </w:tabs>
            <w:spacing w:after="120" w:before="120" w:line="240" w:lineRule="auto"/>
            <w:ind w:left="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ff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ПРИНЦИПЫ ПОСТРОЕНИЯ ОБУЧЕНИЯ ПОЛЬЗОВАТЕЛЕЙ</w:t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628"/>
            </w:tabs>
            <w:spacing w:after="120" w:before="120" w:line="240" w:lineRule="auto"/>
            <w:ind w:left="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ff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ОРГАНИЗАЦИОННО-ГЕОГРАФИЧЕСКИЕ И ФУНКЦИОНАЛЬНЫЕ ВОПРОСЫ ОБУЧЕНИЯ ПОЛЬЗОВАТЕЛЕЙ.</w:t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628"/>
            </w:tabs>
            <w:spacing w:after="0" w:before="0" w:line="240" w:lineRule="auto"/>
            <w:ind w:left="22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i w:val="0"/>
                <w:smallCaps w:val="1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4.1.</w:t>
            </w:r>
          </w:hyperlink>
          <w:hyperlink w:anchor="_heading=h.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ff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Географические параметры обучения</w:t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2"/>
              <w:szCs w:val="22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628"/>
            </w:tabs>
            <w:spacing w:after="0" w:before="0" w:line="240" w:lineRule="auto"/>
            <w:ind w:left="220" w:right="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i w:val="0"/>
                <w:smallCaps w:val="1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4.2.</w:t>
            </w:r>
          </w:hyperlink>
          <w:hyperlink w:anchor="_heading=h.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ff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Функциональные параметры обучения</w:t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2"/>
              <w:szCs w:val="22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628"/>
            </w:tabs>
            <w:spacing w:after="120" w:before="120" w:line="240" w:lineRule="auto"/>
            <w:ind w:left="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ff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ОБЪЕМ ОБУЧЕНИЯ</w:t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628"/>
            </w:tabs>
            <w:spacing w:after="120" w:before="120" w:line="240" w:lineRule="auto"/>
            <w:ind w:left="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ff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ПОДГОТОВКА И ПРОВЕДЕНИЕ ОБУЧЕНИЯ</w:t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628"/>
            </w:tabs>
            <w:spacing w:after="120" w:before="120" w:line="240" w:lineRule="auto"/>
            <w:ind w:left="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heading=h.4d34og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ff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ОПРЕДЕЛЕНИЕ СТАТУСА И РЕЗУЛЬТАТОВ ОБУЧЕНИЯ</w:t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20" w:before="120" w:line="240" w:lineRule="auto"/>
            <w:ind w:left="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ПРИЛОЖЕНИЕ №1</w:t>
            </w:r>
          </w:hyperlink>
          <w:hyperlink w:anchor="_heading=h.2s8eyo1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20" w:before="120" w:line="240" w:lineRule="auto"/>
            <w:ind w:left="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ПРИЛОЖЕНИЕ №2</w:t>
            </w:r>
          </w:hyperlink>
          <w:hyperlink w:anchor="_heading=h.17dp8vu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</w:tabs>
            <w:spacing w:after="120" w:before="120" w:line="240" w:lineRule="auto"/>
            <w:ind w:left="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ПРИЛОЖЕНИЕ №3</w:t>
            </w:r>
          </w:hyperlink>
          <w:hyperlink w:anchor="_heading=h.3rdcrjn"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Определения и сокращения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6"/>
        <w:gridCol w:w="7478"/>
        <w:tblGridChange w:id="0">
          <w:tblGrid>
            <w:gridCol w:w="2376"/>
            <w:gridCol w:w="747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SAP ERP HCM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Решение SAP «Управление человеческим капиталом»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ПЭ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Промышленная Эксплуатация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Этап опытно-промышленной эксплуатации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Организация, являющаяся потребителем результатов проекта и и предъявляющая к планируемым результатам проекта функциональные требования. В контексте данного проекта, заказчиком является ООО “Ашан”.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Рабочая группа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КШ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Корпоративный шаблон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Оперативный совет</w:t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и определение обучения пользователей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Обучение пользователей – передача сотрудникам Заказчика практических навыков работы в системе, необходимых для выполнения ими своих служебных обязанностей.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Целью проведения обучения пользователей является передача ключевых навыков по работе с системой SAP ERP HCM сотрудникам компании, которые в будущем будут работать в данной системе.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Ключевые и конечные пользователи (сотрудники Заказчика, имеющие доступ в систему SAP ERP HCM, обеспечивающие выполнение бизнес-процессов в системе) должны пройти необходимое обучение и получить Инструкции пользователей в соответствии с их ролями и полномочиями.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Обучение пользователей является ключевой задачей подготовки к Опытно-Промышленной Эксплуатации (ОПЭ). От качества проведения обучения пользователей зависит как качество регистрации пользователями данных, так и нагрузка на поддержку пользователей во время ОПЭ и последующей промышленной эксплуатации и, соответственно, обеспечение ввода информации в SAP ERP HCM в режиме реального времени.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Принципы построения обучения пользователей</w:t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организации обучения предварительно определяются группы пользователей исходя из их функциональных обязанностей. Для каждой группы пользователей разрабатывается программа обучения.</w:t>
      </w:r>
    </w:p>
    <w:p w:rsidR="00000000" w:rsidDel="00000000" w:rsidP="00000000" w:rsidRDefault="00000000" w:rsidRPr="00000000" w14:paraId="0000008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обучения включает:</w:t>
      </w:r>
      <w:r w:rsidDel="00000000" w:rsidR="00000000" w:rsidRPr="00000000">
        <w:rPr>
          <w:sz w:val="24"/>
          <w:szCs w:val="24"/>
          <w:rtl w:val="0"/>
        </w:rPr>
        <w:t xml:space="preserve"> цели и задачи обучения пользователей, определение целевых слушателей, предварительные требования к слушателям, содержание программы и временной план.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 программы обучения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обучения группы сотрудников направления «Кадровое администрирование» состоит из курсов: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Вводный курс – 1</w:t>
      </w:r>
    </w:p>
    <w:p w:rsidR="00000000" w:rsidDel="00000000" w:rsidP="00000000" w:rsidRDefault="00000000" w:rsidRPr="00000000" w14:paraId="0000008A">
      <w:pPr>
        <w:numPr>
          <w:ilvl w:val="0"/>
          <w:numId w:val="18"/>
        </w:numPr>
        <w:spacing w:after="0" w:afterAutospacing="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Вводный курс – 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Просмотр организационных объектов и структуры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Прием сотрудников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Перевод сотрудников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Изменение условий труда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Командировки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Отпуска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Больничный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Отпуск по уходу за ребенком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Дополнительные выходные дни и прочие отсутствия</w:t>
      </w:r>
    </w:p>
    <w:p w:rsidR="00000000" w:rsidDel="00000000" w:rsidP="00000000" w:rsidRDefault="00000000" w:rsidRPr="00000000" w14:paraId="00000094">
      <w:pPr>
        <w:numPr>
          <w:ilvl w:val="0"/>
          <w:numId w:val="18"/>
        </w:numPr>
        <w:spacing w:after="0" w:afterAutospacing="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Увольнение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Стажи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Персональные данные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Гибкий отчет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Отчетность отдела кадров</w:t>
      </w:r>
    </w:p>
    <w:p w:rsidR="00000000" w:rsidDel="00000000" w:rsidP="00000000" w:rsidRDefault="00000000" w:rsidRPr="00000000" w14:paraId="00000099">
      <w:pPr>
        <w:numPr>
          <w:ilvl w:val="0"/>
          <w:numId w:val="18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Временные данные</w:t>
      </w:r>
    </w:p>
    <w:p w:rsidR="00000000" w:rsidDel="00000000" w:rsidP="00000000" w:rsidRDefault="00000000" w:rsidRPr="00000000" w14:paraId="0000009A">
      <w:pPr>
        <w:numPr>
          <w:ilvl w:val="0"/>
          <w:numId w:val="18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Медосмотры</w:t>
      </w:r>
    </w:p>
    <w:p w:rsidR="00000000" w:rsidDel="00000000" w:rsidP="00000000" w:rsidRDefault="00000000" w:rsidRPr="00000000" w14:paraId="0000009B">
      <w:pPr>
        <w:numPr>
          <w:ilvl w:val="0"/>
          <w:numId w:val="18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Практика</w:t>
      </w:r>
    </w:p>
    <w:p w:rsidR="00000000" w:rsidDel="00000000" w:rsidP="00000000" w:rsidRDefault="00000000" w:rsidRPr="00000000" w14:paraId="0000009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обучения Группы сотрудников направления «ОТиЗ» состоит из курсов: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Кадры/Расчет заработной платы ( по выбору)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Временные данные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Ведение данных премирования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Ведение данных по сдельной оплате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Практика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обучения Группы сотрудников направления «Расчет заработной платы» состоит из: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Вводный курс – 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Вводный курс – 2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Регистрация данных для расчета заработной платы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Регистрация данных прочих лиц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Расчет заработной платы 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Аналитика и отчетность.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Гибкий отчет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Отчетность по налогам и страховым взносам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Практика</w:t>
      </w:r>
    </w:p>
    <w:p w:rsidR="00000000" w:rsidDel="00000000" w:rsidP="00000000" w:rsidRDefault="00000000" w:rsidRPr="00000000" w14:paraId="000000A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Каждый курс предполагает следующие шаги: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Теория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Практические задания, выполняемые под наблюдением лектора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Практические задания, выполняемые самостоятельно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окончанию обучения проводится тестирование пользователей. Тестирование – это </w:t>
      </w:r>
      <w:r w:rsidDel="00000000" w:rsidR="00000000" w:rsidRPr="00000000">
        <w:rPr>
          <w:sz w:val="24"/>
          <w:szCs w:val="24"/>
          <w:rtl w:val="0"/>
        </w:rPr>
        <w:t xml:space="preserve">метод проверки знаний, полученных пользователем во время обучения.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первую очередь проходит внедрение пилотного проекта на нескольких, специально выделенных площадках. Осуществление пилотного проекта проходит в несколько этапов: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Проектирование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Настройка системы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Подготовка ОПЭ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Опытно-промышленная эксплуатация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Поддержка ПЭ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пилотном проекте из числа обученных пользователей выделяются и назначаются ключевые пользователи, которые в дальнейшем будут обеспечивать передачу знаний новым работникам.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Далее запускается проект тиражирования на всех остальных объектах.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процессе тиражирования изначально обучение проходят только ключевые пользователи, которые впоследствии передают знания конечным пользователям на рабочих местах.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конечно итоге, после окончания обучения предполагается выпустить 550-600 профессиональных пользователей системы.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Организационно-географические и функциональные вопросы обучения пользователей.</w:t>
      </w:r>
    </w:p>
    <w:p w:rsidR="00000000" w:rsidDel="00000000" w:rsidP="00000000" w:rsidRDefault="00000000" w:rsidRPr="00000000" w14:paraId="000000C0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76" w:lineRule="auto"/>
        <w:ind w:left="792" w:right="0" w:hanging="432"/>
        <w:jc w:val="left"/>
        <w:rPr>
          <w:i w:val="1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Географические параметры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ПИЛОТ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Пилотный проект запускается в следующих точках: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Центральный офис\логистика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Классический АШАН в Мытищах, Екатеринбурге, Химках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Радуга в Калуге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Сити в Реутове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АТАК в Туле, Балашихе, Сергиев Посаде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Обучение ключевых и конечных пользователей проходит на площадке внедрения в выделенных Заказчиком расчетных центрах в специально оборудованных классах вместимостью 15-20 человек.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этом классы должны быть оборудованы персональными компьютерами на каждого пользователя и преподавателя с выходом в корпоративную сеть с доступом к серверу, на котором развернута система SAP HR, проектором, доской, экраном.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ТИРАЖ (1 и 2 волна):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sz w:val="24"/>
          <w:szCs w:val="24"/>
          <w:rtl w:val="0"/>
        </w:rPr>
        <w:t xml:space="preserve">Проект тиражирования запускается во всех объектах указанных юридических лиц, за исключением вошедших в пилотный проект.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sz w:val="24"/>
          <w:szCs w:val="24"/>
        </w:rPr>
      </w:pPr>
      <w:bookmarkStart w:colFirst="0" w:colLast="0" w:name="_heading=h.vx87qamdgzo9" w:id="6"/>
      <w:bookmarkEnd w:id="6"/>
      <w:r w:rsidDel="00000000" w:rsidR="00000000" w:rsidRPr="00000000">
        <w:rPr>
          <w:sz w:val="24"/>
          <w:szCs w:val="24"/>
          <w:rtl w:val="0"/>
        </w:rPr>
        <w:t xml:space="preserve">При проведении обучения сотрудников зоны тиража используется методология «train-the-trainer», при которой специалисты Исполнителя проводят обучение ключевых пользователей системы, которые, в свою очередь, в соответствии с планом работ, проводят обучение конечных пользователей.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sz w:val="24"/>
          <w:szCs w:val="24"/>
        </w:rPr>
      </w:pPr>
      <w:bookmarkStart w:colFirst="0" w:colLast="0" w:name="_heading=h.r7ziewb4u7l3" w:id="7"/>
      <w:bookmarkEnd w:id="7"/>
      <w:r w:rsidDel="00000000" w:rsidR="00000000" w:rsidRPr="00000000">
        <w:rPr>
          <w:sz w:val="24"/>
          <w:szCs w:val="24"/>
          <w:rtl w:val="0"/>
        </w:rPr>
        <w:t xml:space="preserve">Обучение ключевых и конечных пользователей проходит на площадке внедрения в выделенных Заказчиком расчетных центрах в специально оборудованных классах вместимостью 15-20 человек.</w:t>
      </w:r>
    </w:p>
    <w:p w:rsidR="00000000" w:rsidDel="00000000" w:rsidP="00000000" w:rsidRDefault="00000000" w:rsidRPr="00000000" w14:paraId="000000D0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76" w:lineRule="auto"/>
        <w:ind w:left="792" w:right="0" w:hanging="432"/>
        <w:jc w:val="left"/>
        <w:rPr>
          <w:i w:val="1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Функциональные параметры обучения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Ответственность за предоставление необходимого</w:t>
      </w: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для обучения оборудовани</w:t>
      </w:r>
      <w:r w:rsidDel="00000000" w:rsidR="00000000" w:rsidRPr="00000000">
        <w:rPr>
          <w:sz w:val="24"/>
          <w:szCs w:val="24"/>
          <w:rtl w:val="0"/>
        </w:rPr>
        <w:t xml:space="preserve">я</w:t>
      </w:r>
      <w:r w:rsidDel="00000000" w:rsidR="00000000" w:rsidRPr="00000000"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для классов</w:t>
      </w:r>
      <w:r w:rsidDel="00000000" w:rsidR="00000000" w:rsidRPr="00000000">
        <w:rPr>
          <w:sz w:val="24"/>
          <w:szCs w:val="24"/>
          <w:rtl w:val="0"/>
        </w:rPr>
        <w:t xml:space="preserve"> возлагается на Заказчика.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случае возникновения необходимости проведения обучения в другом городе возможность согласовывается отдельно и фиксируется решением ОС.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случае возникновения проблем с посещением обучения, а также нарушения дисциплинарных требований со стороны пользователей, ответственность возлагается на Заказчика.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случае нарушения дисциплинарных требований со стороны лекторов, ответственность возлагается на Исполнителя.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Обучение организовывается для групп работников Заказчика, представленных в документе «Программа обучения»: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Работники кадровых служб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Ответственные за ведение нижеперечисленных процессов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ОТиЗ (опционально)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Специалисты направления компенсаций и льгот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Специалисты отдела труда и ЗП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Специалисты ОЦО</w:t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Контроль за дисциплиной посещения и участия в обучении возлагается на </w:t>
      </w:r>
      <w:r w:rsidDel="00000000" w:rsidR="00000000" w:rsidRPr="00000000">
        <w:rPr>
          <w:sz w:val="24"/>
          <w:szCs w:val="24"/>
          <w:rtl w:val="0"/>
        </w:rPr>
        <w:t xml:space="preserve">Заказчика.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Обучение сотрудников, не явившихся на обучение по уважительной причине, проводится </w:t>
      </w:r>
      <w:r w:rsidDel="00000000" w:rsidR="00000000" w:rsidRPr="00000000">
        <w:rPr>
          <w:sz w:val="24"/>
          <w:szCs w:val="24"/>
          <w:rtl w:val="0"/>
        </w:rPr>
        <w:t xml:space="preserve">ключевыми пользователями, ранее прошедшими обучение.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Организационно-функциональные рамки ответственности в процессе обучения обозначены следующим образом: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50.0" w:type="dxa"/>
        <w:jc w:val="left"/>
        <w:tblInd w:w="93.0" w:type="dxa"/>
        <w:tblLayout w:type="fixed"/>
        <w:tblLook w:val="0000"/>
      </w:tblPr>
      <w:tblGrid>
        <w:gridCol w:w="2505"/>
        <w:gridCol w:w="1560"/>
        <w:gridCol w:w="1920"/>
        <w:gridCol w:w="1665"/>
        <w:gridCol w:w="2100"/>
        <w:tblGridChange w:id="0">
          <w:tblGrid>
            <w:gridCol w:w="2505"/>
            <w:gridCol w:w="1560"/>
            <w:gridCol w:w="1920"/>
            <w:gridCol w:w="1665"/>
            <w:gridCol w:w="2100"/>
          </w:tblGrid>
        </w:tblGridChange>
      </w:tblGrid>
      <w:tr>
        <w:trPr>
          <w:cantSplit w:val="0"/>
          <w:trHeight w:val="510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Цель работ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Выполняемые работы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Методы выполнения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Ответственный за выполнение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Место выполнения работ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Подготовка к проведению обучения пользователей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Разработка программы обучения и её утверждение со стороны Исполнителя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Разработка программ обучения на основе целей проекта, пилотного проекта, лучшей практики, анализ материалов обследования. Утверждение программы руководителем проектной группы Исполнителя.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Проектная группа Исполнителя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Проектный офис Исполнителя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Подготовка к проведению обучения пользователей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Согласование и программы обучения и ее утверждение со стороны Заказчика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Рассмотрение программ с точки зрения покрытия основных бизнес-процессов и приобретения необходимой для работы базы знаний. Утверждение программы руководителем проектной группы Заказчика.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Проектная группа Заказчика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Проектный офис Заказчика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Подготовка к проведению обучения пользователей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Подготовка материалов для обучения и тестовых заданий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Создание материалов обучения и тестовых заданий на основе утвержденных программ обучения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Проектная группа Исполнителя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Проектный офис Исполнителя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Подготовка к проведению обучения пользователей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Выделение ресурсов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Обеспечение выделения расчетных центров, помещений для обучения, ПК, проекторов, досок и других технических средств, запрашиваемых Исполнителем.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Руководитель проектной группы Заказчика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 расчётных центрах: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Москва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Калининград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Санкт-Петербург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Ростов-на-Дону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Нижний Новгород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Новосибирск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Красноярск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Подготовка к проведению обучения пользователей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Выделение ресурсов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Организация командировок (доставки), решение транспортного обеспечения, бюджетирование соответствующих расходов, связанных с перемещением сотрудников для обучения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Руководитель проектной группы Заказчика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 расчётных центрах: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Москва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Калининград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Санкт-Петербург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Ростов-на-Дону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Нижний Новгород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Новосибирск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Красноярск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Подготовка к проведению обучения пользователей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Создание технической базы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Выделение полигона, подготовка полигона, подготовка логинов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Проектная группа Исполнителя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 расчётных центрах: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Москва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Калининград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Санкт-Петербург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Ростов-на-Дону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Нижний Новгород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Новосибирск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Красноярск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Проведение обучения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Обучение пользователей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Проведение обучения посредством использования методических материалов, практических заданий и т.д.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Проектная группа Исполнителя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 расчётных центрах: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Москва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Калининград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Санкт-Петербург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Ростов-на-Дону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Нижний Новгород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Новосибирск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Красноярск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Допуск к работе в системе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Тестирование пользователей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Решение тестовых заданий и выполнение практических задач для проверки полученных знаний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Пользователи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 расчётных центрах: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Москва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Калининград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Санкт-Петербург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Ростов-на-Дону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Нижний Новгород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Новосибирск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9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Красноярск</w:t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Анализ результатов обучения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Верификация соответствия программ обучения проведенному обучению, состава пользователей, результатов тестирования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Рассмотрение листов регистрации, протоколов обучения, реестра замечаний полученных на обучении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Проектные группы Заказчика и Исполнителя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 расчётных центрах: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10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Москва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10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Калининград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10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Санкт-Петербург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10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Ростов-на-Дону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10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Нижний Новгород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10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Новосибирск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10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Красноярск</w:t>
            </w:r>
          </w:p>
        </w:tc>
      </w:tr>
    </w:tbl>
    <w:p w:rsidR="00000000" w:rsidDel="00000000" w:rsidP="00000000" w:rsidRDefault="00000000" w:rsidRPr="00000000" w14:paraId="0000013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b w:val="1"/>
          <w:sz w:val="28"/>
          <w:szCs w:val="28"/>
        </w:rPr>
      </w:pPr>
      <w:bookmarkStart w:colFirst="0" w:colLast="0" w:name="_heading=h.3dy6vk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bookmarkStart w:colFirst="0" w:colLast="0" w:name="_heading=h.xcww7ukeakqa" w:id="9"/>
      <w:bookmarkEnd w:id="9"/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Объем обучения</w:t>
      </w:r>
    </w:p>
    <w:p w:rsidR="00000000" w:rsidDel="00000000" w:rsidP="00000000" w:rsidRDefault="00000000" w:rsidRPr="00000000" w14:paraId="0000014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b w:val="1"/>
          <w:sz w:val="28"/>
          <w:szCs w:val="28"/>
        </w:rPr>
      </w:pPr>
      <w:bookmarkStart w:colFirst="0" w:colLast="0" w:name="_heading=h.tyfmrjgg7tc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группам обучения фиксируется следующий объем обучения: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3"/>
        <w:gridCol w:w="6911"/>
        <w:tblGridChange w:id="0">
          <w:tblGrid>
            <w:gridCol w:w="2943"/>
            <w:gridCol w:w="691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Группа сотрудников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Темы обучения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6">
            <w:pPr>
              <w:spacing w:after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Кадровое администрирование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numPr>
                <w:ilvl w:val="0"/>
                <w:numId w:val="8"/>
              </w:numPr>
              <w:spacing w:after="0" w:afterAutospacing="0"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организационных объектов и структуры, 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8"/>
              </w:numPr>
              <w:spacing w:after="0" w:afterAutospacing="0"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Прием сотрудников, 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8"/>
              </w:numPr>
              <w:spacing w:after="0" w:afterAutospacing="0"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Перевод сотрудников, 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8"/>
              </w:numPr>
              <w:spacing w:after="0" w:afterAutospacing="0"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Изменение условий труда, 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8"/>
              </w:numPr>
              <w:spacing w:after="0" w:afterAutospacing="0"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Управление данными о: командировках, отпусках (в том числе и по уходу за ребенком, больничных,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8"/>
              </w:numPr>
              <w:spacing w:after="0" w:afterAutospacing="0"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Дополнительные выходные дни и прочие отсутствия, 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8"/>
              </w:numPr>
              <w:spacing w:after="0" w:afterAutospacing="0"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Увольнение, 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8"/>
              </w:numPr>
              <w:spacing w:after="0" w:afterAutospacing="0"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Стажи, 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8"/>
              </w:numPr>
              <w:spacing w:after="0" w:afterAutospacing="0"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Персональные данные, 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8"/>
              </w:numPr>
              <w:spacing w:after="0" w:afterAutospacing="0"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Гибкий отчет, 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8"/>
              </w:numPr>
              <w:spacing w:after="0" w:afterAutospacing="0"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Отчетность отдела кадров, 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8"/>
              </w:numPr>
              <w:spacing w:after="0" w:afterAutospacing="0"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Временные данные, 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8"/>
              </w:numPr>
              <w:spacing w:after="120"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Медосмотры</w:t>
            </w:r>
          </w:p>
        </w:tc>
      </w:tr>
      <w:tr>
        <w:trPr>
          <w:cantSplit w:val="0"/>
          <w:trHeight w:val="10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4">
            <w:pPr>
              <w:spacing w:after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ОТиЗ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numPr>
                <w:ilvl w:val="0"/>
                <w:numId w:val="17"/>
              </w:numPr>
              <w:spacing w:after="0" w:afterAutospacing="0"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Участие в обучении по первым трем дням программы «Кадры» или программы «Расчет заработной платы» на выбор,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17"/>
              </w:numPr>
              <w:spacing w:after="0" w:afterAutospacing="0"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Временные данные, 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17"/>
              </w:numPr>
              <w:spacing w:after="0" w:afterAutospacing="0"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Ведение данных премирования, 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17"/>
              </w:numPr>
              <w:spacing w:after="120"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Ведение данных по сдельной оплате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9">
            <w:pPr>
              <w:spacing w:after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Расчет заработной платы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numPr>
                <w:ilvl w:val="0"/>
                <w:numId w:val="1"/>
              </w:numPr>
              <w:spacing w:after="0" w:afterAutospacing="0"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Регистрация данных для расчета заработной платы, 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1"/>
              </w:numPr>
              <w:spacing w:after="0" w:afterAutospacing="0"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Регистрация данных прочих лиц, 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1"/>
              </w:numPr>
              <w:spacing w:after="0" w:afterAutospacing="0"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Расчет заработной платы, 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1"/>
              </w:numPr>
              <w:spacing w:after="0" w:afterAutospacing="0"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Аналитика и отчетность, 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1"/>
              </w:numPr>
              <w:spacing w:after="0" w:afterAutospacing="0"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Гибкий отчет, 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1"/>
              </w:numPr>
              <w:spacing w:after="120"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Отчетность по налогам и страховым взносам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0">
            <w:pPr>
              <w:spacing w:after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Охрана труда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numPr>
                <w:ilvl w:val="0"/>
                <w:numId w:val="11"/>
              </w:numPr>
              <w:spacing w:after="0" w:afterAutospacing="0"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Вход и навигация в SAP ERP HCM, 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11"/>
              </w:numPr>
              <w:spacing w:after="0" w:afterAutospacing="0"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Ведение данных СОУТ и вредных факторов, </w:t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11"/>
              </w:numPr>
              <w:spacing w:after="120"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Ведение данных по медосмотрам</w:t>
            </w:r>
          </w:p>
        </w:tc>
      </w:tr>
    </w:tbl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Точный объем бизнес-процессов, включенных в обучение, описывается в разделах «Программа обучения».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bookmarkStart w:colFirst="0" w:colLast="0" w:name="_heading=h.1t3h5sf" w:id="11"/>
      <w:bookmarkEnd w:id="11"/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Подготовка и проведение обучения</w:t>
      </w:r>
    </w:p>
    <w:p w:rsidR="00000000" w:rsidDel="00000000" w:rsidP="00000000" w:rsidRDefault="00000000" w:rsidRPr="00000000" w14:paraId="0000016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b w:val="1"/>
          <w:sz w:val="28"/>
          <w:szCs w:val="28"/>
        </w:rPr>
      </w:pPr>
      <w:bookmarkStart w:colFirst="0" w:colLast="0" w:name="_heading=h.h2ezd8fg1fa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основе утвержденной программы обучения подготавливаются материалы обучения.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Обучение пользователей проводится в манданте </w:t>
      </w:r>
      <w:r w:rsidDel="00000000" w:rsidR="00000000" w:rsidRPr="00000000">
        <w:rPr>
          <w:sz w:val="24"/>
          <w:szCs w:val="24"/>
          <w:rtl w:val="0"/>
        </w:rPr>
        <w:t xml:space="preserve">обучения системы Заказчика.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Лицензирование пользователей SAP HR необходимых для проведения обучения производится </w:t>
      </w:r>
      <w:r w:rsidDel="00000000" w:rsidR="00000000" w:rsidRPr="00000000">
        <w:rPr>
          <w:sz w:val="24"/>
          <w:szCs w:val="24"/>
          <w:rtl w:val="0"/>
        </w:rPr>
        <w:t xml:space="preserve">Заказчиком.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Обучение проводится в специально подготовленной тестовой среде, без использования реальных данных.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13"/>
      <w:bookmarkEnd w:id="13"/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окончании обучения проводится практическая работа.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sz w:val="24"/>
          <w:szCs w:val="24"/>
        </w:rPr>
      </w:pPr>
      <w:bookmarkStart w:colFirst="0" w:colLast="0" w:name="_heading=h.qc76pplkc8uk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Определение статуса и результатов обучения</w:t>
      </w:r>
    </w:p>
    <w:p w:rsidR="00000000" w:rsidDel="00000000" w:rsidP="00000000" w:rsidRDefault="00000000" w:rsidRPr="00000000" w14:paraId="0000017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Выполнение работ по обучению пользователей фиксируется следующими документами: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Лист регистрации - документ, подтверждающ</w:t>
      </w:r>
      <w:r w:rsidDel="00000000" w:rsidR="00000000" w:rsidRPr="00000000">
        <w:rPr>
          <w:sz w:val="24"/>
          <w:szCs w:val="24"/>
          <w:rtl w:val="0"/>
        </w:rPr>
        <w:t xml:space="preserve">ий присутствие участников обучения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 лис</w:t>
      </w:r>
      <w:r w:rsidDel="00000000" w:rsidR="00000000" w:rsidRPr="00000000">
        <w:rPr>
          <w:sz w:val="24"/>
          <w:szCs w:val="24"/>
          <w:rtl w:val="0"/>
        </w:rPr>
        <w:t xml:space="preserve">те прописаны ФИО участника, должность, предприятие и подпись.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Протокол обучения – документ, юридически </w:t>
      </w:r>
      <w:r w:rsidDel="00000000" w:rsidR="00000000" w:rsidRPr="00000000">
        <w:rPr>
          <w:sz w:val="24"/>
          <w:szCs w:val="24"/>
          <w:rtl w:val="0"/>
        </w:rPr>
        <w:t xml:space="preserve">закрепляющий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подтвержда</w:t>
      </w:r>
      <w:r w:rsidDel="00000000" w:rsidR="00000000" w:rsidRPr="00000000">
        <w:rPr>
          <w:sz w:val="24"/>
          <w:szCs w:val="24"/>
          <w:rtl w:val="0"/>
        </w:rPr>
        <w:t xml:space="preserve">ющий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что сотрудники прошли обучение по специальной программе.</w:t>
      </w:r>
      <w:r w:rsidDel="00000000" w:rsidR="00000000" w:rsidRPr="00000000">
        <w:rPr>
          <w:sz w:val="24"/>
          <w:szCs w:val="24"/>
          <w:rtl w:val="0"/>
        </w:rPr>
        <w:t xml:space="preserve"> В протоколе прописаны  данные участников, а также краткое описание программы обучения и дата проведения курса.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Реестр замечаний по результатам обучения – документ, в которым прописаны выявленные во время обучения недочеты и замечания к </w:t>
      </w:r>
      <w:r w:rsidDel="00000000" w:rsidR="00000000" w:rsidRPr="00000000">
        <w:rPr>
          <w:sz w:val="24"/>
          <w:szCs w:val="24"/>
          <w:rtl w:val="0"/>
        </w:rPr>
        <w:t xml:space="preserve">процессу обучения, его структуре или его содержанию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В реестры прописаны суть замечания, его категория, критичность, предполагаемая и фактическая даты исправления.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№1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Шаблон листа регистрации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Лист регистрации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9.0" w:type="dxa"/>
        <w:jc w:val="left"/>
        <w:tblInd w:w="108.0" w:type="pct"/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single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single"/>
                <w:vertAlign w:val="baseline"/>
                <w:rtl w:val="0"/>
              </w:rPr>
              <w:t xml:space="preserve">Указать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 порядковый номер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" " ________________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2020 г.</w:t>
            </w:r>
          </w:p>
        </w:tc>
      </w:tr>
    </w:tbl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г. Москва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Проект: Внедрение и тиражирование системы </w:t>
      </w:r>
      <w:r w:rsidDel="00000000" w:rsidR="00000000" w:rsidRPr="00000000">
        <w:rPr>
          <w:sz w:val="22"/>
          <w:szCs w:val="22"/>
          <w:rtl w:val="0"/>
        </w:rPr>
        <w:t xml:space="preserve">SAP ERP HCM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Курс (программа):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Группа №: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4"/>
        <w:gridCol w:w="3248"/>
        <w:gridCol w:w="2146"/>
        <w:gridCol w:w="2182"/>
        <w:gridCol w:w="1744"/>
        <w:tblGridChange w:id="0">
          <w:tblGrid>
            <w:gridCol w:w="534"/>
            <w:gridCol w:w="3248"/>
            <w:gridCol w:w="2146"/>
            <w:gridCol w:w="2182"/>
            <w:gridCol w:w="174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п.п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Ф.И.О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Должность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Предприятие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Роспись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578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578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578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578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578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578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578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578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578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578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578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578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578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578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578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578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9.0" w:type="dxa"/>
        <w:jc w:val="left"/>
        <w:tblInd w:w="0.0" w:type="dxa"/>
        <w:tblLayout w:type="fixed"/>
        <w:tblLook w:val="0000"/>
      </w:tblPr>
      <w:tblGrid>
        <w:gridCol w:w="2660"/>
        <w:gridCol w:w="360"/>
        <w:gridCol w:w="6869"/>
        <w:tblGridChange w:id="0">
          <w:tblGrid>
            <w:gridCol w:w="2660"/>
            <w:gridCol w:w="360"/>
            <w:gridCol w:w="68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Представитель ПГ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7" w:right="-5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singl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single"/>
                <w:vertAlign w:val="baseline"/>
                <w:rtl w:val="0"/>
              </w:rPr>
              <w:t xml:space="preserve">_____________________________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ФИО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single"/>
                <w:vertAlign w:val="baseline"/>
                <w:rtl w:val="0"/>
              </w:rPr>
              <w:t xml:space="preserve">____________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Подпись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single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7dp8vu" w:id="16"/>
      <w:bookmarkEnd w:id="16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№2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Шаблон протокола обучения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Протокол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81.0" w:type="dxa"/>
        <w:jc w:val="left"/>
        <w:tblInd w:w="108.0" w:type="pct"/>
        <w:tblLayout w:type="fixed"/>
        <w:tblLook w:val="00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single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single"/>
                <w:vertAlign w:val="baseline"/>
                <w:rtl w:val="0"/>
              </w:rPr>
              <w:t xml:space="preserve">Указать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 порядковый номер протокола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" " ________________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2020 г.</w:t>
            </w:r>
          </w:p>
        </w:tc>
      </w:tr>
    </w:tbl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г. Москва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Проект: Внедрение и тиражирование системы SAP HR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9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Проведено обучение по программе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6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4.0" w:type="dxa"/>
        <w:jc w:val="left"/>
        <w:tblInd w:w="0.0" w:type="dxa"/>
        <w:tblLayout w:type="fixed"/>
        <w:tblLook w:val="0000"/>
      </w:tblPr>
      <w:tblGrid>
        <w:gridCol w:w="3295"/>
        <w:gridCol w:w="6559"/>
        <w:tblGridChange w:id="0">
          <w:tblGrid>
            <w:gridCol w:w="3295"/>
            <w:gridCol w:w="655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Дата проведения (с, по)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Курс/ Краткое содержание курса (темы занятий)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9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Состав участников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Прохождение обучения по темам указанным в п 1. настоящего протокола подтверждаем своими подписями: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59"/>
        <w:gridCol w:w="3492"/>
        <w:gridCol w:w="1799"/>
        <w:gridCol w:w="2075"/>
        <w:gridCol w:w="1829"/>
        <w:tblGridChange w:id="0">
          <w:tblGrid>
            <w:gridCol w:w="659"/>
            <w:gridCol w:w="3492"/>
            <w:gridCol w:w="1799"/>
            <w:gridCol w:w="2075"/>
            <w:gridCol w:w="1829"/>
          </w:tblGrid>
        </w:tblGridChange>
      </w:tblGrid>
      <w:tr>
        <w:trPr>
          <w:cantSplit w:val="0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п.п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ФИО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Должность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Подразделение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3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3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3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3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3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3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3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3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3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3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3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3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3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3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3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3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89.0" w:type="dxa"/>
        <w:jc w:val="left"/>
        <w:tblInd w:w="0.0" w:type="dxa"/>
        <w:tblLayout w:type="fixed"/>
        <w:tblLook w:val="0000"/>
      </w:tblPr>
      <w:tblGrid>
        <w:gridCol w:w="2660"/>
        <w:gridCol w:w="360"/>
        <w:gridCol w:w="6869"/>
        <w:tblGridChange w:id="0">
          <w:tblGrid>
            <w:gridCol w:w="2660"/>
            <w:gridCol w:w="360"/>
            <w:gridCol w:w="68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Представитель ПГ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7" w:right="-5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singl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single"/>
                <w:vertAlign w:val="baseline"/>
                <w:rtl w:val="0"/>
              </w:rPr>
              <w:t xml:space="preserve">_____________________________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ФИО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single"/>
                <w:vertAlign w:val="baseline"/>
                <w:rtl w:val="0"/>
              </w:rPr>
              <w:t xml:space="preserve">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single"/>
                <w:vertAlign w:val="baseline"/>
                <w:rtl w:val="0"/>
              </w:rPr>
              <w:t xml:space="preserve">__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Подпись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single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rdcrjn" w:id="17"/>
      <w:bookmarkEnd w:id="17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Приложение №3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Шаблон реестра замечаний обучения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Реестр замечаний полученных на обучении 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__.__.2020 по __.__.2020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781.0" w:type="dxa"/>
        <w:jc w:val="left"/>
        <w:tblInd w:w="108.0" w:type="pct"/>
        <w:tblLayout w:type="fixed"/>
        <w:tblLook w:val="00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г. Москва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9"/>
        <w:gridCol w:w="2118"/>
        <w:gridCol w:w="1349"/>
        <w:gridCol w:w="1543"/>
        <w:gridCol w:w="1876"/>
        <w:gridCol w:w="1699"/>
        <w:tblGridChange w:id="0">
          <w:tblGrid>
            <w:gridCol w:w="1269"/>
            <w:gridCol w:w="2118"/>
            <w:gridCol w:w="1349"/>
            <w:gridCol w:w="1543"/>
            <w:gridCol w:w="1876"/>
            <w:gridCol w:w="1699"/>
          </w:tblGrid>
        </w:tblGridChange>
      </w:tblGrid>
      <w:tr>
        <w:trPr>
          <w:cantSplit w:val="0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№ замечания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п.п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Суть замечания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Категория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Критичность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Предполагаемая дата устранения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Фактическая дата устранения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89.0" w:type="dxa"/>
        <w:jc w:val="left"/>
        <w:tblInd w:w="0.0" w:type="dxa"/>
        <w:tblLayout w:type="fixed"/>
        <w:tblLook w:val="0000"/>
      </w:tblPr>
      <w:tblGrid>
        <w:gridCol w:w="2660"/>
        <w:gridCol w:w="360"/>
        <w:gridCol w:w="6869"/>
        <w:tblGridChange w:id="0">
          <w:tblGrid>
            <w:gridCol w:w="2660"/>
            <w:gridCol w:w="360"/>
            <w:gridCol w:w="68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7" w:right="-5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40" w:w="11907" w:orient="portrait"/>
      <w:pgMar w:bottom="1418" w:top="1418" w:left="1418" w:right="851" w:header="936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A">
    <w:pPr>
      <w:rPr/>
    </w:pPr>
    <w:r w:rsidDel="00000000" w:rsidR="00000000" w:rsidRPr="00000000">
      <w:rPr>
        <w:rtl w:val="0"/>
      </w:rPr>
      <w:t xml:space="preserve">Концепция обучения</w:t>
      <w:tab/>
      <w:tab/>
      <w:tab/>
      <w:tab/>
      <w:tab/>
      <w:tab/>
      <w:tab/>
      <w:tab/>
      <w:tab/>
      <w:tab/>
      <w:tab/>
    </w:r>
  </w:p>
  <w:p w:rsidR="00000000" w:rsidDel="00000000" w:rsidP="00000000" w:rsidRDefault="00000000" w:rsidRPr="00000000" w14:paraId="000002C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C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E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1068" w:hanging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16">
    <w:lvl w:ilvl="0">
      <w:start w:val="1"/>
      <w:numFmt w:val="decimal"/>
      <w:lvlText w:val="%1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Заголовок1">
    <w:name w:val="Заголовок 1"/>
    <w:basedOn w:val="Заголовок2"/>
    <w:next w:val="Основнойтекст"/>
    <w:autoRedefine w:val="0"/>
    <w:hidden w:val="0"/>
    <w:qFormat w:val="0"/>
    <w:pPr>
      <w:keepNext w:val="1"/>
      <w:numPr>
        <w:ilvl w:val="0"/>
        <w:numId w:val="5"/>
      </w:numPr>
      <w:suppressAutoHyphens w:val="1"/>
      <w:spacing w:after="0" w:before="0" w:line="360" w:lineRule="atLeast"/>
      <w:ind w:leftChars="-1" w:rightChars="0" w:firstLineChars="-1"/>
      <w:jc w:val="left"/>
      <w:textDirection w:val="btLr"/>
      <w:textAlignment w:val="top"/>
      <w:outlineLvl w:val="0"/>
    </w:pPr>
    <w:rPr>
      <w:b w:val="1"/>
      <w:i w:val="0"/>
      <w:noProof w:val="0"/>
      <w:w w:val="100"/>
      <w:position w:val="-1"/>
      <w:sz w:val="28"/>
      <w:effect w:val="none"/>
      <w:vertAlign w:val="baseline"/>
      <w:cs w:val="0"/>
      <w:em w:val="none"/>
      <w:lang w:bidi="ar-SA" w:eastAsia="und" w:val="en-US"/>
    </w:rPr>
  </w:style>
  <w:style w:type="paragraph" w:styleId="Заголовок2">
    <w:name w:val="Заголовок 2"/>
    <w:basedOn w:val="Основнойтекст"/>
    <w:next w:val="Основнойтекст"/>
    <w:autoRedefine w:val="0"/>
    <w:hidden w:val="0"/>
    <w:qFormat w:val="0"/>
    <w:pPr>
      <w:keepNext w:val="1"/>
      <w:numPr>
        <w:ilvl w:val="1"/>
        <w:numId w:val="5"/>
      </w:numPr>
      <w:suppressAutoHyphens w:val="1"/>
      <w:spacing w:after="0" w:before="400" w:line="320" w:lineRule="atLeast"/>
      <w:ind w:leftChars="-1" w:rightChars="0" w:firstLineChars="-1"/>
      <w:jc w:val="left"/>
      <w:textDirection w:val="btLr"/>
      <w:textAlignment w:val="top"/>
      <w:outlineLvl w:val="1"/>
    </w:pPr>
    <w:rPr>
      <w:i w:val="1"/>
      <w:noProof w:val="0"/>
      <w:w w:val="100"/>
      <w:position w:val="-1"/>
      <w:sz w:val="28"/>
      <w:effect w:val="none"/>
      <w:vertAlign w:val="baseline"/>
      <w:cs w:val="0"/>
      <w:em w:val="none"/>
      <w:lang w:bidi="ar-SA" w:eastAsia="und" w:val="en-US"/>
    </w:rPr>
  </w:style>
  <w:style w:type="paragraph" w:styleId="Заголовок3">
    <w:name w:val="Заголовок 3"/>
    <w:basedOn w:val="Заголовок4"/>
    <w:next w:val="Основнойтекст"/>
    <w:autoRedefine w:val="0"/>
    <w:hidden w:val="0"/>
    <w:qFormat w:val="0"/>
    <w:pPr>
      <w:keepNext w:val="1"/>
      <w:suppressAutoHyphens w:val="1"/>
      <w:spacing w:after="0" w:before="400" w:line="280" w:lineRule="atLeast"/>
      <w:ind w:leftChars="-1" w:rightChars="0" w:firstLineChars="-1"/>
      <w:jc w:val="left"/>
      <w:textDirection w:val="btLr"/>
      <w:textAlignment w:val="top"/>
      <w:outlineLvl w:val="2"/>
    </w:pPr>
    <w:rPr>
      <w:b w:val="1"/>
      <w:i w:val="0"/>
      <w:noProof w:val="0"/>
      <w:w w:val="100"/>
      <w:position w:val="-1"/>
      <w:sz w:val="24"/>
      <w:effect w:val="none"/>
      <w:vertAlign w:val="baseline"/>
      <w:cs w:val="0"/>
      <w:em w:val="none"/>
      <w:lang w:bidi="ar-SA" w:eastAsia="und" w:val="en-US"/>
    </w:rPr>
  </w:style>
  <w:style w:type="paragraph" w:styleId="Заголовок4">
    <w:name w:val="Заголовок 4"/>
    <w:basedOn w:val="Заголовок5"/>
    <w:next w:val="Основнойтекст"/>
    <w:autoRedefine w:val="0"/>
    <w:hidden w:val="0"/>
    <w:qFormat w:val="0"/>
    <w:pPr>
      <w:keepNext w:val="1"/>
      <w:suppressAutoHyphens w:val="1"/>
      <w:spacing w:after="0" w:before="400" w:line="280" w:lineRule="atLeast"/>
      <w:ind w:leftChars="-1" w:rightChars="0" w:firstLineChars="-1"/>
      <w:jc w:val="left"/>
      <w:textDirection w:val="btLr"/>
      <w:textAlignment w:val="top"/>
      <w:outlineLvl w:val="3"/>
    </w:pPr>
    <w:rPr>
      <w:b w:val="1"/>
      <w:i w:val="1"/>
      <w:noProof w:val="0"/>
      <w:w w:val="100"/>
      <w:position w:val="-1"/>
      <w:sz w:val="24"/>
      <w:effect w:val="none"/>
      <w:vertAlign w:val="baseline"/>
      <w:cs w:val="0"/>
      <w:em w:val="none"/>
      <w:lang w:bidi="ar-SA" w:eastAsia="und" w:val="en-US"/>
    </w:rPr>
  </w:style>
  <w:style w:type="paragraph" w:styleId="Заголовок5">
    <w:name w:val="Заголовок 5"/>
    <w:basedOn w:val="Основнойтекст"/>
    <w:next w:val="Основнойтекст"/>
    <w:autoRedefine w:val="0"/>
    <w:hidden w:val="0"/>
    <w:qFormat w:val="0"/>
    <w:pPr>
      <w:keepNext w:val="1"/>
      <w:suppressAutoHyphens w:val="1"/>
      <w:spacing w:after="0" w:before="400" w:line="260" w:lineRule="atLeast"/>
      <w:ind w:leftChars="-1" w:rightChars="0" w:firstLineChars="-1"/>
      <w:jc w:val="left"/>
      <w:textDirection w:val="btLr"/>
      <w:textAlignment w:val="top"/>
      <w:outlineLvl w:val="4"/>
    </w:pPr>
    <w:rPr>
      <w:i w:val="1"/>
      <w:noProof w:val="0"/>
      <w:w w:val="100"/>
      <w:position w:val="-1"/>
      <w:sz w:val="24"/>
      <w:effect w:val="none"/>
      <w:vertAlign w:val="baseline"/>
      <w:cs w:val="0"/>
      <w:em w:val="none"/>
      <w:lang w:bidi="ar-SA" w:eastAsia="und" w:val="en-US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suppressAutoHyphens w:val="1"/>
      <w:spacing w:line="260" w:lineRule="atLeast"/>
      <w:ind w:leftChars="-1" w:rightChars="0" w:firstLineChars="-1"/>
      <w:jc w:val="left"/>
      <w:textDirection w:val="btLr"/>
      <w:textAlignment w:val="top"/>
      <w:outlineLvl w:val="5"/>
    </w:pPr>
    <w:rPr>
      <w:noProof w:val="0"/>
      <w:w w:val="100"/>
      <w:position w:val="-1"/>
      <w:sz w:val="22"/>
      <w:effect w:val="none"/>
      <w:vertAlign w:val="baseline"/>
      <w:cs w:val="0"/>
      <w:em w:val="none"/>
      <w:lang w:bidi="ar-SA" w:eastAsia="und" w:val="en-US"/>
    </w:rPr>
  </w:style>
  <w:style w:type="paragraph" w:styleId="Заголовок7">
    <w:name w:val="Заголовок 7"/>
    <w:basedOn w:val="Обычный"/>
    <w:next w:val="Обычный"/>
    <w:autoRedefine w:val="0"/>
    <w:hidden w:val="0"/>
    <w:qFormat w:val="0"/>
    <w:pPr>
      <w:suppressAutoHyphens w:val="1"/>
      <w:spacing w:line="260" w:lineRule="atLeast"/>
      <w:ind w:leftChars="-1" w:rightChars="0" w:firstLineChars="-1"/>
      <w:jc w:val="left"/>
      <w:textDirection w:val="btLr"/>
      <w:textAlignment w:val="top"/>
      <w:outlineLvl w:val="6"/>
    </w:pPr>
    <w:rPr>
      <w:noProof w:val="0"/>
      <w:w w:val="100"/>
      <w:position w:val="-1"/>
      <w:sz w:val="22"/>
      <w:effect w:val="none"/>
      <w:vertAlign w:val="baseline"/>
      <w:cs w:val="0"/>
      <w:em w:val="none"/>
      <w:lang w:bidi="ar-SA" w:eastAsia="und" w:val="en-US"/>
    </w:rPr>
  </w:style>
  <w:style w:type="paragraph" w:styleId="Заголовок8">
    <w:name w:val="Заголовок 8"/>
    <w:basedOn w:val="Обычный"/>
    <w:next w:val="Обычный"/>
    <w:autoRedefine w:val="0"/>
    <w:hidden w:val="0"/>
    <w:qFormat w:val="0"/>
    <w:pPr>
      <w:suppressAutoHyphens w:val="1"/>
      <w:spacing w:line="260" w:lineRule="atLeast"/>
      <w:ind w:leftChars="-1" w:rightChars="0" w:firstLineChars="-1"/>
      <w:jc w:val="left"/>
      <w:textDirection w:val="btLr"/>
      <w:textAlignment w:val="top"/>
      <w:outlineLvl w:val="7"/>
    </w:pPr>
    <w:rPr>
      <w:noProof w:val="0"/>
      <w:w w:val="100"/>
      <w:position w:val="-1"/>
      <w:sz w:val="22"/>
      <w:effect w:val="none"/>
      <w:vertAlign w:val="baseline"/>
      <w:cs w:val="0"/>
      <w:em w:val="none"/>
      <w:lang w:bidi="ar-SA" w:eastAsia="und" w:val="en-US"/>
    </w:rPr>
  </w:style>
  <w:style w:type="paragraph" w:styleId="Заголовок9">
    <w:name w:val="Заголовок 9"/>
    <w:basedOn w:val="Обычный"/>
    <w:next w:val="Обычный"/>
    <w:autoRedefine w:val="0"/>
    <w:hidden w:val="0"/>
    <w:qFormat w:val="0"/>
    <w:pPr>
      <w:suppressAutoHyphens w:val="1"/>
      <w:spacing w:line="260" w:lineRule="atLeast"/>
      <w:ind w:leftChars="-1" w:rightChars="0" w:firstLineChars="-1"/>
      <w:jc w:val="left"/>
      <w:textDirection w:val="btLr"/>
      <w:textAlignment w:val="top"/>
      <w:outlineLvl w:val="8"/>
    </w:pPr>
    <w:rPr>
      <w:noProof w:val="0"/>
      <w:w w:val="100"/>
      <w:position w:val="-1"/>
      <w:sz w:val="22"/>
      <w:effect w:val="none"/>
      <w:vertAlign w:val="baseline"/>
      <w:cs w:val="0"/>
      <w:em w:val="none"/>
      <w:lang w:bidi="ar-SA" w:eastAsia="und" w:val="en-US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ext">
    <w:name w:val="Text"/>
    <w:basedOn w:val="Обычный"/>
    <w:next w:val="Text"/>
    <w:autoRedefine w:val="0"/>
    <w:hidden w:val="0"/>
    <w:qFormat w:val="0"/>
    <w:pPr>
      <w:tabs>
        <w:tab w:val="left" w:leader="none" w:pos="284"/>
      </w:tabs>
      <w:suppressAutoHyphens w:val="1"/>
      <w:spacing w:after="260" w:line="1" w:lineRule="atLeast"/>
      <w:ind w:leftChars="-1" w:rightChars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Numbering">
    <w:name w:val="Numbering"/>
    <w:basedOn w:val="Обычный"/>
    <w:next w:val="Numbering"/>
    <w:autoRedefine w:val="0"/>
    <w:hidden w:val="0"/>
    <w:qFormat w:val="0"/>
    <w:pPr>
      <w:numPr>
        <w:ilvl w:val="11"/>
        <w:numId w:val="2047"/>
      </w:numPr>
      <w:suppressAutoHyphens w:val="1"/>
      <w:spacing w:before="130" w:line="1" w:lineRule="atLeast"/>
      <w:ind w:left="284" w:leftChars="-1" w:rightChars="0" w:hanging="284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Bullet">
    <w:name w:val="Bullet"/>
    <w:basedOn w:val="Обычный"/>
    <w:next w:val="Bullet"/>
    <w:autoRedefine w:val="0"/>
    <w:hidden w:val="0"/>
    <w:qFormat w:val="0"/>
    <w:pPr>
      <w:numPr>
        <w:ilvl w:val="10"/>
        <w:numId w:val="2047"/>
      </w:numPr>
      <w:tabs>
        <w:tab w:val="left" w:leader="none" w:pos="284"/>
      </w:tabs>
      <w:suppressAutoHyphens w:val="1"/>
      <w:spacing w:after="260" w:line="1" w:lineRule="atLeast"/>
      <w:ind w:left="284" w:leftChars="-1" w:rightChars="0" w:hanging="284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Double">
    <w:name w:val="Double"/>
    <w:basedOn w:val="Обычный"/>
    <w:next w:val="Double"/>
    <w:autoRedefine w:val="0"/>
    <w:hidden w:val="0"/>
    <w:qFormat w:val="0"/>
    <w:pPr>
      <w:suppressAutoHyphens w:val="1"/>
      <w:spacing w:after="130" w:line="1" w:lineRule="atLeast"/>
      <w:ind w:leftChars="-1" w:rightChars="0" w:firstLineChars="-1"/>
      <w:jc w:val="right"/>
      <w:textDirection w:val="btLr"/>
      <w:textAlignment w:val="top"/>
      <w:outlineLvl w:val="0"/>
    </w:pPr>
    <w:rPr>
      <w:noProof w:val="1"/>
      <w:w w:val="100"/>
      <w:position w:val="6"/>
      <w:sz w:val="22"/>
      <w:u w:val="double"/>
      <w:effect w:val="none"/>
      <w:vertAlign w:val="baseline"/>
      <w:cs w:val="0"/>
      <w:em w:val="none"/>
      <w:lang w:bidi="ar-SA" w:eastAsia="und" w:val="und"/>
    </w:rPr>
  </w:style>
  <w:style w:type="paragraph" w:styleId="Single">
    <w:name w:val="Single"/>
    <w:basedOn w:val="Обычный"/>
    <w:next w:val="Sing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0"/>
    </w:pPr>
    <w:rPr>
      <w:noProof w:val="1"/>
      <w:w w:val="100"/>
      <w:position w:val="18"/>
      <w:sz w:val="22"/>
      <w:u w:val="single"/>
      <w:effect w:val="none"/>
      <w:vertAlign w:val="baseline"/>
      <w:cs w:val="0"/>
      <w:em w:val="none"/>
      <w:lang w:bidi="ar-SA" w:eastAsia="und" w:val="und"/>
    </w:rPr>
  </w:style>
  <w:style w:type="paragraph" w:styleId="Subject">
    <w:name w:val="Subject"/>
    <w:basedOn w:val="Обычный"/>
    <w:next w:val="Обычный"/>
    <w:autoRedefine w:val="0"/>
    <w:hidden w:val="0"/>
    <w:qFormat w:val="0"/>
    <w:pPr>
      <w:keepLines w:val="1"/>
      <w:suppressAutoHyphens w:val="1"/>
      <w:spacing w:after="130" w:line="260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Tablehead">
    <w:name w:val="Tablehead"/>
    <w:basedOn w:val="Обычный"/>
    <w:next w:val="Tablehead"/>
    <w:autoRedefine w:val="0"/>
    <w:hidden w:val="0"/>
    <w:qFormat w:val="0"/>
    <w:pPr>
      <w:suppressAutoHyphens w:val="1"/>
      <w:spacing w:before="130" w:line="1" w:lineRule="atLeast"/>
      <w:ind w:leftChars="-1" w:rightChars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Tabletext">
    <w:name w:val="Tabletext"/>
    <w:basedOn w:val="Обычный"/>
    <w:next w:val="Tabletext"/>
    <w:autoRedefine w:val="0"/>
    <w:hidden w:val="0"/>
    <w:qFormat w:val="0"/>
    <w:pPr>
      <w:suppressAutoHyphens w:val="1"/>
      <w:spacing w:line="1" w:lineRule="atLeast"/>
      <w:ind w:left="153" w:leftChars="-1" w:rightChars="0" w:hanging="153" w:firstLineChars="-1"/>
      <w:jc w:val="left"/>
      <w:textDirection w:val="btLr"/>
      <w:textAlignment w:val="top"/>
      <w:outlineLvl w:val="0"/>
    </w:pPr>
    <w:rPr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Source">
    <w:name w:val="Source"/>
    <w:basedOn w:val="Обычный"/>
    <w:next w:val="Text"/>
    <w:autoRedefine w:val="0"/>
    <w:hidden w:val="0"/>
    <w:qFormat w:val="0"/>
    <w:pPr>
      <w:keepLines w:val="1"/>
      <w:suppressAutoHyphens w:val="1"/>
      <w:spacing w:after="130" w:line="260" w:lineRule="atLeast"/>
      <w:ind w:leftChars="-1" w:rightChars="0" w:firstLineChars="-1"/>
      <w:jc w:val="both"/>
      <w:textDirection w:val="btLr"/>
      <w:textAlignment w:val="top"/>
      <w:outlineLvl w:val="0"/>
    </w:pPr>
    <w:rPr>
      <w:i w:val="1"/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Denomination">
    <w:name w:val="Denomination"/>
    <w:basedOn w:val="Tablehead"/>
    <w:next w:val="Denomination"/>
    <w:autoRedefine w:val="0"/>
    <w:hidden w:val="0"/>
    <w:qFormat w:val="0"/>
    <w:pPr>
      <w:suppressAutoHyphens w:val="1"/>
      <w:spacing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Текстсноски">
    <w:name w:val="Текст сноски"/>
    <w:basedOn w:val="Обычный"/>
    <w:next w:val="Текстсноски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noProof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Маркированныйсписок2">
    <w:name w:val="Маркированный список 2"/>
    <w:basedOn w:val="Обычный"/>
    <w:next w:val="Маркированныйсписок2"/>
    <w:autoRedefine w:val="0"/>
    <w:hidden w:val="0"/>
    <w:qFormat w:val="0"/>
    <w:pPr>
      <w:numPr>
        <w:ilvl w:val="10"/>
        <w:numId w:val="2047"/>
      </w:numPr>
      <w:suppressAutoHyphens w:val="1"/>
      <w:spacing w:after="260" w:line="1" w:lineRule="atLeast"/>
      <w:ind w:left="568" w:leftChars="-1" w:rightChars="0" w:hanging="284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Маркированныйсписок">
    <w:name w:val="Маркированный список"/>
    <w:basedOn w:val="Обычный"/>
    <w:next w:val="Маркированныйсписок"/>
    <w:autoRedefine w:val="0"/>
    <w:hidden w:val="0"/>
    <w:qFormat w:val="0"/>
    <w:pPr>
      <w:numPr>
        <w:ilvl w:val="10"/>
        <w:numId w:val="2047"/>
      </w:numPr>
      <w:suppressAutoHyphens w:val="1"/>
      <w:spacing w:after="260" w:line="1" w:lineRule="atLeast"/>
      <w:ind w:left="284" w:leftChars="-1" w:rightChars="0" w:hanging="284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Нумерованныйсписок2">
    <w:name w:val="Нумерованный список 2"/>
    <w:basedOn w:val="Маркированныйсписок2"/>
    <w:next w:val="Нумерованныйсписок2"/>
    <w:autoRedefine w:val="0"/>
    <w:hidden w:val="0"/>
    <w:qFormat w:val="0"/>
    <w:pPr>
      <w:numPr>
        <w:ilvl w:val="10"/>
        <w:numId w:val="2047"/>
      </w:numPr>
      <w:suppressAutoHyphens w:val="1"/>
      <w:spacing w:after="260" w:line="1" w:lineRule="atLeast"/>
      <w:ind w:left="566" w:leftChars="-1" w:rightChars="0" w:hanging="283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AlignBrackets">
    <w:name w:val="AlignBrackets"/>
    <w:basedOn w:val="Обычный"/>
    <w:next w:val="AlignBrackets"/>
    <w:autoRedefine w:val="0"/>
    <w:hidden w:val="0"/>
    <w:qFormat w:val="0"/>
    <w:pPr>
      <w:suppressAutoHyphens w:val="1"/>
      <w:spacing w:line="1" w:lineRule="atLeast"/>
      <w:ind w:left="153" w:right="-57" w:leftChars="-1" w:rightChars="0" w:hanging="153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AlignWithoutBrackets">
    <w:name w:val="AlignWithoutBrackets"/>
    <w:basedOn w:val="Tabletext"/>
    <w:next w:val="AlignWithoutBrackets"/>
    <w:autoRedefine w:val="0"/>
    <w:hidden w:val="0"/>
    <w:qFormat w:val="0"/>
    <w:pPr>
      <w:suppressAutoHyphens w:val="1"/>
      <w:spacing w:line="1" w:lineRule="atLeast"/>
      <w:ind w:left="153" w:leftChars="-1" w:rightChars="0" w:hanging="153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Tablenums">
    <w:name w:val="Tablenums"/>
    <w:basedOn w:val="Обычный"/>
    <w:next w:val="Tablenums"/>
    <w:autoRedefine w:val="0"/>
    <w:hidden w:val="0"/>
    <w:qFormat w:val="0"/>
    <w:pPr>
      <w:tabs>
        <w:tab w:val="decimal" w:leader="none" w:pos="794"/>
      </w:tabs>
      <w:suppressAutoHyphens w:val="1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Нумерованныйсписок">
    <w:name w:val="Нумерованный список"/>
    <w:basedOn w:val="Обычный"/>
    <w:next w:val="Нумерованныйсписок"/>
    <w:autoRedefine w:val="0"/>
    <w:hidden w:val="0"/>
    <w:qFormat w:val="0"/>
    <w:pPr>
      <w:numPr>
        <w:ilvl w:val="11"/>
        <w:numId w:val="2047"/>
      </w:numPr>
      <w:suppressAutoHyphens w:val="1"/>
      <w:spacing w:before="130" w:line="1" w:lineRule="atLeast"/>
      <w:ind w:left="284" w:leftChars="-1" w:rightChars="0" w:hanging="284" w:firstLineChars="-1"/>
      <w:jc w:val="left"/>
      <w:textDirection w:val="btLr"/>
      <w:textAlignment w:val="top"/>
      <w:outlineLvl w:val="0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AlignBracketsOne">
    <w:name w:val="AlignBracketsOne"/>
    <w:basedOn w:val="Обычный"/>
    <w:next w:val="AlignBracketsOne"/>
    <w:autoRedefine w:val="0"/>
    <w:hidden w:val="0"/>
    <w:qFormat w:val="0"/>
    <w:pPr>
      <w:suppressAutoHyphens w:val="1"/>
      <w:spacing w:line="1" w:lineRule="atLeast"/>
      <w:ind w:left="153" w:leftChars="-1" w:rightChars="0" w:hanging="153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AlignBracketsTwo">
    <w:name w:val="AlignBracketsTwo"/>
    <w:basedOn w:val="Обычный"/>
    <w:next w:val="AlignBracketsTwo"/>
    <w:autoRedefine w:val="0"/>
    <w:hidden w:val="0"/>
    <w:qFormat w:val="0"/>
    <w:pPr>
      <w:suppressAutoHyphens w:val="1"/>
      <w:spacing w:line="1" w:lineRule="atLeast"/>
      <w:ind w:left="153" w:right="57" w:leftChars="-1" w:rightChars="0" w:hanging="153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AlignWithoutOne">
    <w:name w:val="AlignWithoutOne"/>
    <w:basedOn w:val="Обычный"/>
    <w:next w:val="AlignWithoutOne"/>
    <w:autoRedefine w:val="0"/>
    <w:hidden w:val="0"/>
    <w:qFormat w:val="0"/>
    <w:pPr>
      <w:suppressAutoHyphens w:val="1"/>
      <w:spacing w:line="1" w:lineRule="atLeast"/>
      <w:ind w:left="153" w:right="57" w:leftChars="-1" w:rightChars="0" w:hanging="153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AlignWithoutTwo">
    <w:name w:val="AlignWithoutTwo"/>
    <w:basedOn w:val="Обычный"/>
    <w:next w:val="AlignWithoutTwo"/>
    <w:autoRedefine w:val="0"/>
    <w:hidden w:val="0"/>
    <w:qFormat w:val="0"/>
    <w:pPr>
      <w:suppressAutoHyphens w:val="1"/>
      <w:spacing w:line="1" w:lineRule="atLeast"/>
      <w:ind w:left="153" w:right="113" w:leftChars="-1" w:rightChars="0" w:hanging="153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Denomination1">
    <w:name w:val="Denomination1"/>
    <w:basedOn w:val="Обычный"/>
    <w:next w:val="Denomination1"/>
    <w:autoRedefine w:val="0"/>
    <w:hidden w:val="0"/>
    <w:qFormat w:val="0"/>
    <w:pPr>
      <w:suppressAutoHyphens w:val="1"/>
      <w:spacing w:line="1" w:lineRule="atLeast"/>
      <w:ind w:right="113" w:leftChars="-1" w:rightChars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Denomination2">
    <w:name w:val="Denomination2"/>
    <w:basedOn w:val="Обычный"/>
    <w:next w:val="Denomination2"/>
    <w:autoRedefine w:val="0"/>
    <w:hidden w:val="0"/>
    <w:qFormat w:val="0"/>
    <w:pPr>
      <w:suppressAutoHyphens w:val="1"/>
      <w:spacing w:line="1" w:lineRule="atLeast"/>
      <w:ind w:right="113" w:leftChars="-1" w:rightChars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Tabletext1">
    <w:name w:val="Tabletext1"/>
    <w:basedOn w:val="Обычный"/>
    <w:next w:val="Tabletext1"/>
    <w:autoRedefine w:val="0"/>
    <w:hidden w:val="0"/>
    <w:qFormat w:val="0"/>
    <w:pPr>
      <w:suppressAutoHyphens w:val="1"/>
      <w:spacing w:before="130" w:line="1" w:lineRule="atLeast"/>
      <w:ind w:right="57" w:leftChars="-1" w:rightChars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Tabletext2">
    <w:name w:val="Tabletext2"/>
    <w:basedOn w:val="Обычный"/>
    <w:next w:val="Tabletext2"/>
    <w:autoRedefine w:val="0"/>
    <w:hidden w:val="0"/>
    <w:qFormat w:val="0"/>
    <w:pPr>
      <w:suppressAutoHyphens w:val="1"/>
      <w:spacing w:before="130" w:line="1" w:lineRule="atLeast"/>
      <w:ind w:right="113" w:leftChars="-1" w:rightChars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Tablehead1">
    <w:name w:val="Tablehead1"/>
    <w:basedOn w:val="Обычный"/>
    <w:next w:val="Tablehead1"/>
    <w:autoRedefine w:val="0"/>
    <w:hidden w:val="0"/>
    <w:qFormat w:val="0"/>
    <w:pPr>
      <w:suppressAutoHyphens w:val="1"/>
      <w:spacing w:before="130" w:line="1" w:lineRule="atLeast"/>
      <w:ind w:right="113" w:leftChars="-1" w:rightChars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Адреснаконверте">
    <w:name w:val="Адрес на конверте"/>
    <w:basedOn w:val="Обычный"/>
    <w:next w:val="Адреснаконверте"/>
    <w:autoRedefine w:val="0"/>
    <w:hidden w:val="0"/>
    <w:qFormat w:val="0"/>
    <w:pPr>
      <w:framePr w:anchorLock="0" w:lines="0" w:w="7920" w:h="1980" w:hSpace="180" w:wrap="auto" w:hAnchor="text" w:vAnchor="page" w:xAlign="center" w:yAlign="bottom" w:hRule="auto"/>
      <w:suppressAutoHyphens w:val="1"/>
      <w:spacing w:line="1" w:lineRule="atLeast"/>
      <w:ind w:left="2880" w:leftChars="-1" w:rightChars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KPMGLargelogo">
    <w:name w:val="KPMG Large logo"/>
    <w:basedOn w:val="Обычный"/>
    <w:next w:val="KPMGLargelog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KPMG Logo" w:hAnsi="KPMG Logo"/>
      <w:noProof w:val="1"/>
      <w:w w:val="100"/>
      <w:position w:val="-1"/>
      <w:sz w:val="44"/>
      <w:effect w:val="none"/>
      <w:vertAlign w:val="baseline"/>
      <w:cs w:val="0"/>
      <w:em w:val="none"/>
      <w:lang w:bidi="ar-SA" w:eastAsia="und" w:val="und"/>
    </w:rPr>
  </w:style>
  <w:style w:type="paragraph" w:styleId="KPMGSmalllogo">
    <w:name w:val="KPMG Small logo"/>
    <w:basedOn w:val="Обычный"/>
    <w:next w:val="KPMGSmalllogo"/>
    <w:autoRedefine w:val="0"/>
    <w:hidden w:val="0"/>
    <w:qFormat w:val="0"/>
    <w:pPr>
      <w:suppressAutoHyphens w:val="1"/>
      <w:spacing w:before="3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KPMG Logo" w:hAnsi="KPMG Logo"/>
      <w:noProof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NoDecAlign">
    <w:name w:val="NoDecAlign"/>
    <w:basedOn w:val="Обычный"/>
    <w:next w:val="NoDecAlign"/>
    <w:autoRedefine w:val="0"/>
    <w:hidden w:val="0"/>
    <w:qFormat w:val="0"/>
    <w:pPr>
      <w:tabs>
        <w:tab w:val="decimal" w:leader="none" w:pos="1021"/>
      </w:tabs>
      <w:suppressAutoHyphens w:val="1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OneDecAlign">
    <w:name w:val="OneDecAlign"/>
    <w:basedOn w:val="Обычный"/>
    <w:next w:val="OneDecAlign"/>
    <w:autoRedefine w:val="0"/>
    <w:hidden w:val="0"/>
    <w:qFormat w:val="0"/>
    <w:pPr>
      <w:tabs>
        <w:tab w:val="decimal" w:leader="none" w:pos="879"/>
      </w:tabs>
      <w:suppressAutoHyphens w:val="1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TwoDecAlign">
    <w:name w:val="TwoDecAlign"/>
    <w:basedOn w:val="Обычный"/>
    <w:next w:val="TwoDecAlign"/>
    <w:autoRedefine w:val="0"/>
    <w:hidden w:val="0"/>
    <w:qFormat w:val="0"/>
    <w:pPr>
      <w:tabs>
        <w:tab w:val="decimal" w:leader="none" w:pos="794"/>
      </w:tabs>
      <w:suppressAutoHyphens w:val="1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Верхнийколонтитул,Even">
    <w:name w:val="Верхний колонтитул,Even"/>
    <w:basedOn w:val="Обычный"/>
    <w:next w:val="Верхнийколонтитул,Even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IndentedText">
    <w:name w:val="IndentedText"/>
    <w:basedOn w:val="Text"/>
    <w:next w:val="IndentedText"/>
    <w:autoRedefine w:val="0"/>
    <w:hidden w:val="0"/>
    <w:qFormat w:val="0"/>
    <w:pPr>
      <w:tabs>
        <w:tab w:val="left" w:leader="none" w:pos="284"/>
      </w:tabs>
      <w:suppressAutoHyphens w:val="1"/>
      <w:spacing w:after="260" w:line="1" w:lineRule="atLeast"/>
      <w:ind w:left="709" w:leftChars="-1" w:rightChars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i_nienie1">
    <w:name w:val="i_nienie1"/>
    <w:basedOn w:val="Обычный"/>
    <w:next w:val="i_nienie1"/>
    <w:autoRedefine w:val="0"/>
    <w:hidden w:val="0"/>
    <w:qFormat w:val="0"/>
    <w:pPr>
      <w:keepLines w:val="1"/>
      <w:tabs>
        <w:tab w:val="left" w:leader="none" w:pos="720"/>
      </w:tabs>
      <w:suppressAutoHyphens w:val="1"/>
      <w:spacing w:before="40" w:line="1" w:lineRule="atLeast"/>
      <w:ind w:left="720" w:leftChars="-1" w:rightChars="0" w:hanging="360" w:firstLineChars="-1"/>
      <w:jc w:val="both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Оглавление1">
    <w:name w:val="Оглавление 1"/>
    <w:basedOn w:val="Обычный"/>
    <w:next w:val="Обычный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b w:val="1"/>
      <w:bCs w:val="1"/>
      <w:caps w:val="1"/>
      <w:noProof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und" w:val="und"/>
    </w:rPr>
  </w:style>
  <w:style w:type="paragraph" w:styleId="Оглавление2">
    <w:name w:val="Оглавление 2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220" w:leftChars="-1" w:rightChars="0" w:firstLineChars="-1"/>
      <w:jc w:val="left"/>
      <w:textDirection w:val="btLr"/>
      <w:textAlignment w:val="top"/>
      <w:outlineLvl w:val="0"/>
    </w:pPr>
    <w:rPr>
      <w:smallCaps w:val="1"/>
      <w:noProof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und" w:val="und"/>
    </w:r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Текст">
    <w:name w:val="Текст"/>
    <w:basedOn w:val="Обычный"/>
    <w:next w:val="Текст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noProof w:val="0"/>
      <w:w w:val="100"/>
      <w:position w:val="-1"/>
      <w:sz w:val="28"/>
      <w:effect w:val="none"/>
      <w:vertAlign w:val="baseline"/>
      <w:cs w:val="0"/>
      <w:em w:val="none"/>
      <w:lang w:bidi="ar-SA" w:eastAsia="und" w:val="und"/>
    </w:rPr>
  </w:style>
  <w:style w:type="character" w:styleId="Просмотреннаягиперссылка">
    <w:name w:val="Просмотренная гиперссылка"/>
    <w:next w:val="Просмотреннаягиперссылка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xl24">
    <w:name w:val="xl24"/>
    <w:basedOn w:val="Обычный"/>
    <w:next w:val="xl24"/>
    <w:autoRedefine w:val="0"/>
    <w:hidden w:val="0"/>
    <w:qFormat w:val="0"/>
    <w:pPr>
      <w:pBdr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paragraph" w:styleId="xl25">
    <w:name w:val="xl25"/>
    <w:basedOn w:val="Обычный"/>
    <w:next w:val="xl25"/>
    <w:autoRedefine w:val="0"/>
    <w:hidden w:val="0"/>
    <w:qFormat w:val="0"/>
    <w:pPr>
      <w:pBdr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center"/>
      <w:outlineLvl w:val="0"/>
    </w:pPr>
    <w:rPr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paragraph" w:styleId="xl26">
    <w:name w:val="xl26"/>
    <w:basedOn w:val="Обычный"/>
    <w:next w:val="xl26"/>
    <w:autoRedefine w:val="0"/>
    <w:hidden w:val="0"/>
    <w:qFormat w:val="0"/>
    <w:pPr>
      <w:pBdr>
        <w:left w:color="000000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paragraph" w:styleId="xl27">
    <w:name w:val="xl27"/>
    <w:basedOn w:val="Обычный"/>
    <w:next w:val="xl27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paragraph" w:styleId="xl28">
    <w:name w:val="xl28"/>
    <w:basedOn w:val="Обычный"/>
    <w:next w:val="xl28"/>
    <w:autoRedefine w:val="0"/>
    <w:hidden w:val="0"/>
    <w:qFormat w:val="0"/>
    <w:pPr>
      <w:pBdr>
        <w:top w:color="000000" w:space="0" w:sz="4" w:val="single"/>
        <w:left w:color="000000" w:space="0" w:sz="4" w:val="single"/>
        <w:bottom w:color="000000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paragraph" w:styleId="xl29">
    <w:name w:val="xl29"/>
    <w:basedOn w:val="Обычный"/>
    <w:next w:val="xl29"/>
    <w:autoRedefine w:val="0"/>
    <w:hidden w:val="0"/>
    <w:qFormat w:val="0"/>
    <w:pPr>
      <w:pBdr>
        <w:top w:color="000000" w:space="0" w:sz="4" w:val="single"/>
        <w:bottom w:color="000000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paragraph" w:styleId="xl30">
    <w:name w:val="xl30"/>
    <w:basedOn w:val="Обычный"/>
    <w:next w:val="xl30"/>
    <w:autoRedefine w:val="0"/>
    <w:hidden w:val="0"/>
    <w:qFormat w:val="0"/>
    <w:pPr>
      <w:pBdr>
        <w:top w:color="000000" w:space="0" w:sz="4" w:val="single"/>
        <w:bottom w:color="000000" w:space="0" w:sz="4" w:val="single"/>
        <w:right w:color="000000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paragraph" w:styleId="м_список1">
    <w:name w:val="м_список1"/>
    <w:basedOn w:val="Обычный"/>
    <w:next w:val="м_список1"/>
    <w:autoRedefine w:val="0"/>
    <w:hidden w:val="0"/>
    <w:qFormat w:val="0"/>
    <w:pPr>
      <w:suppressAutoHyphens w:val="1"/>
      <w:spacing w:after="60" w:before="60" w:line="1" w:lineRule="atLeast"/>
      <w:ind w:leftChars="-1" w:rightChars="0" w:firstLine="567" w:firstLineChars="-1"/>
      <w:jc w:val="both"/>
      <w:textDirection w:val="btLr"/>
      <w:textAlignment w:val="top"/>
      <w:outlineLvl w:val="0"/>
    </w:pPr>
    <w:rPr>
      <w:noProof w:val="0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Таблица-Заголовок">
    <w:name w:val="Таблица-Заголовок"/>
    <w:basedOn w:val="Обычный"/>
    <w:next w:val="Таблица-Заголовок"/>
    <w:autoRedefine w:val="0"/>
    <w:hidden w:val="0"/>
    <w:qFormat w:val="0"/>
    <w:pPr>
      <w:suppressAutoHyphens w:val="1"/>
      <w:spacing w:after="40" w:before="40" w:line="200" w:lineRule="atLeast"/>
      <w:ind w:leftChars="-1" w:rightChars="0" w:firstLineChars="-1"/>
      <w:jc w:val="center"/>
      <w:textDirection w:val="btLr"/>
      <w:textAlignment w:val="top"/>
      <w:outlineLvl w:val="0"/>
    </w:pPr>
    <w:rPr>
      <w:noProof w:val="0"/>
      <w:w w:val="100"/>
      <w:kern w:val="16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Таблица-Основнойтекст">
    <w:name w:val="Таблица-Основной текст"/>
    <w:basedOn w:val="Обычный"/>
    <w:next w:val="Таблица-Основнойтекст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noProof w:val="0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character" w:styleId="Таблица-ОсновнойтекстЗнак">
    <w:name w:val="Таблица-Основной текст Знак"/>
    <w:next w:val="Таблица-ОсновнойтекстЗнак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3">
    <w:name w:val="Основной текст 3"/>
    <w:basedOn w:val="Обычный"/>
    <w:next w:val="Основнойтекст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table" w:styleId="Простаятаблица1">
    <w:name w:val="Простая таблица 1"/>
    <w:basedOn w:val="Обычнаятаблица"/>
    <w:next w:val="Простаятаблица1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Простаятаблица1"/>
      <w:jc w:val="left"/>
      <w:tblBorders>
        <w:top w:color="008000" w:space="0" w:sz="12" w:val="single"/>
        <w:left w:color="auto" w:space="0" w:sz="0" w:val="none"/>
        <w:bottom w:color="008000" w:space="0" w:sz="12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paragraph" w:styleId="Название">
    <w:name w:val="Название"/>
    <w:basedOn w:val="Обычный"/>
    <w:next w:val="Название"/>
    <w:autoRedefine w:val="0"/>
    <w:hidden w:val="0"/>
    <w:qFormat w:val="0"/>
    <w:pPr>
      <w:suppressAutoHyphens w:val="1"/>
      <w:spacing w:line="1" w:lineRule="atLeast"/>
      <w:ind w:leftChars="-1" w:rightChars="0" w:firstLine="720" w:firstLineChars="-1"/>
      <w:jc w:val="center"/>
      <w:textDirection w:val="btLr"/>
      <w:textAlignment w:val="top"/>
      <w:outlineLvl w:val="0"/>
    </w:pPr>
    <w:rPr>
      <w:b w:val="1"/>
      <w:noProof w:val="0"/>
      <w:w w:val="100"/>
      <w:position w:val="-1"/>
      <w:sz w:val="28"/>
      <w:effect w:val="none"/>
      <w:vertAlign w:val="baseline"/>
      <w:cs w:val="0"/>
      <w:em w:val="none"/>
      <w:lang w:bidi="ar-SA" w:eastAsia="und" w:val="und"/>
    </w:rPr>
  </w:style>
  <w:style w:type="paragraph" w:styleId="Основнойтекст2">
    <w:name w:val="Основной текст 2"/>
    <w:basedOn w:val="Обычный"/>
    <w:next w:val="Основнойтекст2"/>
    <w:autoRedefine w:val="0"/>
    <w:hidden w:val="0"/>
    <w:qFormat w:val="0"/>
    <w:pPr>
      <w:suppressAutoHyphens w:val="1"/>
      <w:spacing w:after="120" w:line="480" w:lineRule="auto"/>
      <w:ind w:leftChars="-1" w:rightChars="0" w:firstLineChars="-1"/>
      <w:jc w:val="left"/>
      <w:textDirection w:val="btLr"/>
      <w:textAlignment w:val="top"/>
      <w:outlineLvl w:val="0"/>
    </w:pPr>
    <w:rPr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Основнойтекст2Знак">
    <w:name w:val="Основной текст 2 Знак"/>
    <w:next w:val="Основнойтекст2Знак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TableHeading">
    <w:name w:val="Table Heading"/>
    <w:basedOn w:val="Обычный"/>
    <w:next w:val="TableHeading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b w:val="1"/>
      <w:noProof w:val="0"/>
      <w:w w:val="100"/>
      <w:position w:val="-1"/>
      <w:sz w:val="20"/>
      <w:effect w:val="none"/>
      <w:vertAlign w:val="baseline"/>
      <w:cs w:val="0"/>
      <w:em w:val="none"/>
      <w:lang w:bidi="ar-SA" w:eastAsia="und" w:val="de-DE"/>
    </w:rPr>
  </w:style>
  <w:style w:type="paragraph" w:styleId="TableText">
    <w:name w:val="Table Text"/>
    <w:basedOn w:val="TableHeading"/>
    <w:next w:val="TableText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b w:val="0"/>
      <w:noProof w:val="0"/>
      <w:w w:val="100"/>
      <w:position w:val="-1"/>
      <w:sz w:val="20"/>
      <w:effect w:val="none"/>
      <w:vertAlign w:val="baseline"/>
      <w:cs w:val="0"/>
      <w:em w:val="none"/>
      <w:lang w:bidi="ar-SA" w:eastAsia="und" w:val="de-DE"/>
    </w:rPr>
  </w:style>
  <w:style w:type="character" w:styleId="TableTextЗнак">
    <w:name w:val="Table Text Знак"/>
    <w:next w:val="TableTextЗнак"/>
    <w:autoRedefine w:val="0"/>
    <w:hidden w:val="0"/>
    <w:qFormat w:val="0"/>
    <w:rPr>
      <w:rFonts w:ascii="Arial" w:hAnsi="Arial"/>
      <w:w w:val="100"/>
      <w:position w:val="-1"/>
      <w:effect w:val="none"/>
      <w:vertAlign w:val="baseline"/>
      <w:cs w:val="0"/>
      <w:em w:val="none"/>
      <w:lang w:eastAsia="en-US" w:val="de-DE"/>
    </w:rPr>
  </w:style>
  <w:style w:type="paragraph" w:styleId="CompanyName">
    <w:name w:val="Company Name"/>
    <w:basedOn w:val="Обычный"/>
    <w:next w:val="Обычный"/>
    <w:autoRedefine w:val="0"/>
    <w:hidden w:val="0"/>
    <w:qFormat w:val="0"/>
    <w:pPr>
      <w:widowControl w:val="0"/>
      <w:suppressAutoHyphens w:val="1"/>
      <w:spacing w:after="60" w:before="7000" w:line="1" w:lineRule="atLeast"/>
      <w:ind w:left="567" w:leftChars="-1" w:rightChars="0" w:firstLine="720" w:firstLineChars="-1"/>
      <w:jc w:val="both"/>
      <w:textDirection w:val="btLr"/>
      <w:textAlignment w:val="top"/>
      <w:outlineLvl w:val="0"/>
    </w:pPr>
    <w:rPr>
      <w:rFonts w:ascii="Arial" w:cs="Arial" w:hAnsi="Arial"/>
      <w:b w:val="1"/>
      <w:i w:val="1"/>
      <w:caps w:val="1"/>
      <w:noProof w:val="0"/>
      <w:spacing w:val="2"/>
      <w:w w:val="110"/>
      <w:kern w:val="36"/>
      <w:position w:val="-1"/>
      <w:sz w:val="36"/>
      <w:effect w:val="none"/>
      <w:vertAlign w:val="baseline"/>
      <w:cs w:val="0"/>
      <w:em w:val="none"/>
      <w:lang w:bidi="ar-SA" w:eastAsia="und" w:val="und"/>
    </w:rPr>
  </w:style>
  <w:style w:type="character" w:styleId="TableTextChar">
    <w:name w:val="Table Text Char"/>
    <w:next w:val="TableTextChar"/>
    <w:autoRedefine w:val="0"/>
    <w:hidden w:val="0"/>
    <w:qFormat w:val="0"/>
    <w:rPr>
      <w:rFonts w:ascii="Arial" w:hAnsi="Arial"/>
      <w:w w:val="100"/>
      <w:position w:val="-1"/>
      <w:effect w:val="none"/>
      <w:vertAlign w:val="baseline"/>
      <w:cs w:val="0"/>
      <w:em w:val="none"/>
      <w:lang w:eastAsia="en-US" w:val="de-DE"/>
    </w:rPr>
  </w:style>
  <w:style w:type="character" w:styleId="Знакпримечания">
    <w:name w:val="Знак примечания"/>
    <w:next w:val="Знакпримечания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Текстпримечания">
    <w:name w:val="Текст примечания"/>
    <w:basedOn w:val="Обычный"/>
    <w:next w:val="Текстпримечания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character" w:styleId="ТекстпримечанияЗнак">
    <w:name w:val="Текст примечания Знак"/>
    <w:next w:val="ТекстпримечанияЗнак"/>
    <w:autoRedefine w:val="0"/>
    <w:hidden w:val="0"/>
    <w:qFormat w:val="0"/>
    <w:rPr>
      <w:noProof w:val="1"/>
      <w:w w:val="100"/>
      <w:position w:val="-1"/>
      <w:effect w:val="none"/>
      <w:vertAlign w:val="baseline"/>
      <w:cs w:val="0"/>
      <w:em w:val="none"/>
      <w:lang w:eastAsia="und" w:val="und"/>
    </w:rPr>
  </w:style>
  <w:style w:type="paragraph" w:styleId="Темапримечания">
    <w:name w:val="Тема примечания"/>
    <w:basedOn w:val="Текстпримечания"/>
    <w:next w:val="Текстпримечания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noProof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character" w:styleId="ТемапримечанияЗнак">
    <w:name w:val="Тема примечания Знак"/>
    <w:next w:val="ТемапримечанияЗнак"/>
    <w:autoRedefine w:val="0"/>
    <w:hidden w:val="0"/>
    <w:qFormat w:val="0"/>
    <w:rPr>
      <w:b w:val="1"/>
      <w:bCs w:val="1"/>
      <w:noProof w:val="1"/>
      <w:w w:val="100"/>
      <w:position w:val="-1"/>
      <w:effect w:val="none"/>
      <w:vertAlign w:val="baseline"/>
      <w:cs w:val="0"/>
      <w:em w:val="none"/>
      <w:lang w:eastAsia="und" w:val="und"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noProof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ТекствыноскиЗнак">
    <w:name w:val="Текст выноски Знак"/>
    <w:next w:val="ТекствыноскиЗнак"/>
    <w:autoRedefine w:val="0"/>
    <w:hidden w:val="0"/>
    <w:qFormat w:val="0"/>
    <w:rPr>
      <w:rFonts w:ascii="Tahoma" w:cs="Tahoma" w:hAnsi="Tahoma"/>
      <w:noProof w:val="1"/>
      <w:w w:val="100"/>
      <w:position w:val="-1"/>
      <w:sz w:val="16"/>
      <w:szCs w:val="16"/>
      <w:effect w:val="none"/>
      <w:vertAlign w:val="baseline"/>
      <w:cs w:val="0"/>
      <w:em w:val="none"/>
      <w:lang w:eastAsia="und" w:val="und"/>
    </w:rPr>
  </w:style>
  <w:style w:type="paragraph" w:styleId="Рецензия">
    <w:name w:val="Рецензия"/>
    <w:next w:val="Рецензия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noProof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SFIGmpO+YvU/cITzp6av2j8s9Q==">AMUW2mUou2idH2nOMybcT2bYVXLo1AM/jbJlqjHFEvzN1W1X4J8bTqWZflPRWrHPvBZl/qpEFi48ieoPFM2JCjma//l608VyKj+how5rqStMzvuaO9nMkUv5w+QIKp+7aPZ6iXHnrtXVEUJe1AFcpoyUCQNe6hTu9woRXicg+4bqdFKOcSSCJVPPDOS9JusPQXSv2/rhqSMybQFYavR9UMmkgHrPrkDDxaUrX/zJMjEc6j5Wr027DZSdq/vmJmP2MQsegaX1H8bU5dRl6M1cTsyj10zcEWMe9RM8dRAyHf5DSa2yRSxopeUeFMztPmpOhiCHuXFhFWJ0d8n+RynqsS2XmP3ZAdcyo3ZQV/xu2BQjwba0GMYXJa4zZvAZPf1HRhD7Ve4ep6ybx64FLBi+MrM07hNmEwOM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2022-02-14T12:14:00Z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