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5640" w:rsidRDefault="00655640" w:rsidP="00655640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</w:t>
      </w:r>
      <w:r>
        <w:rPr>
          <w:bCs/>
          <w:lang w:eastAsia="x-none"/>
        </w:rPr>
        <w:br/>
        <w:t>РОССИЙСКОЙ ФЕДЕРАЦИИ</w:t>
      </w:r>
    </w:p>
    <w:p w:rsidR="00655640" w:rsidRDefault="00655640" w:rsidP="00655640">
      <w:pPr>
        <w:widowControl w:val="0"/>
        <w:autoSpaceDE w:val="0"/>
        <w:autoSpaceDN w:val="0"/>
        <w:adjustRightInd w:val="0"/>
        <w:ind w:left="-142"/>
        <w:jc w:val="center"/>
        <w:rPr>
          <w:bCs/>
          <w:sz w:val="20"/>
          <w:szCs w:val="20"/>
        </w:rPr>
      </w:pPr>
      <w:r>
        <w:t>федеральное государственное автономное образовательное учреждение высшего образования</w:t>
      </w: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:rsidR="00655640" w:rsidRPr="00655640" w:rsidRDefault="00655640" w:rsidP="00655640">
      <w:pPr>
        <w:widowControl w:val="0"/>
        <w:autoSpaceDE w:val="0"/>
        <w:autoSpaceDN w:val="0"/>
        <w:adjustRightInd w:val="0"/>
        <w:spacing w:before="480"/>
        <w:jc w:val="center"/>
      </w:pPr>
      <w:r w:rsidRPr="00863F2E">
        <w:t xml:space="preserve">КАФЕДРА </w:t>
      </w:r>
      <w:r>
        <w:t>№ 42</w:t>
      </w:r>
    </w:p>
    <w:p w:rsidR="00655640" w:rsidRDefault="00655640" w:rsidP="00655640">
      <w:pPr>
        <w:widowControl w:val="0"/>
        <w:autoSpaceDE w:val="0"/>
        <w:autoSpaceDN w:val="0"/>
        <w:adjustRightInd w:val="0"/>
        <w:spacing w:before="1080"/>
      </w:pPr>
      <w:r>
        <w:br/>
        <w:t>ОЦЕНКА РЕФЕРАТА</w:t>
      </w:r>
    </w:p>
    <w:p w:rsidR="00655640" w:rsidRDefault="00655640" w:rsidP="00655640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655640" w:rsidTr="00884EE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55640"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Ю. В. </w:t>
            </w:r>
            <w:r w:rsidRPr="00655640">
              <w:t>Ветрова</w:t>
            </w:r>
          </w:p>
        </w:tc>
      </w:tr>
      <w:tr w:rsidR="00655640" w:rsidTr="00884EE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55640" w:rsidRDefault="00655640" w:rsidP="00655640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655640" w:rsidTr="00884EE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55640" w:rsidRDefault="00655640" w:rsidP="00884EE1">
            <w:pPr>
              <w:pStyle w:val="BodyText"/>
              <w:spacing w:before="960"/>
            </w:pPr>
            <w:r>
              <w:t>РЕФЕРАТ</w:t>
            </w:r>
          </w:p>
        </w:tc>
      </w:tr>
      <w:tr w:rsidR="00655640" w:rsidTr="00884EE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55640" w:rsidRPr="007B50F9" w:rsidRDefault="00655640" w:rsidP="00884EE1">
            <w:pPr>
              <w:pStyle w:val="Heading1"/>
              <w:spacing w:before="720" w:after="720"/>
              <w:rPr>
                <w:b w:val="0"/>
                <w:sz w:val="32"/>
                <w:szCs w:val="32"/>
              </w:rPr>
            </w:pPr>
            <w:r w:rsidRPr="00655640">
              <w:rPr>
                <w:b w:val="0"/>
                <w:sz w:val="32"/>
                <w:szCs w:val="32"/>
              </w:rPr>
              <w:t>РУССКИЕ НАРОДНЫЕ ПРОМЫСЛЫ</w:t>
            </w:r>
            <w:r>
              <w:rPr>
                <w:b w:val="0"/>
                <w:sz w:val="32"/>
                <w:szCs w:val="32"/>
              </w:rPr>
              <w:t xml:space="preserve">. </w:t>
            </w:r>
            <w:r w:rsidRPr="00655640">
              <w:rPr>
                <w:b w:val="0"/>
                <w:sz w:val="32"/>
                <w:szCs w:val="32"/>
              </w:rPr>
              <w:t>БОГОРОДСКАЯ ИГРУШКА</w:t>
            </w:r>
          </w:p>
        </w:tc>
      </w:tr>
      <w:tr w:rsidR="00655640" w:rsidTr="00884EE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</w:p>
        </w:tc>
      </w:tr>
      <w:tr w:rsidR="00655640" w:rsidTr="00884EE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55640" w:rsidRDefault="00655640" w:rsidP="00884EE1">
            <w:pPr>
              <w:pStyle w:val="Heading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655640" w:rsidTr="00884EE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55640">
              <w:t>ПРАКТИКУМ ДИЗАЙНА</w:t>
            </w:r>
          </w:p>
        </w:tc>
      </w:tr>
    </w:tbl>
    <w:p w:rsidR="00655640" w:rsidRDefault="00655640" w:rsidP="00655640">
      <w:pPr>
        <w:widowControl w:val="0"/>
        <w:autoSpaceDE w:val="0"/>
        <w:autoSpaceDN w:val="0"/>
        <w:adjustRightInd w:val="0"/>
        <w:spacing w:before="1440" w:line="360" w:lineRule="auto"/>
      </w:pPr>
      <w:r>
        <w:t>РЕФЕРАТ ВЫПОЛНИЛ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104"/>
        <w:gridCol w:w="1682"/>
        <w:gridCol w:w="228"/>
        <w:gridCol w:w="2562"/>
        <w:gridCol w:w="228"/>
        <w:gridCol w:w="2553"/>
      </w:tblGrid>
      <w:tr w:rsidR="00655640" w:rsidTr="00655640">
        <w:tc>
          <w:tcPr>
            <w:tcW w:w="1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Pr="00B10049" w:rsidRDefault="00655640" w:rsidP="00884EE1">
            <w:pPr>
              <w:widowControl w:val="0"/>
              <w:autoSpaceDE w:val="0"/>
              <w:autoSpaceDN w:val="0"/>
              <w:adjustRightInd w:val="0"/>
              <w:ind w:left="-108"/>
            </w:pPr>
            <w:r w:rsidRPr="00B10049">
              <w:t>СТУДЕНТ</w:t>
            </w:r>
            <w:r>
              <w:t xml:space="preserve"> гр</w:t>
            </w:r>
            <w:r w:rsidRPr="00B10049">
              <w:t>. №</w:t>
            </w:r>
          </w:p>
        </w:tc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5640" w:rsidRP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4326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13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55640" w:rsidRPr="008E278A" w:rsidRDefault="00655640" w:rsidP="00884EE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С. Томчук</w:t>
            </w:r>
          </w:p>
        </w:tc>
      </w:tr>
      <w:tr w:rsidR="00655640" w:rsidTr="00655640">
        <w:tc>
          <w:tcPr>
            <w:tcW w:w="1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136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136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5640" w:rsidRDefault="00655640" w:rsidP="00884EE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55640" w:rsidRDefault="00655640" w:rsidP="00655640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655640" w:rsidRPr="006E0B04" w:rsidRDefault="00655640" w:rsidP="00655640">
      <w:pPr>
        <w:widowControl w:val="0"/>
        <w:autoSpaceDE w:val="0"/>
        <w:autoSpaceDN w:val="0"/>
        <w:adjustRightInd w:val="0"/>
        <w:spacing w:before="156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:rsidR="00655640" w:rsidRDefault="00655640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:rsidR="00413AAB" w:rsidRPr="00C72183" w:rsidRDefault="00810104" w:rsidP="00C72183">
      <w:pPr>
        <w:pStyle w:val="H1excluded"/>
      </w:pPr>
      <w:r w:rsidRPr="00C72183">
        <w:lastRenderedPageBreak/>
        <w:t>СОДЕРЖАНИЕ</w:t>
      </w:r>
    </w:p>
    <w:p w:rsidR="0062708C" w:rsidRDefault="007260E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\h \z \t "H1,1,DIV1,1,DIV2,2" </w:instrText>
      </w:r>
      <w:r>
        <w:fldChar w:fldCharType="separate"/>
      </w:r>
      <w:hyperlink w:anchor="_Toc227611765" w:history="1">
        <w:r w:rsidR="0062708C" w:rsidRPr="003925C5">
          <w:rPr>
            <w:rStyle w:val="Hyperlink"/>
          </w:rPr>
          <w:t>ВВЕДЕНИЕ</w:t>
        </w:r>
        <w:r w:rsidR="0062708C">
          <w:rPr>
            <w:webHidden/>
          </w:rPr>
          <w:tab/>
        </w:r>
        <w:r w:rsidR="0062708C">
          <w:rPr>
            <w:webHidden/>
          </w:rPr>
          <w:fldChar w:fldCharType="begin"/>
        </w:r>
        <w:r w:rsidR="0062708C">
          <w:rPr>
            <w:webHidden/>
          </w:rPr>
          <w:instrText xml:space="preserve"> PAGEREF _Toc227611765 \h </w:instrText>
        </w:r>
        <w:r w:rsidR="0062708C">
          <w:rPr>
            <w:webHidden/>
          </w:rPr>
        </w:r>
        <w:r w:rsidR="0062708C">
          <w:rPr>
            <w:webHidden/>
          </w:rPr>
          <w:fldChar w:fldCharType="separate"/>
        </w:r>
        <w:r w:rsidR="00D34518">
          <w:rPr>
            <w:webHidden/>
          </w:rPr>
          <w:t>3</w:t>
        </w:r>
        <w:r w:rsidR="0062708C"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66" w:history="1">
        <w:r w:rsidRPr="003925C5">
          <w:rPr>
            <w:rStyle w:val="Hyperlink"/>
          </w:rPr>
          <w:t>1</w:t>
        </w:r>
        <w:r w:rsidRPr="003925C5">
          <w:rPr>
            <w:rStyle w:val="Hyperlink"/>
            <w:lang w:val="en-US"/>
          </w:rPr>
          <w:t xml:space="preserve"> Общая характеристика промысла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67" w:history="1">
        <w:r w:rsidRPr="003925C5">
          <w:rPr>
            <w:rStyle w:val="Hyperlink"/>
          </w:rPr>
          <w:t>2 История возникновения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68" w:history="1">
        <w:r w:rsidRPr="003925C5">
          <w:rPr>
            <w:rStyle w:val="Hyperlink"/>
          </w:rPr>
          <w:t>3 Легенды и происхождение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69" w:history="1">
        <w:r w:rsidRPr="003925C5">
          <w:rPr>
            <w:rStyle w:val="Hyperlink"/>
          </w:rPr>
          <w:t>4 Материалы изготовления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0" w:history="1">
        <w:r w:rsidRPr="003925C5">
          <w:rPr>
            <w:rStyle w:val="Hyperlink"/>
          </w:rPr>
          <w:t>5 Технология изготовления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1" w:history="1">
        <w:r w:rsidRPr="003925C5">
          <w:rPr>
            <w:rStyle w:val="Hyperlink"/>
          </w:rPr>
          <w:t>6 Особенности движения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2" w:history="1">
        <w:r w:rsidRPr="003925C5">
          <w:rPr>
            <w:rStyle w:val="Hyperlink"/>
          </w:rPr>
          <w:t>7 Образы и композиции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3" w:history="1">
        <w:r w:rsidRPr="003925C5">
          <w:rPr>
            <w:rStyle w:val="Hyperlink"/>
          </w:rPr>
          <w:t>8 Цвет и символика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4" w:history="1">
        <w:r w:rsidRPr="003925C5">
          <w:rPr>
            <w:rStyle w:val="Hyperlink"/>
          </w:rPr>
          <w:t>9 Знаменитые мастера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5" w:history="1">
        <w:r w:rsidRPr="003925C5">
          <w:rPr>
            <w:rStyle w:val="Hyperlink"/>
          </w:rPr>
          <w:t>10 Современное состояние</w:t>
        </w:r>
        <w:r w:rsidRPr="003925C5">
          <w:rPr>
            <w:rStyle w:val="Hyperlink"/>
            <w:lang w:val="en-US"/>
          </w:rPr>
          <w:t xml:space="preserve"> </w:t>
        </w:r>
        <w:r w:rsidRPr="003925C5">
          <w:rPr>
            <w:rStyle w:val="Hyperlink"/>
          </w:rPr>
          <w:t>ремесла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6" w:history="1">
        <w:r w:rsidRPr="003925C5">
          <w:rPr>
            <w:rStyle w:val="Hyperlink"/>
          </w:rPr>
          <w:t>11 Перспективы развития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7" w:history="1">
        <w:r w:rsidRPr="003925C5">
          <w:rPr>
            <w:rStyle w:val="Hyperlink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8" w:history="1">
        <w:r w:rsidRPr="003925C5">
          <w:rPr>
            <w:rStyle w:val="Hyperlink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62708C" w:rsidRDefault="0062708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27611779" w:history="1">
        <w:r w:rsidRPr="003925C5">
          <w:rPr>
            <w:rStyle w:val="Hyperlink"/>
          </w:rPr>
          <w:t>ПРИЛОЖЕНИЕ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_Toc227611779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34518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EA3B1D" w:rsidRPr="008D017A" w:rsidRDefault="007260EC" w:rsidP="007260EC">
      <w:pPr>
        <w:pStyle w:val="MAINTEXT1"/>
        <w:ind w:firstLine="0"/>
        <w:rPr>
          <w:lang w:val="en-US"/>
        </w:rPr>
      </w:pPr>
      <w:r>
        <w:rPr>
          <w:noProof/>
          <w:szCs w:val="24"/>
        </w:rPr>
        <w:fldChar w:fldCharType="end"/>
      </w:r>
      <w:r w:rsidR="00EA3B1D" w:rsidRPr="00C6314C">
        <w:br w:type="page"/>
      </w:r>
    </w:p>
    <w:p w:rsidR="00EA3B1D" w:rsidRPr="00C72183" w:rsidRDefault="00810104" w:rsidP="00C72183">
      <w:pPr>
        <w:pStyle w:val="H1"/>
      </w:pPr>
      <w:bookmarkStart w:id="1" w:name="_Toc227611765"/>
      <w:r w:rsidRPr="00C72183">
        <w:lastRenderedPageBreak/>
        <w:t>ВВЕДЕНИЕ</w:t>
      </w:r>
      <w:bookmarkEnd w:id="1"/>
    </w:p>
    <w:p w:rsidR="00C015EC" w:rsidRDefault="00C015EC" w:rsidP="00C015EC">
      <w:pPr>
        <w:pStyle w:val="MAINTEXT1"/>
      </w:pPr>
      <w:r>
        <w:t>Русские народные промыслы представляют собой важную часть культурного наследия страны, отражающую исторический опыт, традиции и мировоззрение народа. Они формировались на протяжении веков и передавались из поколения в поколение, сохраняя особенности национальной культуры и художественного мышления. Одним из таких промыслов является богородская игрушка — уникальное явление, сочетающее в себе резьбу по дереву и элементы механики.</w:t>
      </w:r>
    </w:p>
    <w:p w:rsidR="00C015EC" w:rsidRDefault="00C015EC" w:rsidP="00C015EC">
      <w:pPr>
        <w:pStyle w:val="MAINTEXT1"/>
      </w:pPr>
      <w:r>
        <w:t>Богородская игрушка отличается от других видов народного искусства своей функциональностью. Она не только выполняет декоративную роль, но и обладает подвижными элементами, благодаря которым фигурки могут совершать различные действия. Это делает её особым видом художественного изделия, в котором объединяются эстетические и технические аспекты.</w:t>
      </w:r>
    </w:p>
    <w:p w:rsidR="00EA3B1D" w:rsidRPr="00A33C5E" w:rsidRDefault="00C015EC" w:rsidP="00C015EC">
      <w:pPr>
        <w:pStyle w:val="MAINTEXT1"/>
      </w:pPr>
      <w:r>
        <w:t>Актуальность данной темы обусловлена необходимостью сохранения и изучения традиционных ремёсел в условиях современного общества. В эпоху массового производства и цифровых технологий народные промыслы оказываются под угрозой утраты, что делает их исследование особенно значимым.</w:t>
      </w:r>
      <w:r w:rsidR="00FD2A14" w:rsidRPr="00FD2A14">
        <w:t xml:space="preserve"> </w:t>
      </w:r>
      <w:r>
        <w:t>Целью данного реферата является изучение богородской игрушки как одного из видов русского народного промысла. Для достижения этой цели рассматриваются история возникновения промысла, его особенности, используемые материалы и технологии изготовления, а также современное состояние и перспективы развития.</w:t>
      </w:r>
    </w:p>
    <w:p w:rsidR="00EA3B1D" w:rsidRDefault="00EA3B1D" w:rsidP="00F26346">
      <w:pPr>
        <w:widowControl w:val="0"/>
        <w:spacing w:after="200" w:line="276" w:lineRule="auto"/>
        <w:rPr>
          <w:sz w:val="28"/>
          <w:szCs w:val="28"/>
        </w:rPr>
      </w:pPr>
      <w:r>
        <w:br w:type="page"/>
      </w:r>
    </w:p>
    <w:p w:rsidR="008331DB" w:rsidRDefault="00A33C5E" w:rsidP="00C72183">
      <w:pPr>
        <w:pStyle w:val="DIV1"/>
      </w:pPr>
      <w:bookmarkStart w:id="2" w:name="_Toc227611766"/>
      <w:proofErr w:type="spellStart"/>
      <w:r w:rsidRPr="00A33C5E">
        <w:rPr>
          <w:lang w:val="en-US"/>
        </w:rPr>
        <w:lastRenderedPageBreak/>
        <w:t>Общая</w:t>
      </w:r>
      <w:proofErr w:type="spellEnd"/>
      <w:r w:rsidRPr="00A33C5E">
        <w:rPr>
          <w:lang w:val="en-US"/>
        </w:rPr>
        <w:t xml:space="preserve"> </w:t>
      </w:r>
      <w:proofErr w:type="spellStart"/>
      <w:r w:rsidRPr="00A33C5E">
        <w:rPr>
          <w:lang w:val="en-US"/>
        </w:rPr>
        <w:t>характеристика</w:t>
      </w:r>
      <w:proofErr w:type="spellEnd"/>
      <w:r w:rsidRPr="00A33C5E">
        <w:rPr>
          <w:lang w:val="en-US"/>
        </w:rPr>
        <w:t xml:space="preserve"> </w:t>
      </w:r>
      <w:proofErr w:type="spellStart"/>
      <w:r w:rsidRPr="00A33C5E">
        <w:rPr>
          <w:lang w:val="en-US"/>
        </w:rPr>
        <w:t>промысла</w:t>
      </w:r>
      <w:bookmarkEnd w:id="2"/>
      <w:proofErr w:type="spellEnd"/>
    </w:p>
    <w:p w:rsidR="00F6724A" w:rsidRDefault="00F6724A" w:rsidP="00F6724A">
      <w:pPr>
        <w:pStyle w:val="MAINTEXT1"/>
      </w:pPr>
      <w:r>
        <w:t>Богородская игрушка — это традиционный русский народный промысел, представляющий собой художественную резьбу по дереву с элементами простой механики. Он сформировался в посёлке Богородское Сергиево-Посадского района и является частью культурного наследия России.</w:t>
      </w:r>
    </w:p>
    <w:p w:rsidR="00F6724A" w:rsidRDefault="00F6724A" w:rsidP="00F6724A">
      <w:pPr>
        <w:pStyle w:val="MAINTEXT1"/>
      </w:pPr>
      <w:r>
        <w:t>Главной особенностью данного промысла является сочетание декоративности и функциональности. В отличие от большинства народных игрушек, богородские изделия обладают подвижными элементами. Это достигается за счёт использования простых механических конструкций, таких как рычаги, шарниры, балансиры и соединительные детали. Благодаря этому фигурки могут выполнять повторяющиеся движения: клевать, рубить, пилить, раскачиваться и т.д.</w:t>
      </w:r>
      <w:r w:rsidR="00A071A9">
        <w:t xml:space="preserve"> </w:t>
      </w:r>
      <w:r>
        <w:t>Тематика изделий тесно связана с народной жизнью. Наиболее распространённые сюжеты включают сцены крестьянского труда, бытовые ситуации, образы животных, а также персонажей фольклора. Особое место занимают композиции с медведем, который часто изображается в взаимодействии с человеком. Это отражает традиционное восприятие природы в русской культуре.</w:t>
      </w:r>
      <w:r w:rsidR="008510A9">
        <w:t xml:space="preserve"> </w:t>
      </w:r>
      <w:r>
        <w:t>Композиции отличаются лаконичностью и выразительностью. Мастера избегают чрезмерной детализации, уделяя основное внимание форме, пропорциям и динамике движения. Важным художественным принципом является передача характера персонажей через позу и действие, а не через мелкие декоративные элементы.</w:t>
      </w:r>
    </w:p>
    <w:p w:rsidR="00F6724A" w:rsidRPr="00F6724A" w:rsidRDefault="00F6724A" w:rsidP="00F6724A">
      <w:pPr>
        <w:pStyle w:val="MAINTEXT1"/>
      </w:pPr>
      <w:r>
        <w:t>Таким образом, богородская игрушка представляет собой уникальное явление, в котором сочетаются ремесло, художественное творчество и элементарные инженерные решения.</w:t>
      </w:r>
    </w:p>
    <w:p w:rsidR="00A33C5E" w:rsidRDefault="00A33C5E" w:rsidP="00A33C5E">
      <w:pPr>
        <w:pStyle w:val="DIV1"/>
      </w:pPr>
      <w:bookmarkStart w:id="3" w:name="_Toc227611767"/>
      <w:r w:rsidRPr="00A33C5E">
        <w:t>История возникновения</w:t>
      </w:r>
      <w:bookmarkEnd w:id="3"/>
    </w:p>
    <w:p w:rsidR="00684430" w:rsidRDefault="00684430" w:rsidP="00684430">
      <w:pPr>
        <w:pStyle w:val="MAINTEXT1"/>
      </w:pPr>
      <w:r>
        <w:t>История богородского промысла уходит корнями в XV–XVI века. В этот период в окрестностях Троице-Сергиевой лавры активно развивались различные ремёсла, в том числе резьба по дереву. Крестьяне, проживавшие в близлежащих деревнях, занимались изготовлением деревянных изделий в свободное от сельскохозяйственных работ время.</w:t>
      </w:r>
    </w:p>
    <w:p w:rsidR="00684430" w:rsidRDefault="00684430" w:rsidP="00684430">
      <w:pPr>
        <w:pStyle w:val="MAINTEXT1"/>
      </w:pPr>
      <w:r>
        <w:lastRenderedPageBreak/>
        <w:t>Первоначально резьба носила утилитарный характер: изготавливались предметы быта, простые игрушки и сувениры. Однако благодаря потоку паломников, посещавших монастырь, изделия стали активно продаваться. Это способствовало развитию ремесла и его постепенной специализации. С течением времени мастера начали совершенствовать технику резьбы, усложнять формы и экспериментировать с конструкцией изделий. Появление подвижных элементов стало важным этапом в развитии промысла. Такие игрушки пользовались большим спросом, поскольку сочетали в себе развлекательную и эстетическую функции.</w:t>
      </w:r>
    </w:p>
    <w:p w:rsidR="00684430" w:rsidRDefault="00684430" w:rsidP="00684430">
      <w:pPr>
        <w:pStyle w:val="MAINTEXT1"/>
      </w:pPr>
      <w:r>
        <w:t>В XVIII–XIX веках богородская резьба получила широкое распространение и стала известна за пределами региона. В этот период формируются устойчивые художественные традиции, появляются характерные сюжеты и приёмы исполнения.</w:t>
      </w:r>
    </w:p>
    <w:p w:rsidR="00684430" w:rsidRPr="00684430" w:rsidRDefault="00684430" w:rsidP="00684430">
      <w:pPr>
        <w:pStyle w:val="MAINTEXT1"/>
      </w:pPr>
      <w:r>
        <w:t xml:space="preserve">В XX веке промысел был частично </w:t>
      </w:r>
      <w:proofErr w:type="spellStart"/>
      <w:r>
        <w:t>институционализирован</w:t>
      </w:r>
      <w:proofErr w:type="spellEnd"/>
      <w:r>
        <w:t>: создавались артели, а затем фабрики, которые занимались производством игрушек. Несмотря на изменения в организации труда, основные принципы и традиции изготовления сохранились.</w:t>
      </w:r>
    </w:p>
    <w:p w:rsidR="00A33C5E" w:rsidRDefault="00A33C5E" w:rsidP="00A33C5E">
      <w:pPr>
        <w:pStyle w:val="DIV1"/>
      </w:pPr>
      <w:bookmarkStart w:id="4" w:name="_Toc227611768"/>
      <w:r w:rsidRPr="00A33C5E">
        <w:t>Легенды и происхождение</w:t>
      </w:r>
      <w:bookmarkEnd w:id="4"/>
    </w:p>
    <w:p w:rsidR="005734FB" w:rsidRDefault="005734FB" w:rsidP="005734FB">
      <w:pPr>
        <w:pStyle w:val="MAINTEXT1"/>
      </w:pPr>
      <w:r>
        <w:t>Происхождение богородской игрушки связано не только с историческими фактами, но и с народными преданиями. Эти легенды отражают восприятие промысла в народной культуре и придают ему дополнительное символическое значение.</w:t>
      </w:r>
    </w:p>
    <w:p w:rsidR="005734FB" w:rsidRDefault="005734FB" w:rsidP="005734FB">
      <w:pPr>
        <w:pStyle w:val="MAINTEXT1"/>
      </w:pPr>
      <w:r>
        <w:t>Согласно одной из наиболее распространённых легенд, первые игрушки были вырезаны крестьянином для своих детей. Простые деревянные фигурки оказались настолько интересными, что их начали делать и для других. Со временем это занятие превратилось в ремесло.</w:t>
      </w:r>
    </w:p>
    <w:p w:rsidR="005734FB" w:rsidRDefault="005734FB" w:rsidP="005734FB">
      <w:pPr>
        <w:pStyle w:val="MAINTEXT1"/>
      </w:pPr>
      <w:r>
        <w:t>Другая версия связывает возникновение промысла с паломниками Троице-Сергиевой лавры. Мастера изготавливали небольшие фигурки и продавали их приезжим как сувениры. Такие изделия пользовались спросом благодаря своей простоте, доступности и оригинальности.</w:t>
      </w:r>
    </w:p>
    <w:p w:rsidR="005734FB" w:rsidRPr="005734FB" w:rsidRDefault="005734FB" w:rsidP="005734FB">
      <w:pPr>
        <w:pStyle w:val="MAINTEXT1"/>
      </w:pPr>
      <w:r>
        <w:lastRenderedPageBreak/>
        <w:t>Особое место в богородской традиции занимает образ медведя. В народной культуре он символизирует силу, выносливость и связь с природой. В игрушках медведь часто изображается в человеческих ситуациях: работает, играет, взаимодействует с людьми. Это придаёт композициям юмористический и одновременно философский характер.</w:t>
      </w:r>
      <w:r w:rsidR="006E7AE5">
        <w:t xml:space="preserve"> </w:t>
      </w:r>
      <w:r>
        <w:t>Легенды подчёркивают, что промысел возник как часть повседневной жизни народа, а не как профессиональное искусство. Именно это объясняет его простоту, искренность и близость к реальности.</w:t>
      </w:r>
    </w:p>
    <w:p w:rsidR="00A33C5E" w:rsidRDefault="004D760C" w:rsidP="00A33C5E">
      <w:pPr>
        <w:pStyle w:val="DIV1"/>
      </w:pPr>
      <w:bookmarkStart w:id="5" w:name="_Toc227611769"/>
      <w:r w:rsidRPr="004D760C">
        <w:t>Материалы изготовления</w:t>
      </w:r>
      <w:bookmarkEnd w:id="5"/>
    </w:p>
    <w:p w:rsidR="006B2CC6" w:rsidRDefault="006B2CC6" w:rsidP="006B2CC6">
      <w:pPr>
        <w:pStyle w:val="MAINTEXT1"/>
      </w:pPr>
      <w:r>
        <w:t>Выбор материала играет ключевую роль в богородском промысле. Основным сырьём является древесина мягких лиственных пород, обладающая необходимыми физическими свойствами для резьбы.</w:t>
      </w:r>
    </w:p>
    <w:p w:rsidR="006B2CC6" w:rsidRDefault="006B2CC6" w:rsidP="006B2CC6">
      <w:pPr>
        <w:pStyle w:val="MAINTEXT1"/>
      </w:pPr>
      <w:r>
        <w:t>Наиболее широко используется липа. Она имеет однородную структуру, легко поддаётся обработке и не образует сколов при резьбе. Благодаря этим качествам липа позволяет создавать как крупные формы, так и мелкие детали. Кроме того, она практически не трескается при высыхании, что важно для долговечности изделий.</w:t>
      </w:r>
      <w:r w:rsidR="001B09AE">
        <w:t xml:space="preserve"> </w:t>
      </w:r>
      <w:r>
        <w:t>Помимо липы применяются осина и ольха. Осина отличается лёгкостью и устойчивостью к растрескиванию, а ольха имеет приятный оттенок и также хорошо обрабатывается. Выбор конкретного материала зависит от задач мастера и доступности древесины.</w:t>
      </w:r>
    </w:p>
    <w:p w:rsidR="006B2CC6" w:rsidRDefault="006B2CC6" w:rsidP="006B2CC6">
      <w:pPr>
        <w:pStyle w:val="MAINTEXT1"/>
      </w:pPr>
      <w:r>
        <w:t>Перед началом работы древесина проходит подготовку. Заготовки сушатся естественным образом, чтобы избежать деформации в дальнейшем. Важно, чтобы материал имел оптимальную влажность: слишком влажная древесина плохо режется, а слишком сухая может трескаться.</w:t>
      </w:r>
    </w:p>
    <w:p w:rsidR="006B2CC6" w:rsidRPr="006B2CC6" w:rsidRDefault="006B2CC6" w:rsidP="006B2CC6">
      <w:pPr>
        <w:pStyle w:val="MAINTEXT1"/>
      </w:pPr>
      <w:r>
        <w:t>Особенностью богородской игрушки является сохранение естественного вида материала. В большинстве случаев изделия не окрашиваются, что позволяет подчеркнуть текстуру древесины и естественную красоту материала.</w:t>
      </w:r>
    </w:p>
    <w:p w:rsidR="00A33C5E" w:rsidRDefault="004D760C" w:rsidP="00A33C5E">
      <w:pPr>
        <w:pStyle w:val="DIV1"/>
      </w:pPr>
      <w:bookmarkStart w:id="6" w:name="_Toc227611770"/>
      <w:r w:rsidRPr="004D760C">
        <w:t>Технология изготовления</w:t>
      </w:r>
      <w:bookmarkEnd w:id="6"/>
    </w:p>
    <w:p w:rsidR="00613E1F" w:rsidRDefault="00613E1F" w:rsidP="00613E1F">
      <w:pPr>
        <w:pStyle w:val="MAINTEXT1"/>
      </w:pPr>
      <w:r>
        <w:t xml:space="preserve">Технология изготовления богородской игрушки включает несколько </w:t>
      </w:r>
      <w:r>
        <w:lastRenderedPageBreak/>
        <w:t>последовательных этапов, каждый из которых требует определённых навыков и опыта.</w:t>
      </w:r>
    </w:p>
    <w:p w:rsidR="00613E1F" w:rsidRDefault="00613E1F" w:rsidP="00613E1F">
      <w:pPr>
        <w:pStyle w:val="MAINTEXT1"/>
      </w:pPr>
      <w:r>
        <w:t>Первый этап — подготовка заготовки. Из выбранного куска древесины формируется основа будущего изделия. На этом этапе мастер определяет размеры и общую форму композиции.</w:t>
      </w:r>
      <w:r w:rsidR="004961D2">
        <w:t xml:space="preserve"> </w:t>
      </w:r>
      <w:r>
        <w:t>Второй этап — грубая обработка. С помощью ножа и других инструментов удаляются лишние части материала, намечаются основные контуры фигур.</w:t>
      </w:r>
      <w:r w:rsidR="004961D2">
        <w:t xml:space="preserve"> </w:t>
      </w:r>
      <w:r>
        <w:t>Третий этап — детальная резьба. Используется специальный нож «Щучка», который позволяет выполнять точную и аккуратную обработку поверхности. На этом этапе прорабатываются формы, создаются элементы лица, одежды, шерсти животных и другие детали.</w:t>
      </w:r>
      <w:r w:rsidR="004961D2">
        <w:t xml:space="preserve"> </w:t>
      </w:r>
      <w:r>
        <w:t xml:space="preserve">Четвёртый этап — изготовление отдельных элементов. Подвижные части вырезаются отдельно, чтобы затем соединить их в единую конструкцию. </w:t>
      </w:r>
      <w:proofErr w:type="gramStart"/>
      <w:r>
        <w:t xml:space="preserve">Это </w:t>
      </w:r>
      <w:r w:rsidR="004961D2">
        <w:t xml:space="preserve"> </w:t>
      </w:r>
      <w:r>
        <w:t>могут</w:t>
      </w:r>
      <w:proofErr w:type="gramEnd"/>
      <w:r>
        <w:t xml:space="preserve"> быть руки, головы, инструменты или другие элементы.</w:t>
      </w:r>
      <w:r w:rsidR="004961D2">
        <w:t xml:space="preserve"> </w:t>
      </w:r>
      <w:r>
        <w:t>Пятый этап — сборка. Детали соединяются между собой с помощью штифтов, осей или других простых креплений. При этом важно обеспечить свободное движение элементов.</w:t>
      </w:r>
      <w:r w:rsidR="00451326">
        <w:t xml:space="preserve"> </w:t>
      </w:r>
      <w:r>
        <w:t>Шестой этап — создание механизма. В зависимости от конструкции игрушки используются различные механические решения: рычаги, балансиры, нити. Механизм должен быть надёжным и простым в использовании.</w:t>
      </w:r>
      <w:r w:rsidR="004961D2">
        <w:t xml:space="preserve"> </w:t>
      </w:r>
      <w:r>
        <w:t>Заключительный этап — обработка поверхности. Изделие может быть слегка шлифовано, однако часто сохраняется естественная фактура резьбы. В некоторых случаях добавляется минимальная роспись.</w:t>
      </w:r>
    </w:p>
    <w:p w:rsidR="00613E1F" w:rsidRPr="00613E1F" w:rsidRDefault="00613E1F" w:rsidP="00613E1F">
      <w:pPr>
        <w:pStyle w:val="MAINTEXT1"/>
      </w:pPr>
      <w:r>
        <w:t>Таким образом, технология изготовления богородской игрушки представляет собой сложный, но логически выстроенный процесс, сочетающий художественное и техническое мастерство.</w:t>
      </w:r>
    </w:p>
    <w:p w:rsidR="00A33C5E" w:rsidRDefault="000706BE" w:rsidP="00A33C5E">
      <w:pPr>
        <w:pStyle w:val="DIV1"/>
      </w:pPr>
      <w:bookmarkStart w:id="7" w:name="_Toc227611771"/>
      <w:r w:rsidRPr="000706BE">
        <w:t>Особенности движения</w:t>
      </w:r>
      <w:bookmarkEnd w:id="7"/>
    </w:p>
    <w:p w:rsidR="00167B3E" w:rsidRDefault="00167B3E" w:rsidP="00167B3E">
      <w:pPr>
        <w:pStyle w:val="MAINTEXT1"/>
      </w:pPr>
      <w:r>
        <w:t>Главной отличительной чертой богородской игрушки является наличие подвижных элементов, которые приводят композицию в действие. В отличие от статичных изделий, такие игрушки рассчитаны на взаимодействие с человеком: движение запускается при нажатии, покачивании или перемещении основания.</w:t>
      </w:r>
    </w:p>
    <w:p w:rsidR="00167B3E" w:rsidRDefault="00167B3E" w:rsidP="00167B3E">
      <w:pPr>
        <w:pStyle w:val="MAINTEXT1"/>
      </w:pPr>
      <w:r>
        <w:lastRenderedPageBreak/>
        <w:t>Основу движения составляют простые механические принципы. Чаще всего используются рычажные механизмы, балансиры и шарнирные соединения. При воздействии на одну часть конструкции движение передаётся другим элементам, создавая согласованную работу всей композиции.</w:t>
      </w:r>
    </w:p>
    <w:p w:rsidR="00167B3E" w:rsidRDefault="00167B3E" w:rsidP="00167B3E">
      <w:pPr>
        <w:pStyle w:val="MAINTEXT1"/>
      </w:pPr>
      <w:r>
        <w:t>Характерной особенностью является цикличность движений. Фигурки выполняют повторяющиеся действия, такие как рубка дров, клевание зерна или удары молотом. Эти движения упрощены, но при этом хорошо передают суть действия.</w:t>
      </w:r>
      <w:r w:rsidR="001F0237">
        <w:t xml:space="preserve"> </w:t>
      </w:r>
      <w:r>
        <w:t>Важную роль играет точность изготовления. Даже небольшая ошибка в соединении деталей может нарушить работу механизма. Поэтому мастер должен учитывать не только внешний вид изделия, но и его кинематику — то есть принципы движения.</w:t>
      </w:r>
    </w:p>
    <w:p w:rsidR="00167B3E" w:rsidRPr="00167B3E" w:rsidRDefault="00167B3E" w:rsidP="00167B3E">
      <w:pPr>
        <w:pStyle w:val="MAINTEXT1"/>
      </w:pPr>
      <w:r>
        <w:t>Таким образом, богородская игрушка сочетает художественное и инженерное начало. Простота механизма делает его надёжным и понятным, а сама игрушка становится не только декоративным объектом, но и примером народной технической мысли.</w:t>
      </w:r>
    </w:p>
    <w:p w:rsidR="00A33C5E" w:rsidRDefault="00B82BBE" w:rsidP="00A33C5E">
      <w:pPr>
        <w:pStyle w:val="DIV1"/>
      </w:pPr>
      <w:bookmarkStart w:id="8" w:name="_Toc227611772"/>
      <w:r w:rsidRPr="00B82BBE">
        <w:t>Образы и композиции</w:t>
      </w:r>
      <w:bookmarkEnd w:id="8"/>
    </w:p>
    <w:p w:rsidR="00167B3E" w:rsidRDefault="00167B3E" w:rsidP="00167B3E">
      <w:pPr>
        <w:pStyle w:val="MAINTEXT1"/>
      </w:pPr>
      <w:r>
        <w:t>Тематика богородской игрушки тесно связана с повседневной жизнью и народной культурой. Основное внимание уделяется сценам труда, бытовым ситуациям и образам животных.</w:t>
      </w:r>
    </w:p>
    <w:p w:rsidR="00167B3E" w:rsidRDefault="00167B3E" w:rsidP="00167B3E">
      <w:pPr>
        <w:pStyle w:val="MAINTEXT1"/>
      </w:pPr>
      <w:r>
        <w:t>Одной из наиболее распространённых тем является крестьянский труд. Мастера изображают людей, занятых различными видами деятельности: рубкой дров, работой в кузнице, обработкой земли. Эти сцены передают уклад жизни и ценности традиционного общества.</w:t>
      </w:r>
    </w:p>
    <w:p w:rsidR="00167B3E" w:rsidRDefault="00167B3E" w:rsidP="00167B3E">
      <w:pPr>
        <w:pStyle w:val="MAINTEXT1"/>
      </w:pPr>
      <w:r>
        <w:t>Особое место занимают образы животных, прежде всего медведя. В композициях он часто выступает как участник человеческой деятельности, что придаёт сценам элемент юмора. Медведь может работать вместе с человеком, играть или повторять его действия.</w:t>
      </w:r>
      <w:r w:rsidR="00D45EF9">
        <w:t xml:space="preserve"> </w:t>
      </w:r>
      <w:r>
        <w:t>Также встречаются сюжеты, основанные на сказках, баснях и фольклоре. Они делают игрушки более разнообразными и расширяют их смысловое содержание.</w:t>
      </w:r>
    </w:p>
    <w:p w:rsidR="00167B3E" w:rsidRPr="00167B3E" w:rsidRDefault="00167B3E" w:rsidP="00167B3E">
      <w:pPr>
        <w:pStyle w:val="MAINTEXT1"/>
      </w:pPr>
      <w:r>
        <w:t xml:space="preserve">Композиции, как правило, строятся по принципу простоты и ясности. </w:t>
      </w:r>
      <w:r>
        <w:lastRenderedPageBreak/>
        <w:t>Мастера избегают излишней детализации, сосредотачиваясь на передаче действия. Важным элементом является взаимодействие фигур между собой, что усиливает выразительность и динамику сцены.</w:t>
      </w:r>
    </w:p>
    <w:p w:rsidR="00A33C5E" w:rsidRDefault="00077108" w:rsidP="00A33C5E">
      <w:pPr>
        <w:pStyle w:val="DIV1"/>
      </w:pPr>
      <w:bookmarkStart w:id="9" w:name="_Toc227611773"/>
      <w:r w:rsidRPr="00077108">
        <w:t>Цвет и символика</w:t>
      </w:r>
      <w:bookmarkEnd w:id="9"/>
    </w:p>
    <w:p w:rsidR="006863F1" w:rsidRDefault="006863F1" w:rsidP="006863F1">
      <w:pPr>
        <w:pStyle w:val="MAINTEXT1"/>
      </w:pPr>
      <w:r>
        <w:t>Цветовое оформление богородской игрушки имеет свои особенности и отличается от многих других народных промыслов. В большинстве случаев изделия остаются неокрашенными. Это связано с тем, что мастера стремятся сохранить естественный вид древесины и подчеркнуть её текстуру.</w:t>
      </w:r>
    </w:p>
    <w:p w:rsidR="006863F1" w:rsidRDefault="006863F1" w:rsidP="006863F1">
      <w:pPr>
        <w:pStyle w:val="MAINTEXT1"/>
      </w:pPr>
      <w:r>
        <w:t>Натуральный цвет дерева символизирует простоту, естественность и близость к природе. Он также отражает традиционный характер промысла и его связь с крестьянской культурой.</w:t>
      </w:r>
      <w:r w:rsidR="00FA2930">
        <w:t xml:space="preserve"> </w:t>
      </w:r>
      <w:r>
        <w:t>В тех случаях, когда используется роспись, она носит минимальный характер. Обычно это простые цветовые акценты, которые не отвлекают внимание от формы и движения. Цвет не является основным выразительным средством, а лишь дополняет композицию.</w:t>
      </w:r>
    </w:p>
    <w:p w:rsidR="006863F1" w:rsidRPr="006863F1" w:rsidRDefault="006863F1" w:rsidP="006863F1">
      <w:pPr>
        <w:pStyle w:val="MAINTEXT1"/>
      </w:pPr>
      <w:r>
        <w:t>Таким образом, в богородской игрушке доминирует пластическая выразительность формы и механика движения, а цвет играет второстепенную, вспомогательную роль.</w:t>
      </w:r>
    </w:p>
    <w:p w:rsidR="00A33C5E" w:rsidRDefault="00360A05" w:rsidP="00A33C5E">
      <w:pPr>
        <w:pStyle w:val="DIV1"/>
      </w:pPr>
      <w:bookmarkStart w:id="10" w:name="_Toc227611774"/>
      <w:r w:rsidRPr="00360A05">
        <w:t>Знаменитые мастера</w:t>
      </w:r>
      <w:bookmarkEnd w:id="10"/>
    </w:p>
    <w:p w:rsidR="00DB5CC4" w:rsidRDefault="00DB5CC4" w:rsidP="00DB5CC4">
      <w:pPr>
        <w:pStyle w:val="MAINTEXT1"/>
      </w:pPr>
      <w:r>
        <w:t>Развитие богородского промысла неразрывно связано с деятельностью мастеров, которые сохраняли и передавали традиции из поколения в поколение. В этом ремесле особенно важна преемственность, поскольку навыки резьбы и понимание конструкции игрушек формируются на основе практического опыта.</w:t>
      </w:r>
      <w:r w:rsidR="00C644D3" w:rsidRPr="00C644D3">
        <w:t xml:space="preserve"> </w:t>
      </w:r>
      <w:r>
        <w:t>Существуют целые династии резчиков, в которых ремесло передаётся внутри семьи. Такие мастера не только сохраняют традиционные формы и сюжеты, но и вносят собственные элементы, развивая промысел.</w:t>
      </w:r>
    </w:p>
    <w:p w:rsidR="00DB5CC4" w:rsidRPr="0062708C" w:rsidRDefault="00DB5CC4" w:rsidP="00DB5CC4">
      <w:pPr>
        <w:pStyle w:val="MAINTEXT1"/>
      </w:pPr>
      <w:r>
        <w:t xml:space="preserve">Среди известных мастеров можно выделить представителей семей Балаевых и Звягинцевых. </w:t>
      </w:r>
      <w:r w:rsidR="00C33C5A">
        <w:t xml:space="preserve">Также стоит выделить </w:t>
      </w:r>
      <w:r w:rsidR="00C33C5A" w:rsidRPr="00C33C5A">
        <w:t xml:space="preserve">московских мастеров </w:t>
      </w:r>
      <w:proofErr w:type="spellStart"/>
      <w:r w:rsidR="00C33C5A" w:rsidRPr="00C33C5A">
        <w:t>Масанви</w:t>
      </w:r>
      <w:proofErr w:type="spellEnd"/>
      <w:r w:rsidR="00C33C5A" w:rsidRPr="00C33C5A">
        <w:t xml:space="preserve"> </w:t>
      </w:r>
      <w:proofErr w:type="spellStart"/>
      <w:r w:rsidR="00C33C5A" w:rsidRPr="00C33C5A">
        <w:t>Ахматзиаева</w:t>
      </w:r>
      <w:proofErr w:type="spellEnd"/>
      <w:r w:rsidR="00C33C5A" w:rsidRPr="00C33C5A">
        <w:t xml:space="preserve"> и Владимира Климова.</w:t>
      </w:r>
      <w:r w:rsidR="00C33C5A">
        <w:t xml:space="preserve"> </w:t>
      </w:r>
      <w:r>
        <w:t>Их работы отличаются высоким уровнем исполнения и художественной выразительностью.</w:t>
      </w:r>
      <w:r w:rsidR="007F0E1C" w:rsidRPr="007F0E1C">
        <w:t xml:space="preserve"> </w:t>
      </w:r>
      <w:r>
        <w:t xml:space="preserve">Мастера играют </w:t>
      </w:r>
      <w:r>
        <w:lastRenderedPageBreak/>
        <w:t>ключевую роль в сохранении промысла. Именно благодаря их труду богородская игрушка продолжает существовать и развиваться, несмотря на изменения в обществе и экономике.</w:t>
      </w:r>
    </w:p>
    <w:p w:rsidR="00A33C5E" w:rsidRDefault="00E2036E" w:rsidP="00A33C5E">
      <w:pPr>
        <w:pStyle w:val="DIV1"/>
      </w:pPr>
      <w:bookmarkStart w:id="11" w:name="_Toc227611775"/>
      <w:r w:rsidRPr="00E2036E">
        <w:t>Современное состояние</w:t>
      </w:r>
      <w:r>
        <w:rPr>
          <w:lang w:val="en-US"/>
        </w:rPr>
        <w:t xml:space="preserve"> </w:t>
      </w:r>
      <w:r>
        <w:t>ремесла</w:t>
      </w:r>
      <w:bookmarkEnd w:id="11"/>
    </w:p>
    <w:p w:rsidR="00D749DB" w:rsidRDefault="00D749DB" w:rsidP="00D749DB">
      <w:pPr>
        <w:pStyle w:val="MAINTEXT1"/>
      </w:pPr>
      <w:r>
        <w:t>В настоящее время богородский промысел сохраняется, однако его положение нельзя назвать полностью устойчивым. С одной стороны, продолжают работать мастерские и предприятия, занимающиеся изготовлением игрушек. Продукция используется в качестве сувениров, музейных экспонатов и предметов декоративного искусства.</w:t>
      </w:r>
      <w:r w:rsidR="008C27C6" w:rsidRPr="008C27C6">
        <w:t xml:space="preserve"> </w:t>
      </w:r>
      <w:r>
        <w:t>Проводятся выставки, фестивали и мастер-классы, направленные на популяризацию промысла. В образовательных учреждениях также уделяется внимание изучению народных ремёсел.</w:t>
      </w:r>
    </w:p>
    <w:p w:rsidR="00D749DB" w:rsidRPr="00D749DB" w:rsidRDefault="00D749DB" w:rsidP="00D749DB">
      <w:pPr>
        <w:pStyle w:val="MAINTEXT1"/>
      </w:pPr>
      <w:r>
        <w:t>С другой стороны, промысел сталкивается с рядом проблем. Одной из основных является снижение интереса со стороны молодёжи. Многие предпочитают современные профессии, не связанные с традиционным ремеслом.</w:t>
      </w:r>
      <w:r w:rsidR="0078100B" w:rsidRPr="0078100B">
        <w:t xml:space="preserve"> </w:t>
      </w:r>
      <w:r>
        <w:t>Кроме того, ручной труд требует значительных затрат времени и усилий, что делает изделия менее конкурентоспособными по сравнению с массовой продукцией. Это приводит к сокращению числа мастеров и уменьшению объёмов производства.</w:t>
      </w:r>
      <w:r w:rsidR="0078100B" w:rsidRPr="008C27C6">
        <w:t xml:space="preserve"> </w:t>
      </w:r>
      <w:r>
        <w:t>Таким образом, современное состояние богородского промысла можно охарактеризовать как сохранённое, но нуждающееся в поддержке и развитии.</w:t>
      </w:r>
    </w:p>
    <w:p w:rsidR="00A33C5E" w:rsidRDefault="001A428F" w:rsidP="005101AC">
      <w:pPr>
        <w:pStyle w:val="DIV1"/>
      </w:pPr>
      <w:bookmarkStart w:id="12" w:name="_Toc227611776"/>
      <w:r w:rsidRPr="001A428F">
        <w:t>Перспективы развития</w:t>
      </w:r>
      <w:bookmarkEnd w:id="12"/>
    </w:p>
    <w:p w:rsidR="00937AE2" w:rsidRDefault="00937AE2" w:rsidP="00937AE2">
      <w:pPr>
        <w:pStyle w:val="MAINTEXT1"/>
      </w:pPr>
      <w:r>
        <w:t>Перспективы развития богородской игрушки связаны с сохранением традиций и их адаптацией к современным условиям. Одним из важных направлений является развитие культурного туризма. Посещение мастерских, участие в мастер-классах и знакомство с процессом изготовления могут повысить интерес к промыслу.</w:t>
      </w:r>
    </w:p>
    <w:p w:rsidR="00937AE2" w:rsidRDefault="00937AE2" w:rsidP="00937AE2">
      <w:pPr>
        <w:pStyle w:val="MAINTEXT1"/>
      </w:pPr>
      <w:r>
        <w:t>Значительную роль играет образовательная деятельность. Включение народных ремёсел в программы обучения способствует формированию уважения к культурному наследию и может привлечь новых мастеров.</w:t>
      </w:r>
      <w:r w:rsidR="00CA3FFB" w:rsidRPr="00CA3FFB">
        <w:t xml:space="preserve"> </w:t>
      </w:r>
      <w:r>
        <w:t xml:space="preserve">Также </w:t>
      </w:r>
      <w:r>
        <w:lastRenderedPageBreak/>
        <w:t>перспективным направлением является использование элементов богородской резьбы в современном дизайне. Это может быть создание сувенирной продукции, предметов интерьера или авторских изделий.</w:t>
      </w:r>
      <w:r w:rsidR="00CA3FFB">
        <w:t xml:space="preserve"> </w:t>
      </w:r>
      <w:r>
        <w:t>Развитие интернет-платформ и социальных сетей открывает дополнительные возможности для продвижения. Мастера могут демонстрировать свои работы широкой аудитории, находить покупателей и обмениваться опытом.</w:t>
      </w:r>
    </w:p>
    <w:p w:rsidR="00937AE2" w:rsidRPr="00937AE2" w:rsidRDefault="00937AE2" w:rsidP="00937AE2">
      <w:pPr>
        <w:pStyle w:val="MAINTEXT1"/>
      </w:pPr>
      <w:r>
        <w:t>Таким образом, при условии грамотной поддержки и популяризации богородский промысел имеет потенциал для дальнейшего развития и сохранения как важной части культурного наследия.</w:t>
      </w:r>
    </w:p>
    <w:p w:rsidR="00EA3B1D" w:rsidRDefault="00EA3B1D" w:rsidP="00F960C9">
      <w:pPr>
        <w:pStyle w:val="MAINTEXT1"/>
      </w:pPr>
      <w:r>
        <w:br w:type="page"/>
      </w:r>
    </w:p>
    <w:p w:rsidR="00EA3B1D" w:rsidRDefault="00810104" w:rsidP="00F26346">
      <w:pPr>
        <w:pStyle w:val="H1"/>
      </w:pPr>
      <w:bookmarkStart w:id="13" w:name="_Toc227611777"/>
      <w:r w:rsidRPr="00810104">
        <w:lastRenderedPageBreak/>
        <w:t>ЗАКЛЮЧЕНИЕ</w:t>
      </w:r>
      <w:bookmarkEnd w:id="13"/>
    </w:p>
    <w:p w:rsidR="001635AF" w:rsidRDefault="001635AF" w:rsidP="001635AF">
      <w:pPr>
        <w:pStyle w:val="MAINTEXT1"/>
      </w:pPr>
      <w:r>
        <w:t>Богородская игрушка является ярким примером русского народного промысла, в котором гармонично сочетаются художественные традиции, практические навыки и элементы инженерного мышления. Её уникальность заключается в способности объединять декоративное искусство и механическое движение, что делает изделия не только эстетически выразительными, но и функциональными.</w:t>
      </w:r>
    </w:p>
    <w:p w:rsidR="001635AF" w:rsidRDefault="001635AF" w:rsidP="001635AF">
      <w:pPr>
        <w:pStyle w:val="MAINTEXT1"/>
      </w:pPr>
      <w:r>
        <w:t>В ходе рассмотрения темы было установлено, что данный промысел имеет глубокие исторические корни и связан с жизнью крестьянского населения, проживавшего в районе Троице-Сергиевой лавры. Развитие богородской резьбы происходило постепенно, от простых изделий к более сложным композициям с подвижными элементами.</w:t>
      </w:r>
      <w:r w:rsidR="004125A2" w:rsidRPr="004125A2">
        <w:t xml:space="preserve"> </w:t>
      </w:r>
      <w:r>
        <w:t>Особое значение имеют используемые материалы и технология изготовления, которые требуют высокого уровня мастерства и знания свойств древесины. Тематика игрушек отражает повседневную жизнь, народные представления и фольклорные образы, что придаёт изделиям культурную и символическую ценность.</w:t>
      </w:r>
    </w:p>
    <w:p w:rsidR="001635AF" w:rsidRDefault="001635AF" w:rsidP="001635AF">
      <w:pPr>
        <w:pStyle w:val="MAINTEXT1"/>
      </w:pPr>
      <w:r>
        <w:t>Несмотря на сохранение промысла в настоящее время, он сталкивается с рядом трудностей, включая снижение интереса со стороны молодёжи и конкуренцию с массовым производством. В связи с этим важным становится развитие мер по поддержке и популяризации данного вида искусства.</w:t>
      </w:r>
    </w:p>
    <w:p w:rsidR="00E51362" w:rsidRDefault="001635AF" w:rsidP="001635AF">
      <w:pPr>
        <w:pStyle w:val="MAINTEXT1"/>
      </w:pPr>
      <w:r>
        <w:t>Таким образом, богородская игрушка представляет собой значимый элемент культурного наследия, сохранение и развитие которого имеет важное значение для будущих поколений.</w:t>
      </w:r>
    </w:p>
    <w:p w:rsidR="00E51362" w:rsidRPr="00FF2869" w:rsidRDefault="00E51362" w:rsidP="00F960C9">
      <w:pPr>
        <w:pStyle w:val="MAINTEXT1"/>
      </w:pPr>
      <w:r w:rsidRPr="00314D60">
        <w:br w:type="page"/>
      </w:r>
    </w:p>
    <w:p w:rsidR="00016F54" w:rsidRPr="00C72183" w:rsidRDefault="00986BC9" w:rsidP="00C72183">
      <w:pPr>
        <w:pStyle w:val="H1"/>
      </w:pPr>
      <w:bookmarkStart w:id="14" w:name="_Toc227611778"/>
      <w:r w:rsidRPr="00C72183">
        <w:lastRenderedPageBreak/>
        <w:t>СПИСОК ИСПОЛЬЗОВАННЫХ ИСТОЧНИКОВ</w:t>
      </w:r>
      <w:bookmarkEnd w:id="14"/>
    </w:p>
    <w:p w:rsidR="00A71E88" w:rsidRDefault="00A71E88" w:rsidP="00A71E88">
      <w:pPr>
        <w:pStyle w:val="RESOURCESLIST"/>
      </w:pPr>
      <w:r>
        <w:t xml:space="preserve">Резанов, Л. А. Богородская игрушка / Наука и жизнь. — 2009. — № 12. — URL: https://www.nkj.ru/archive/articles/14791/ (дата обращения: </w:t>
      </w:r>
      <w:r w:rsidRPr="00A71E88">
        <w:t>19</w:t>
      </w:r>
      <w:r>
        <w:t>.04.2026).</w:t>
      </w:r>
    </w:p>
    <w:p w:rsidR="00A71E88" w:rsidRDefault="00A71E88" w:rsidP="00A71E88">
      <w:pPr>
        <w:pStyle w:val="RESOURCESLIST"/>
      </w:pPr>
      <w:r>
        <w:t xml:space="preserve">Богородская игрушка / </w:t>
      </w:r>
      <w:proofErr w:type="spellStart"/>
      <w:r>
        <w:t>Знание.Вики</w:t>
      </w:r>
      <w:proofErr w:type="spellEnd"/>
      <w:r>
        <w:t xml:space="preserve">. — 2024. — URL: https://znanierussia.ru/articles/Богородская_игрушка (дата обращения: </w:t>
      </w:r>
      <w:r w:rsidRPr="00A71E88">
        <w:t>19</w:t>
      </w:r>
      <w:r>
        <w:t>.04.2026).</w:t>
      </w:r>
    </w:p>
    <w:p w:rsidR="00A71E88" w:rsidRDefault="00A71E88" w:rsidP="00A71E88">
      <w:pPr>
        <w:pStyle w:val="RESOURCESLIST"/>
      </w:pPr>
      <w:r>
        <w:t>Розова, Л. Богородская игрушка и скульптура. — М.: Планета, 1970. — 60</w:t>
      </w:r>
      <w:r>
        <w:rPr>
          <w:lang w:val="en-US"/>
        </w:rPr>
        <w:t> </w:t>
      </w:r>
      <w:r>
        <w:t>с.</w:t>
      </w:r>
    </w:p>
    <w:p w:rsidR="0062708C" w:rsidRDefault="00A71E88" w:rsidP="00A71E88">
      <w:pPr>
        <w:pStyle w:val="RESOURCESLIST"/>
      </w:pPr>
      <w:r>
        <w:t xml:space="preserve">Богородская игрушка: как придумали, чем уникальна и почему до сих пор популярна / РИАМО. — 2024. — URL: https://riamo.ru/articles/istorii/bogorodskaya-igrushka-kak-pridumali-chem-unikalna-i-pochemu-do-sih-por-populyarna/ (дата обращения: </w:t>
      </w:r>
      <w:r w:rsidRPr="00F6724A">
        <w:t>19</w:t>
      </w:r>
      <w:r>
        <w:t>.04.2026).</w:t>
      </w:r>
    </w:p>
    <w:p w:rsidR="0062708C" w:rsidRDefault="0062708C">
      <w:pPr>
        <w:spacing w:after="200" w:line="276" w:lineRule="auto"/>
        <w:rPr>
          <w:sz w:val="28"/>
          <w:szCs w:val="28"/>
        </w:rPr>
      </w:pPr>
      <w:r>
        <w:br w:type="page"/>
      </w:r>
    </w:p>
    <w:p w:rsidR="00A71E88" w:rsidRDefault="0062708C" w:rsidP="0062708C">
      <w:pPr>
        <w:pStyle w:val="H1"/>
      </w:pPr>
      <w:bookmarkStart w:id="15" w:name="_Toc227611779"/>
      <w:r>
        <w:lastRenderedPageBreak/>
        <w:t>ПРИЛОЖЕНИЕ</w:t>
      </w:r>
      <w:bookmarkEnd w:id="15"/>
    </w:p>
    <w:p w:rsidR="0062708C" w:rsidRDefault="0062708C" w:rsidP="0062708C">
      <w:pPr>
        <w:pStyle w:val="H1excluded"/>
      </w:pPr>
      <w:r>
        <w:t>Презентация</w:t>
      </w:r>
    </w:p>
    <w:p w:rsidR="0062708C" w:rsidRDefault="00A23BAE" w:rsidP="0062708C">
      <w:pPr>
        <w:pStyle w:val="PICTURE"/>
      </w:pPr>
      <w:r>
        <w:drawing>
          <wp:inline distT="0" distB="0" distL="0" distR="0" wp14:anchorId="678CC08C" wp14:editId="1DC3ABEE">
            <wp:extent cx="4783016" cy="2680027"/>
            <wp:effectExtent l="0" t="0" r="5080" b="0"/>
            <wp:docPr id="824042610" name="Graphic 1" descr="A wooden sculpture of a bear holding a hamm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2610" name="Graphic 1" descr="A wooden sculpture of a bear holding a hammer&#10;&#10;Description automatically generated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8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12967917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91785" name="Graphic 1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502716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697" name="Graphic 1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78CC08C" wp14:editId="1DC3ABEE">
            <wp:extent cx="4858696" cy="2722433"/>
            <wp:effectExtent l="0" t="0" r="5715" b="0"/>
            <wp:docPr id="206741484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14846" name="Graphic 1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8797839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83981" name="Graphic 1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8424055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5515" name="Graphic 1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78CC08C" wp14:editId="1DC3ABEE">
            <wp:extent cx="4858696" cy="2722433"/>
            <wp:effectExtent l="0" t="0" r="5715" b="0"/>
            <wp:docPr id="16353537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3718" name="Graphic 1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7170477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7709" name="Graphic 1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3505570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5703" name="Graphic 1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78CC08C" wp14:editId="1DC3ABEE">
            <wp:extent cx="4858696" cy="2722433"/>
            <wp:effectExtent l="0" t="0" r="5715" b="0"/>
            <wp:docPr id="17633765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6585" name="Graphic 1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14365838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3857" name="Graphic 1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120982813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28136" name="Graphic 1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78CC08C" wp14:editId="1DC3ABEE">
            <wp:extent cx="4858696" cy="2722433"/>
            <wp:effectExtent l="0" t="0" r="5715" b="0"/>
            <wp:docPr id="1658124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483" name="Graphic 1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8CC08C" wp14:editId="1DC3ABEE">
            <wp:extent cx="4858696" cy="2722433"/>
            <wp:effectExtent l="0" t="0" r="5715" b="0"/>
            <wp:docPr id="15382967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6771" name="Graphic 1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08C">
        <w:drawing>
          <wp:inline distT="0" distB="0" distL="0" distR="0" wp14:anchorId="2B51331C" wp14:editId="65227842">
            <wp:extent cx="4858696" cy="2722433"/>
            <wp:effectExtent l="0" t="0" r="571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696" cy="27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08C" w:rsidSect="00655640">
      <w:footerReference w:type="default" r:id="rId23"/>
      <w:type w:val="continuous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45585" w:rsidRDefault="00945585" w:rsidP="0002180F">
      <w:r>
        <w:separator/>
      </w:r>
    </w:p>
  </w:endnote>
  <w:endnote w:type="continuationSeparator" w:id="0">
    <w:p w:rsidR="00945585" w:rsidRDefault="0094558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45585" w:rsidRDefault="00945585" w:rsidP="0002180F">
      <w:r>
        <w:separator/>
      </w:r>
    </w:p>
  </w:footnote>
  <w:footnote w:type="continuationSeparator" w:id="0">
    <w:p w:rsidR="00945585" w:rsidRDefault="0094558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40"/>
    <w:rsid w:val="00012C5F"/>
    <w:rsid w:val="00016F54"/>
    <w:rsid w:val="000214A2"/>
    <w:rsid w:val="000215AF"/>
    <w:rsid w:val="0002172C"/>
    <w:rsid w:val="0002180F"/>
    <w:rsid w:val="000244B3"/>
    <w:rsid w:val="00041323"/>
    <w:rsid w:val="0004168B"/>
    <w:rsid w:val="000458FA"/>
    <w:rsid w:val="000706BE"/>
    <w:rsid w:val="000707C8"/>
    <w:rsid w:val="00077108"/>
    <w:rsid w:val="00090445"/>
    <w:rsid w:val="0009053D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35AF"/>
    <w:rsid w:val="00164280"/>
    <w:rsid w:val="00166165"/>
    <w:rsid w:val="00167B3E"/>
    <w:rsid w:val="0017390E"/>
    <w:rsid w:val="00177559"/>
    <w:rsid w:val="00187D39"/>
    <w:rsid w:val="00194A01"/>
    <w:rsid w:val="001A428F"/>
    <w:rsid w:val="001B09AE"/>
    <w:rsid w:val="001B6322"/>
    <w:rsid w:val="001D7ED5"/>
    <w:rsid w:val="001F0237"/>
    <w:rsid w:val="00271C67"/>
    <w:rsid w:val="00284869"/>
    <w:rsid w:val="002956BD"/>
    <w:rsid w:val="002A7B49"/>
    <w:rsid w:val="002B4F79"/>
    <w:rsid w:val="002D5C30"/>
    <w:rsid w:val="002F6184"/>
    <w:rsid w:val="00300DD1"/>
    <w:rsid w:val="00314D60"/>
    <w:rsid w:val="00326699"/>
    <w:rsid w:val="00352422"/>
    <w:rsid w:val="00353F7B"/>
    <w:rsid w:val="00360A05"/>
    <w:rsid w:val="00374808"/>
    <w:rsid w:val="003B3807"/>
    <w:rsid w:val="003D538D"/>
    <w:rsid w:val="003E6AF9"/>
    <w:rsid w:val="003F448A"/>
    <w:rsid w:val="00404D15"/>
    <w:rsid w:val="00405D24"/>
    <w:rsid w:val="004125A2"/>
    <w:rsid w:val="00413AAB"/>
    <w:rsid w:val="00451326"/>
    <w:rsid w:val="00474DAE"/>
    <w:rsid w:val="0047521D"/>
    <w:rsid w:val="00490A54"/>
    <w:rsid w:val="004961D2"/>
    <w:rsid w:val="00497158"/>
    <w:rsid w:val="004C674A"/>
    <w:rsid w:val="004D760C"/>
    <w:rsid w:val="004E7C23"/>
    <w:rsid w:val="005101AC"/>
    <w:rsid w:val="00524674"/>
    <w:rsid w:val="00534C28"/>
    <w:rsid w:val="005364DC"/>
    <w:rsid w:val="00552A63"/>
    <w:rsid w:val="00552C4F"/>
    <w:rsid w:val="005734FB"/>
    <w:rsid w:val="005A2A15"/>
    <w:rsid w:val="005B566D"/>
    <w:rsid w:val="005C6680"/>
    <w:rsid w:val="005E3C66"/>
    <w:rsid w:val="00613E1F"/>
    <w:rsid w:val="00615ECA"/>
    <w:rsid w:val="0062708C"/>
    <w:rsid w:val="00634A59"/>
    <w:rsid w:val="006375AF"/>
    <w:rsid w:val="00651F7A"/>
    <w:rsid w:val="00655640"/>
    <w:rsid w:val="00657326"/>
    <w:rsid w:val="00670BA2"/>
    <w:rsid w:val="006710BC"/>
    <w:rsid w:val="00684430"/>
    <w:rsid w:val="006854F9"/>
    <w:rsid w:val="006863F1"/>
    <w:rsid w:val="00690FF0"/>
    <w:rsid w:val="006A42CB"/>
    <w:rsid w:val="006B2CC6"/>
    <w:rsid w:val="006C565E"/>
    <w:rsid w:val="006E7AE5"/>
    <w:rsid w:val="006F20BB"/>
    <w:rsid w:val="00707EE1"/>
    <w:rsid w:val="007151DF"/>
    <w:rsid w:val="007260EC"/>
    <w:rsid w:val="00746D56"/>
    <w:rsid w:val="00747212"/>
    <w:rsid w:val="00764548"/>
    <w:rsid w:val="0078100B"/>
    <w:rsid w:val="0078247A"/>
    <w:rsid w:val="007B2A9E"/>
    <w:rsid w:val="007C55D8"/>
    <w:rsid w:val="007F0E1C"/>
    <w:rsid w:val="007F31BE"/>
    <w:rsid w:val="00810104"/>
    <w:rsid w:val="00822BE1"/>
    <w:rsid w:val="008331DB"/>
    <w:rsid w:val="00837726"/>
    <w:rsid w:val="008510A9"/>
    <w:rsid w:val="008C27C6"/>
    <w:rsid w:val="008C376C"/>
    <w:rsid w:val="008C7F36"/>
    <w:rsid w:val="008D017A"/>
    <w:rsid w:val="008D1AAC"/>
    <w:rsid w:val="008E080A"/>
    <w:rsid w:val="009042D8"/>
    <w:rsid w:val="009265C5"/>
    <w:rsid w:val="00926DFF"/>
    <w:rsid w:val="00937AE2"/>
    <w:rsid w:val="00945585"/>
    <w:rsid w:val="00945836"/>
    <w:rsid w:val="00950472"/>
    <w:rsid w:val="00951A99"/>
    <w:rsid w:val="009600E8"/>
    <w:rsid w:val="009604D9"/>
    <w:rsid w:val="00975193"/>
    <w:rsid w:val="00984913"/>
    <w:rsid w:val="00986BC9"/>
    <w:rsid w:val="0099262A"/>
    <w:rsid w:val="00992C96"/>
    <w:rsid w:val="009A0B1F"/>
    <w:rsid w:val="009A6312"/>
    <w:rsid w:val="009B751E"/>
    <w:rsid w:val="009C14CB"/>
    <w:rsid w:val="009D2232"/>
    <w:rsid w:val="009D55AD"/>
    <w:rsid w:val="009E13DE"/>
    <w:rsid w:val="009E3329"/>
    <w:rsid w:val="009F3F79"/>
    <w:rsid w:val="009F5CDE"/>
    <w:rsid w:val="00A071A9"/>
    <w:rsid w:val="00A23BAE"/>
    <w:rsid w:val="00A33C5E"/>
    <w:rsid w:val="00A37C30"/>
    <w:rsid w:val="00A552DE"/>
    <w:rsid w:val="00A66356"/>
    <w:rsid w:val="00A71E88"/>
    <w:rsid w:val="00A73C84"/>
    <w:rsid w:val="00A74901"/>
    <w:rsid w:val="00AD3198"/>
    <w:rsid w:val="00AF6555"/>
    <w:rsid w:val="00B20256"/>
    <w:rsid w:val="00B2042C"/>
    <w:rsid w:val="00B35E51"/>
    <w:rsid w:val="00B366F0"/>
    <w:rsid w:val="00B613E6"/>
    <w:rsid w:val="00B632F0"/>
    <w:rsid w:val="00B71FEE"/>
    <w:rsid w:val="00B727FC"/>
    <w:rsid w:val="00B82BBE"/>
    <w:rsid w:val="00B923A5"/>
    <w:rsid w:val="00BA50FA"/>
    <w:rsid w:val="00BC14BE"/>
    <w:rsid w:val="00BE66A1"/>
    <w:rsid w:val="00BF7993"/>
    <w:rsid w:val="00C015EC"/>
    <w:rsid w:val="00C03BE7"/>
    <w:rsid w:val="00C12BF2"/>
    <w:rsid w:val="00C21B6C"/>
    <w:rsid w:val="00C33C5A"/>
    <w:rsid w:val="00C44E77"/>
    <w:rsid w:val="00C51E65"/>
    <w:rsid w:val="00C60A88"/>
    <w:rsid w:val="00C6314C"/>
    <w:rsid w:val="00C644D3"/>
    <w:rsid w:val="00C72183"/>
    <w:rsid w:val="00C7552A"/>
    <w:rsid w:val="00C91D3A"/>
    <w:rsid w:val="00C969C1"/>
    <w:rsid w:val="00CA1852"/>
    <w:rsid w:val="00CA3FFB"/>
    <w:rsid w:val="00CC675F"/>
    <w:rsid w:val="00D34518"/>
    <w:rsid w:val="00D347D3"/>
    <w:rsid w:val="00D36C22"/>
    <w:rsid w:val="00D45EF9"/>
    <w:rsid w:val="00D45F03"/>
    <w:rsid w:val="00D749DB"/>
    <w:rsid w:val="00DA7C82"/>
    <w:rsid w:val="00DB5CC4"/>
    <w:rsid w:val="00DC1B09"/>
    <w:rsid w:val="00DF362A"/>
    <w:rsid w:val="00DF7735"/>
    <w:rsid w:val="00E01D70"/>
    <w:rsid w:val="00E14232"/>
    <w:rsid w:val="00E2036E"/>
    <w:rsid w:val="00E22832"/>
    <w:rsid w:val="00E51362"/>
    <w:rsid w:val="00E62857"/>
    <w:rsid w:val="00E7252C"/>
    <w:rsid w:val="00E951CF"/>
    <w:rsid w:val="00EA3B1D"/>
    <w:rsid w:val="00ED438A"/>
    <w:rsid w:val="00ED7754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6663A"/>
    <w:rsid w:val="00F6724A"/>
    <w:rsid w:val="00F87EBD"/>
    <w:rsid w:val="00F960C9"/>
    <w:rsid w:val="00FA1CB4"/>
    <w:rsid w:val="00FA2930"/>
    <w:rsid w:val="00FA3569"/>
    <w:rsid w:val="00FC12B4"/>
    <w:rsid w:val="00FD2A14"/>
    <w:rsid w:val="00FE1BA9"/>
    <w:rsid w:val="00FF2869"/>
    <w:rsid w:val="00FF3EA4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6502A41-2D7F-9149-924B-899C493B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18</Pages>
  <Words>2165</Words>
  <Characters>16574</Characters>
  <Application>Microsoft Office Word</Application>
  <DocSecurity>0</DocSecurity>
  <Lines>138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2026-04-20T18:19:00Z</cp:lastPrinted>
  <dcterms:created xsi:type="dcterms:W3CDTF">2026-04-20T18:19:00Z</dcterms:created>
  <dcterms:modified xsi:type="dcterms:W3CDTF">2026-04-20T18:19:00Z</dcterms:modified>
  <cp:category/>
</cp:coreProperties>
</file>