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33548358" w:rsidR="00413AAB" w:rsidRPr="00304A8C" w:rsidRDefault="00413AAB" w:rsidP="008E080A">
            <w:pPr>
              <w:pStyle w:val="a5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304A8C">
              <w:rPr>
                <w:lang w:val="en-US"/>
              </w:rPr>
              <w:t>3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7B7A732D" w:rsidR="00413AAB" w:rsidRPr="00430B2A" w:rsidRDefault="00304A8C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304A8C">
              <w:rPr>
                <w:b w:val="0"/>
                <w:szCs w:val="32"/>
              </w:rPr>
              <w:t>ПОДГОТОВКА ПРИЗНАКОВ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10510C66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56557A" w:rsidRPr="0056557A">
        <w:t xml:space="preserve">изучить методы подготовки признаков для анализа больших данных и освоить их реализацию в платформе </w:t>
      </w:r>
      <w:proofErr w:type="spellStart"/>
      <w:r w:rsidR="0056557A" w:rsidRPr="0056557A">
        <w:rPr>
          <w:lang w:val="en-US"/>
        </w:rPr>
        <w:t>Loginom</w:t>
      </w:r>
      <w:proofErr w:type="spellEnd"/>
      <w:r w:rsidR="0056557A" w:rsidRPr="0056557A">
        <w:t xml:space="preserve"> с использованием визуальных компонентов и узла </w:t>
      </w:r>
      <w:r w:rsidR="0056557A" w:rsidRPr="0056557A">
        <w:rPr>
          <w:lang w:val="en-US"/>
        </w:rPr>
        <w:t>Python</w:t>
      </w:r>
      <w:r w:rsidR="0056557A" w:rsidRPr="0056557A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2EC5550A" w14:textId="0FBCB281" w:rsidR="0056557A" w:rsidRDefault="0056557A" w:rsidP="00D16A1C">
      <w:pPr>
        <w:pStyle w:val="LIST1"/>
      </w:pPr>
      <w:r>
        <w:t>Удаление</w:t>
      </w:r>
      <w:r w:rsidR="00D16A1C">
        <w:t xml:space="preserve"> и заполнение</w:t>
      </w:r>
      <w:r>
        <w:t xml:space="preserve"> пропущенных значений</w:t>
      </w:r>
    </w:p>
    <w:p w14:paraId="622B1D6C" w14:textId="77777777" w:rsidR="0056557A" w:rsidRDefault="0056557A" w:rsidP="0056557A">
      <w:pPr>
        <w:pStyle w:val="LIST1"/>
      </w:pPr>
      <w:r>
        <w:t>Обнаружение и обработка выбросов</w:t>
      </w:r>
    </w:p>
    <w:p w14:paraId="538A42A7" w14:textId="77777777" w:rsidR="0056557A" w:rsidRDefault="0056557A" w:rsidP="0056557A">
      <w:pPr>
        <w:pStyle w:val="LIST1"/>
      </w:pPr>
      <w:r>
        <w:t>Масштабирование признаков (нормализация и стандартизация)</w:t>
      </w:r>
    </w:p>
    <w:p w14:paraId="026CDC3E" w14:textId="6283CDFF" w:rsidR="0056557A" w:rsidRDefault="0056557A" w:rsidP="0056557A">
      <w:pPr>
        <w:pStyle w:val="LIST1"/>
      </w:pPr>
      <w:r>
        <w:t>Отбор признаков на основе корреляционного анализа</w:t>
      </w:r>
    </w:p>
    <w:p w14:paraId="75828A4C" w14:textId="560199CE" w:rsidR="00A50529" w:rsidRPr="007041FD" w:rsidRDefault="00A50529" w:rsidP="00A50529">
      <w:pPr>
        <w:pStyle w:val="MAINTEXT1"/>
      </w:pPr>
      <w:r>
        <w:t xml:space="preserve">Методы подготовки признаков реализовать с использованием Python и встроенных инструментов </w:t>
      </w:r>
      <w:proofErr w:type="spellStart"/>
      <w:r>
        <w:t>Loginom</w:t>
      </w:r>
      <w:proofErr w:type="spellEnd"/>
      <w:r>
        <w:t>. Сравнить подходы обработки данных и сформулировать выводы о преимуществах различных методов</w:t>
      </w:r>
      <w:r w:rsidR="006F3AE6">
        <w:t>.</w:t>
      </w:r>
    </w:p>
    <w:p w14:paraId="6BDBF43B" w14:textId="761B8CE2" w:rsidR="00A942CB" w:rsidRDefault="00413C59" w:rsidP="00A942CB">
      <w:pPr>
        <w:pStyle w:val="DIV1"/>
      </w:pPr>
      <w:r>
        <w:t>Ход выполнения</w:t>
      </w:r>
    </w:p>
    <w:p w14:paraId="6C1EDB03" w14:textId="77777777" w:rsidR="00FB59C6" w:rsidRDefault="00FB59C6" w:rsidP="00FB59C6">
      <w:pPr>
        <w:pStyle w:val="MAINTEXT1"/>
      </w:pPr>
      <w:r>
        <w:t xml:space="preserve">В качестве исходных данных для выполнения лабораторной работы был использован набор данных framingham.csv, содержащий медицинские показатели пациентов и целевой признак </w:t>
      </w:r>
      <w:proofErr w:type="spellStart"/>
      <w:r>
        <w:t>TenYearCHD</w:t>
      </w:r>
      <w:proofErr w:type="spellEnd"/>
      <w:r>
        <w:t>, отражающий вероятность развития ишемической болезни сердца в течение 10 лет.</w:t>
      </w:r>
    </w:p>
    <w:p w14:paraId="7AFF16B7" w14:textId="77777777" w:rsidR="00FB59C6" w:rsidRDefault="00FB59C6" w:rsidP="00FB59C6">
      <w:pPr>
        <w:pStyle w:val="MAINTEXT1"/>
      </w:pPr>
      <w:r>
        <w:t xml:space="preserve">На первом этапе была выполнена загрузка и предварительный анализ набора данных. Аналитический сценарий обработки данных в платформе </w:t>
      </w:r>
      <w:proofErr w:type="spellStart"/>
      <w:r>
        <w:t>Loginom</w:t>
      </w:r>
      <w:proofErr w:type="spellEnd"/>
      <w:r>
        <w:t xml:space="preserve"> представлен на рисунке 1.</w:t>
      </w:r>
    </w:p>
    <w:p w14:paraId="5299550C" w14:textId="77777777" w:rsidR="00FB59C6" w:rsidRDefault="00FB59C6" w:rsidP="00FB59C6">
      <w:pPr>
        <w:pStyle w:val="PICTURE"/>
      </w:pPr>
      <w:r>
        <w:lastRenderedPageBreak/>
        <w:drawing>
          <wp:inline distT="0" distB="0" distL="0" distR="0" wp14:anchorId="16E46D8B" wp14:editId="144065CB">
            <wp:extent cx="5072993" cy="4057810"/>
            <wp:effectExtent l="0" t="0" r="0" b="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0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296" w14:textId="01D193A4" w:rsidR="00FB59C6" w:rsidRPr="007F4C69" w:rsidRDefault="00FB59C6" w:rsidP="00FB59C6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Pr="007F4ECF">
        <w:t>Аналитический сценарий</w:t>
      </w:r>
    </w:p>
    <w:p w14:paraId="49F6FB37" w14:textId="77777777" w:rsidR="00FB59C6" w:rsidRDefault="00FB59C6" w:rsidP="00FB59C6">
      <w:pPr>
        <w:pStyle w:val="MAINTEXT1"/>
      </w:pPr>
      <w:r>
        <w:t>Далее была проведена обработка пропущенных значений двумя способами: с использованием визуального узла платформы и средствами Python. Для дискретных признаков заполнение пропусков осуществлялось модой, так как такие признаки представлены категориальными значениями. Для числовых признаков использовалось заполнение медианой, поскольку данный метод менее чувствителен к выбросам по сравнению со средним значением. Пример обработки пропусков представлен на рисунке 2.</w:t>
      </w:r>
    </w:p>
    <w:p w14:paraId="28A50742" w14:textId="77777777" w:rsidR="004E74AA" w:rsidRDefault="004E74AA" w:rsidP="004E74AA">
      <w:pPr>
        <w:pStyle w:val="PICTURE"/>
      </w:pPr>
      <w:r>
        <w:lastRenderedPageBreak/>
        <w:drawing>
          <wp:inline distT="0" distB="0" distL="0" distR="0" wp14:anchorId="48BF082E" wp14:editId="17ACE479">
            <wp:extent cx="5072993" cy="3379798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33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3841" w14:textId="6AF15A5F" w:rsidR="004E74AA" w:rsidRPr="00730CFE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2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730CFE">
        <w:t>Заполнение пропусков модой и медианой</w:t>
      </w:r>
    </w:p>
    <w:p w14:paraId="433A4F4C" w14:textId="2A1C5CCC" w:rsidR="00FB59C6" w:rsidRDefault="00FB59C6" w:rsidP="00FB59C6">
      <w:pPr>
        <w:pStyle w:val="MAINTEXT1"/>
      </w:pPr>
      <w:r>
        <w:t xml:space="preserve">После обработки пропусков была выполнена работа с выбросами. С помощью Python были реализованы методы удаления строк с выбросами на основе стандартного отклонения, удаления выбросов с использованием </w:t>
      </w:r>
      <w:proofErr w:type="spellStart"/>
      <w:r>
        <w:t>процентилей</w:t>
      </w:r>
      <w:proofErr w:type="spellEnd"/>
      <w:r>
        <w:t xml:space="preserve">, а также ограничение экстремальных значений без удаления строк. Дополнительно была проведена обработка выбросов средствами узла «Редактирование выбросов» платформы </w:t>
      </w:r>
      <w:proofErr w:type="spellStart"/>
      <w:r>
        <w:t>Loginom</w:t>
      </w:r>
      <w:proofErr w:type="spellEnd"/>
      <w:r>
        <w:t xml:space="preserve">. </w:t>
      </w:r>
      <w:r w:rsidR="008C4D5C">
        <w:t>Пример</w:t>
      </w:r>
      <w:r>
        <w:t xml:space="preserve"> обработки выбросов представлен на рисунке 3.</w:t>
      </w:r>
    </w:p>
    <w:p w14:paraId="429290FE" w14:textId="77777777" w:rsidR="004E74AA" w:rsidRDefault="004E74AA" w:rsidP="004E74AA">
      <w:pPr>
        <w:pStyle w:val="PICTURE"/>
      </w:pPr>
      <w:r>
        <w:drawing>
          <wp:inline distT="0" distB="0" distL="0" distR="0" wp14:anchorId="73D1E62A" wp14:editId="5F4024B5">
            <wp:extent cx="5072993" cy="2405612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240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3459" w14:textId="79BA19A4" w:rsidR="004E74AA" w:rsidRPr="005B5559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3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5B5559">
        <w:t xml:space="preserve">Ограничение выбросов вне диапазона </w:t>
      </w:r>
      <w:proofErr w:type="spellStart"/>
      <w:r w:rsidR="005B5559">
        <w:t>процентилей</w:t>
      </w:r>
      <w:proofErr w:type="spellEnd"/>
      <w:r w:rsidR="005B5559">
        <w:t xml:space="preserve"> </w:t>
      </w:r>
      <w:r w:rsidR="005B5559" w:rsidRPr="005B5559">
        <w:t>5–95</w:t>
      </w:r>
    </w:p>
    <w:p w14:paraId="50E1AB49" w14:textId="77777777" w:rsidR="00FB59C6" w:rsidRDefault="00FB59C6" w:rsidP="00FB59C6">
      <w:pPr>
        <w:pStyle w:val="MAINTEXT1"/>
      </w:pPr>
      <w:r>
        <w:t xml:space="preserve">На следующем этапе было выполнено масштабирование признаков </w:t>
      </w:r>
      <w:r>
        <w:lastRenderedPageBreak/>
        <w:t>средствами Python. Для анализа были реализованы методы нормализации и стандартизации данных. Нормализация использовалась для приведения значений к диапазону от 0 до 1, а стандартизация — для преобразования распределения признаков к виду со средним значением 0 и стандартным отклонением 1. Результаты нормализации представлены на рисунке 4, результаты стандартизации — на рисунке 5.</w:t>
      </w:r>
    </w:p>
    <w:p w14:paraId="4A9CE68E" w14:textId="77777777" w:rsidR="004E74AA" w:rsidRDefault="004E74AA" w:rsidP="004E74AA">
      <w:pPr>
        <w:pStyle w:val="PICTURE"/>
      </w:pPr>
      <w:r>
        <w:drawing>
          <wp:inline distT="0" distB="0" distL="0" distR="0" wp14:anchorId="0AAFEE0F" wp14:editId="3F814B5A">
            <wp:extent cx="5072993" cy="2536496"/>
            <wp:effectExtent l="0" t="0" r="0" b="0"/>
            <wp:docPr id="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253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A3F7" w14:textId="141546C4" w:rsidR="004E74AA" w:rsidRPr="007F4C69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4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D619C" w:rsidRPr="008D619C">
        <w:t>Результаты нормализации</w:t>
      </w:r>
    </w:p>
    <w:p w14:paraId="02D1F016" w14:textId="77777777" w:rsidR="004E74AA" w:rsidRDefault="004E74AA" w:rsidP="004E74AA">
      <w:pPr>
        <w:pStyle w:val="PICTURE"/>
      </w:pPr>
      <w:r>
        <w:drawing>
          <wp:inline distT="0" distB="0" distL="0" distR="0" wp14:anchorId="15B265FD" wp14:editId="71F72625">
            <wp:extent cx="5072993" cy="2174139"/>
            <wp:effectExtent l="0" t="0" r="0" b="0"/>
            <wp:docPr id="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217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356D" w14:textId="34BA5AB9" w:rsidR="004E74AA" w:rsidRPr="007F4C69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5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8D619C">
        <w:t>Р</w:t>
      </w:r>
      <w:r w:rsidR="008D619C" w:rsidRPr="008D619C">
        <w:t>езультаты стандартизации</w:t>
      </w:r>
    </w:p>
    <w:p w14:paraId="2EEF4027" w14:textId="77777777" w:rsidR="00FB59C6" w:rsidRDefault="00FB59C6" w:rsidP="00FB59C6">
      <w:pPr>
        <w:pStyle w:val="MAINTEXT1"/>
      </w:pPr>
      <w:r>
        <w:t xml:space="preserve">Далее был проведен корреляционный анализ признаков. С помощью Python были рассчитаны коэффициенты корреляции Пирсона между признаками и целевой переменной </w:t>
      </w:r>
      <w:proofErr w:type="spellStart"/>
      <w:r>
        <w:t>TenYearCHD</w:t>
      </w:r>
      <w:proofErr w:type="spellEnd"/>
      <w:r>
        <w:t xml:space="preserve">. В результате анализа была выявлена наиболее заметная связь риска сердечно-сосудистого заболевания с признаками </w:t>
      </w:r>
      <w:proofErr w:type="spellStart"/>
      <w:r>
        <w:t>age</w:t>
      </w:r>
      <w:proofErr w:type="spellEnd"/>
      <w:r>
        <w:t xml:space="preserve">, </w:t>
      </w:r>
      <w:proofErr w:type="spellStart"/>
      <w:r>
        <w:t>sysBP</w:t>
      </w:r>
      <w:proofErr w:type="spellEnd"/>
      <w:r>
        <w:t xml:space="preserve"> и </w:t>
      </w:r>
      <w:proofErr w:type="spellStart"/>
      <w:r>
        <w:t>prevalentHyp</w:t>
      </w:r>
      <w:proofErr w:type="spellEnd"/>
      <w:r>
        <w:t>. Результаты корреляционного анализа представлены на рисунке 6.</w:t>
      </w:r>
    </w:p>
    <w:p w14:paraId="1B93D96E" w14:textId="77777777" w:rsidR="004E74AA" w:rsidRDefault="004E74AA" w:rsidP="004E74AA">
      <w:pPr>
        <w:pStyle w:val="PICTURE"/>
      </w:pPr>
      <w:r>
        <w:lastRenderedPageBreak/>
        <w:drawing>
          <wp:inline distT="0" distB="0" distL="0" distR="0" wp14:anchorId="7E7D940C" wp14:editId="2CA957B9">
            <wp:extent cx="2446020" cy="1750975"/>
            <wp:effectExtent l="0" t="0" r="0" b="1905"/>
            <wp:docPr id="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028" cy="175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0125" w14:textId="5D7EA11C" w:rsidR="004E74AA" w:rsidRPr="007F4C69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6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A92AAB" w:rsidRPr="00A92AAB">
        <w:t>Результаты корреляционного анализа</w:t>
      </w:r>
      <w:r w:rsidR="00A92AAB">
        <w:t xml:space="preserve"> (риск ИБС)</w:t>
      </w:r>
    </w:p>
    <w:p w14:paraId="19F8C180" w14:textId="538163B8" w:rsidR="00B3796F" w:rsidRDefault="00FB59C6" w:rsidP="00FB59C6">
      <w:pPr>
        <w:pStyle w:val="MAINTEXT1"/>
      </w:pPr>
      <w:r>
        <w:t xml:space="preserve">Дополнительно корреляционный анализ был выполнен средствами узла «Корреляционный анализ» платформы </w:t>
      </w:r>
      <w:proofErr w:type="spellStart"/>
      <w:r>
        <w:t>Loginom</w:t>
      </w:r>
      <w:proofErr w:type="spellEnd"/>
      <w:r>
        <w:t xml:space="preserve">. Были рассчитаны коэффициенты корреляции между всеми признаками набора данных. После расчета были удалены </w:t>
      </w:r>
      <w:proofErr w:type="spellStart"/>
      <w:r>
        <w:t>дублирующиеся</w:t>
      </w:r>
      <w:proofErr w:type="spellEnd"/>
      <w:r>
        <w:t xml:space="preserve"> пары признаков и отфильтрованы значения коэффициентов корреляции ниже порога 0.15. В результате были выявлены значимые зависимости между признаками </w:t>
      </w:r>
      <w:proofErr w:type="spellStart"/>
      <w:r>
        <w:t>currentSmoker</w:t>
      </w:r>
      <w:proofErr w:type="spellEnd"/>
      <w:r>
        <w:t xml:space="preserve"> и </w:t>
      </w:r>
      <w:proofErr w:type="spellStart"/>
      <w:r>
        <w:t>cigsPerDay</w:t>
      </w:r>
      <w:proofErr w:type="spellEnd"/>
      <w:r>
        <w:t xml:space="preserve">, </w:t>
      </w:r>
      <w:proofErr w:type="spellStart"/>
      <w:r>
        <w:t>sysBP</w:t>
      </w:r>
      <w:proofErr w:type="spellEnd"/>
      <w:r>
        <w:t xml:space="preserve"> и </w:t>
      </w:r>
      <w:proofErr w:type="spellStart"/>
      <w:r>
        <w:t>diaBP</w:t>
      </w:r>
      <w:proofErr w:type="spellEnd"/>
      <w:r>
        <w:t xml:space="preserve">, а также </w:t>
      </w:r>
      <w:proofErr w:type="spellStart"/>
      <w:r>
        <w:t>sysBP</w:t>
      </w:r>
      <w:proofErr w:type="spellEnd"/>
      <w:r>
        <w:t xml:space="preserve"> и </w:t>
      </w:r>
      <w:proofErr w:type="spellStart"/>
      <w:r>
        <w:t>prevalentHyp</w:t>
      </w:r>
      <w:proofErr w:type="spellEnd"/>
      <w:r w:rsidR="006D76B1">
        <w:t>, и проч</w:t>
      </w:r>
      <w:r w:rsidR="00F778FC">
        <w:t>ими</w:t>
      </w:r>
      <w:r>
        <w:t>. Результаты анализа представлены на рисунке 7.</w:t>
      </w:r>
    </w:p>
    <w:p w14:paraId="1FCA3AB4" w14:textId="77777777" w:rsidR="004E74AA" w:rsidRDefault="004E74AA" w:rsidP="004E74AA">
      <w:pPr>
        <w:pStyle w:val="PICTURE"/>
      </w:pPr>
      <w:r>
        <w:drawing>
          <wp:inline distT="0" distB="0" distL="0" distR="0" wp14:anchorId="64FB3958" wp14:editId="74B619E4">
            <wp:extent cx="5072993" cy="1496015"/>
            <wp:effectExtent l="0" t="0" r="0" b="9525"/>
            <wp:docPr id="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c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14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C097" w14:textId="0DC881DC" w:rsidR="004E74AA" w:rsidRPr="007F4C69" w:rsidRDefault="004E74AA" w:rsidP="004E74AA">
      <w:pPr>
        <w:pStyle w:val="PICTURECAPTION"/>
      </w:pPr>
      <w:r>
        <w:t xml:space="preserve">Рисунок </w:t>
      </w:r>
      <w:fldSimple w:instr=" SEQ Рисунок \* ARABIC ">
        <w:r w:rsidR="00CF5FF7">
          <w:rPr>
            <w:noProof/>
          </w:rPr>
          <w:t>7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D33830">
        <w:t>Фрагмент результирующей таблицы корреляционного анализа</w:t>
      </w:r>
    </w:p>
    <w:p w14:paraId="4B8918AD" w14:textId="38247689" w:rsidR="00A942CB" w:rsidRDefault="00A91B9D" w:rsidP="00A942CB">
      <w:pPr>
        <w:pStyle w:val="DIV1"/>
      </w:pPr>
      <w:r>
        <w:t>Выводы</w:t>
      </w:r>
    </w:p>
    <w:p w14:paraId="7E2D40A6" w14:textId="77777777" w:rsidR="00815C78" w:rsidRDefault="00815C78" w:rsidP="00815C78">
      <w:pPr>
        <w:pStyle w:val="MAINTEXT1"/>
      </w:pPr>
      <w:r>
        <w:t>В ходе выполнения лабораторной работы были рассмотрены методы подготовки признаков, применяемые при анализе данных. Были выполнены операции обработки пропущенных значений, обнаружения и обработки выбросов, масштабирования числовых признаков, а также корреляционного анализа для оценки взаимосвязи переменных.</w:t>
      </w:r>
    </w:p>
    <w:p w14:paraId="5076F225" w14:textId="77777777" w:rsidR="00815C78" w:rsidRDefault="00815C78" w:rsidP="00815C78">
      <w:pPr>
        <w:pStyle w:val="MAINTEXT1"/>
      </w:pPr>
      <w:r>
        <w:t xml:space="preserve">Практическая часть показала, что платформа </w:t>
      </w:r>
      <w:proofErr w:type="spellStart"/>
      <w:r>
        <w:t>Loginom</w:t>
      </w:r>
      <w:proofErr w:type="spellEnd"/>
      <w:r>
        <w:t xml:space="preserve"> предоставляет удобные визуальные инструменты для выполнения основных операций </w:t>
      </w:r>
      <w:r>
        <w:lastRenderedPageBreak/>
        <w:t>предобработки данных. Использование встроенных компонентов позволяет быстро реализовывать типовые этапы подготовки данных без необходимости написания кода, что упрощает разработку и ускоряет создание аналитических сценариев.</w:t>
      </w:r>
    </w:p>
    <w:p w14:paraId="3A814FEB" w14:textId="77777777" w:rsidR="00815C78" w:rsidRDefault="00815C78" w:rsidP="00815C78">
      <w:pPr>
        <w:pStyle w:val="MAINTEXT1"/>
      </w:pPr>
      <w:r>
        <w:t>Одновременно применение узла Python расширяет возможности обработки данных. Программный подход позволяет более гибко управлять логикой преобразования данных, реализовывать нестандартные методы обработки и комбинировать различные алгоритмы анализа.</w:t>
      </w:r>
    </w:p>
    <w:p w14:paraId="69E42ED3" w14:textId="77BCC856" w:rsidR="00815C78" w:rsidRPr="00815C78" w:rsidRDefault="00815C78" w:rsidP="00815C78">
      <w:pPr>
        <w:pStyle w:val="MAINTEXT1"/>
      </w:pPr>
      <w:r>
        <w:t>Таким образом, использование визуальных инструментов платформы для базовых операций и программирования на Python для более сложных задач позволяет эффективно выполнять подготовку признаков и повышает гибкость процесса анализа данных.</w:t>
      </w:r>
    </w:p>
    <w:sectPr w:rsidR="00815C78" w:rsidRPr="00815C7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F7636" w14:textId="77777777" w:rsidR="002D38F2" w:rsidRDefault="002D38F2" w:rsidP="0002180F">
      <w:r>
        <w:separator/>
      </w:r>
    </w:p>
  </w:endnote>
  <w:endnote w:type="continuationSeparator" w:id="0">
    <w:p w14:paraId="258C4E11" w14:textId="77777777" w:rsidR="002D38F2" w:rsidRDefault="002D38F2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D51D5" w14:textId="77777777" w:rsidR="002D38F2" w:rsidRDefault="002D38F2" w:rsidP="0002180F">
      <w:r>
        <w:separator/>
      </w:r>
    </w:p>
  </w:footnote>
  <w:footnote w:type="continuationSeparator" w:id="0">
    <w:p w14:paraId="650BE19F" w14:textId="77777777" w:rsidR="002D38F2" w:rsidRDefault="002D38F2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17"/>
  </w:num>
  <w:num w:numId="5">
    <w:abstractNumId w:val="5"/>
  </w:num>
  <w:num w:numId="6">
    <w:abstractNumId w:val="22"/>
  </w:num>
  <w:num w:numId="7">
    <w:abstractNumId w:val="26"/>
  </w:num>
  <w:num w:numId="8">
    <w:abstractNumId w:val="35"/>
  </w:num>
  <w:num w:numId="9">
    <w:abstractNumId w:val="8"/>
  </w:num>
  <w:num w:numId="10">
    <w:abstractNumId w:val="33"/>
  </w:num>
  <w:num w:numId="11">
    <w:abstractNumId w:val="13"/>
  </w:num>
  <w:num w:numId="12">
    <w:abstractNumId w:val="12"/>
  </w:num>
  <w:num w:numId="13">
    <w:abstractNumId w:val="4"/>
  </w:num>
  <w:num w:numId="14">
    <w:abstractNumId w:val="44"/>
  </w:num>
  <w:num w:numId="15">
    <w:abstractNumId w:val="19"/>
  </w:num>
  <w:num w:numId="16">
    <w:abstractNumId w:val="6"/>
  </w:num>
  <w:num w:numId="17">
    <w:abstractNumId w:val="16"/>
  </w:num>
  <w:num w:numId="18">
    <w:abstractNumId w:val="31"/>
  </w:num>
  <w:num w:numId="19">
    <w:abstractNumId w:val="25"/>
  </w:num>
  <w:num w:numId="20">
    <w:abstractNumId w:val="21"/>
  </w:num>
  <w:num w:numId="21">
    <w:abstractNumId w:val="38"/>
  </w:num>
  <w:num w:numId="22">
    <w:abstractNumId w:val="40"/>
  </w:num>
  <w:num w:numId="23">
    <w:abstractNumId w:val="10"/>
  </w:num>
  <w:num w:numId="24">
    <w:abstractNumId w:val="36"/>
  </w:num>
  <w:num w:numId="25">
    <w:abstractNumId w:val="30"/>
  </w:num>
  <w:num w:numId="26">
    <w:abstractNumId w:val="0"/>
  </w:num>
  <w:num w:numId="27">
    <w:abstractNumId w:val="23"/>
  </w:num>
  <w:num w:numId="28">
    <w:abstractNumId w:val="27"/>
  </w:num>
  <w:num w:numId="29">
    <w:abstractNumId w:val="29"/>
  </w:num>
  <w:num w:numId="30">
    <w:abstractNumId w:val="28"/>
  </w:num>
  <w:num w:numId="31">
    <w:abstractNumId w:val="42"/>
  </w:num>
  <w:num w:numId="32">
    <w:abstractNumId w:val="9"/>
  </w:num>
  <w:num w:numId="33">
    <w:abstractNumId w:val="15"/>
  </w:num>
  <w:num w:numId="34">
    <w:abstractNumId w:val="7"/>
  </w:num>
  <w:num w:numId="35">
    <w:abstractNumId w:val="34"/>
  </w:num>
  <w:num w:numId="36">
    <w:abstractNumId w:val="45"/>
  </w:num>
  <w:num w:numId="37">
    <w:abstractNumId w:val="43"/>
  </w:num>
  <w:num w:numId="38">
    <w:abstractNumId w:val="2"/>
  </w:num>
  <w:num w:numId="39">
    <w:abstractNumId w:val="41"/>
  </w:num>
  <w:num w:numId="40">
    <w:abstractNumId w:val="1"/>
  </w:num>
  <w:num w:numId="41">
    <w:abstractNumId w:val="37"/>
  </w:num>
  <w:num w:numId="42">
    <w:abstractNumId w:val="32"/>
  </w:num>
  <w:num w:numId="43">
    <w:abstractNumId w:val="39"/>
  </w:num>
  <w:num w:numId="44">
    <w:abstractNumId w:val="24"/>
  </w:num>
  <w:num w:numId="45">
    <w:abstractNumId w:val="11"/>
  </w:num>
  <w:num w:numId="46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12CBF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496F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3ADB"/>
    <w:rsid w:val="0027612D"/>
    <w:rsid w:val="00284869"/>
    <w:rsid w:val="002900EF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38F2"/>
    <w:rsid w:val="002D459A"/>
    <w:rsid w:val="002D5C30"/>
    <w:rsid w:val="002F6184"/>
    <w:rsid w:val="00300DD1"/>
    <w:rsid w:val="00304A8C"/>
    <w:rsid w:val="00314D60"/>
    <w:rsid w:val="00326699"/>
    <w:rsid w:val="00345366"/>
    <w:rsid w:val="00352422"/>
    <w:rsid w:val="00353F7B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2245"/>
    <w:rsid w:val="003F448A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30B2A"/>
    <w:rsid w:val="00432B00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4AA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6557A"/>
    <w:rsid w:val="00594F82"/>
    <w:rsid w:val="005A16C3"/>
    <w:rsid w:val="005A17DE"/>
    <w:rsid w:val="005A2A15"/>
    <w:rsid w:val="005A5330"/>
    <w:rsid w:val="005B5559"/>
    <w:rsid w:val="005B566D"/>
    <w:rsid w:val="005B7247"/>
    <w:rsid w:val="005C6680"/>
    <w:rsid w:val="005E3C66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D76B1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0CFE"/>
    <w:rsid w:val="00731848"/>
    <w:rsid w:val="00742277"/>
    <w:rsid w:val="00746A18"/>
    <w:rsid w:val="00747212"/>
    <w:rsid w:val="00764548"/>
    <w:rsid w:val="00780D21"/>
    <w:rsid w:val="00793965"/>
    <w:rsid w:val="007B04C2"/>
    <w:rsid w:val="007B2A9E"/>
    <w:rsid w:val="007C02C6"/>
    <w:rsid w:val="007C55D8"/>
    <w:rsid w:val="007D2A9B"/>
    <w:rsid w:val="007D364A"/>
    <w:rsid w:val="007E116C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C11D5"/>
    <w:rsid w:val="008C18E9"/>
    <w:rsid w:val="008C376C"/>
    <w:rsid w:val="008C4D5C"/>
    <w:rsid w:val="008C7B7A"/>
    <w:rsid w:val="008C7F36"/>
    <w:rsid w:val="008D017A"/>
    <w:rsid w:val="008D1AAC"/>
    <w:rsid w:val="008D619C"/>
    <w:rsid w:val="008D6C3A"/>
    <w:rsid w:val="008E080A"/>
    <w:rsid w:val="008E461C"/>
    <w:rsid w:val="008E6CD3"/>
    <w:rsid w:val="009042D8"/>
    <w:rsid w:val="009059C3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751E"/>
    <w:rsid w:val="009B75A8"/>
    <w:rsid w:val="009C14CB"/>
    <w:rsid w:val="009D2232"/>
    <w:rsid w:val="009D55AD"/>
    <w:rsid w:val="009E0354"/>
    <w:rsid w:val="009E13DE"/>
    <w:rsid w:val="009E3329"/>
    <w:rsid w:val="009E7027"/>
    <w:rsid w:val="009F12AD"/>
    <w:rsid w:val="009F3F79"/>
    <w:rsid w:val="00A025FA"/>
    <w:rsid w:val="00A117AA"/>
    <w:rsid w:val="00A169DA"/>
    <w:rsid w:val="00A227E7"/>
    <w:rsid w:val="00A235C5"/>
    <w:rsid w:val="00A37C30"/>
    <w:rsid w:val="00A50529"/>
    <w:rsid w:val="00A552DE"/>
    <w:rsid w:val="00A72555"/>
    <w:rsid w:val="00A73C84"/>
    <w:rsid w:val="00A74901"/>
    <w:rsid w:val="00A91B9D"/>
    <w:rsid w:val="00A92AAB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0238"/>
    <w:rsid w:val="00C91D3A"/>
    <w:rsid w:val="00C969C1"/>
    <w:rsid w:val="00CA1852"/>
    <w:rsid w:val="00CA5D33"/>
    <w:rsid w:val="00CB1298"/>
    <w:rsid w:val="00CB26F4"/>
    <w:rsid w:val="00CB4FDF"/>
    <w:rsid w:val="00CC59F2"/>
    <w:rsid w:val="00CE1FBE"/>
    <w:rsid w:val="00CF5FF7"/>
    <w:rsid w:val="00D0740C"/>
    <w:rsid w:val="00D11B87"/>
    <w:rsid w:val="00D1340F"/>
    <w:rsid w:val="00D16A1C"/>
    <w:rsid w:val="00D33830"/>
    <w:rsid w:val="00D347D3"/>
    <w:rsid w:val="00D36C22"/>
    <w:rsid w:val="00D45AAB"/>
    <w:rsid w:val="00D45F03"/>
    <w:rsid w:val="00D81EEE"/>
    <w:rsid w:val="00D932D6"/>
    <w:rsid w:val="00D95A27"/>
    <w:rsid w:val="00D9794C"/>
    <w:rsid w:val="00DA0923"/>
    <w:rsid w:val="00DA7C82"/>
    <w:rsid w:val="00DC1B09"/>
    <w:rsid w:val="00DC24EC"/>
    <w:rsid w:val="00DC2EBF"/>
    <w:rsid w:val="00DC5778"/>
    <w:rsid w:val="00DC716F"/>
    <w:rsid w:val="00DD7AB7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778FC"/>
    <w:rsid w:val="00F87EBD"/>
    <w:rsid w:val="00F930BE"/>
    <w:rsid w:val="00F960C9"/>
    <w:rsid w:val="00FA1CB4"/>
    <w:rsid w:val="00FA3569"/>
    <w:rsid w:val="00FA62F1"/>
    <w:rsid w:val="00FA65C3"/>
    <w:rsid w:val="00FB59C6"/>
    <w:rsid w:val="00FC12B4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20</cp:revision>
  <cp:lastPrinted>2026-05-27T04:56:00Z</cp:lastPrinted>
  <dcterms:created xsi:type="dcterms:W3CDTF">2026-03-20T19:12:00Z</dcterms:created>
  <dcterms:modified xsi:type="dcterms:W3CDTF">2026-05-27T04:56:00Z</dcterms:modified>
  <cp:category/>
</cp:coreProperties>
</file>