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127"/>
        <w:spacing w:after="0" w:line="240" w:lineRule="auto"/>
        <w:rPr>
          <w:rFonts w:ascii="Times New Roman" w:hAnsi="Times New Roman" w:cs="Times New Roman" w:eastAsia="Times New Roman"/>
          <w:sz w:val="24"/>
          <w:szCs w:val="24"/>
          <w:lang w:eastAsia="ru-RU"/>
        </w:rPr>
      </w:pPr>
      <w:r>
        <w:rPr>
          <w:rFonts w:ascii="Arial" w:hAnsi="Arial" w:cs="Arial" w:eastAsia="Calibri"/>
          <w:b/>
          <w:color w:val="800000"/>
          <w:lang w:eastAsia="ru-RU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6192" behindDoc="1" locked="0" layoutInCell="1" allowOverlap="1">
                <wp:simplePos x="0" y="0"/>
                <wp:positionH relativeFrom="page">
                  <wp:posOffset>-47625</wp:posOffset>
                </wp:positionH>
                <wp:positionV relativeFrom="paragraph">
                  <wp:posOffset>-758100</wp:posOffset>
                </wp:positionV>
                <wp:extent cx="7600945" cy="10751640"/>
                <wp:effectExtent l="0" t="0" r="635" b="0"/>
                <wp:wrapNone/>
                <wp:docPr id="1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ats\DATA\ПРОДАЖИ\Маркетинг\Тайным покупателям\Рассылка ТП\Исходники\Шаблон оформления Profpoint ТП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600945" cy="1075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0.0pt;mso-wrap-distance-right:9.0pt;mso-wrap-distance-bottom:0.0pt;z-index:-251656192;o:allowoverlap:true;o:allowincell:true;mso-position-horizontal-relative:page;margin-left:-3.8pt;mso-position-horizontal:absolute;mso-position-vertical-relative:text;margin-top:-59.7pt;mso-position-vertical:absolute;width:598.5pt;height:846.6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ascii="Arial" w:hAnsi="Arial" w:cs="Arial" w:eastAsia="Calibri"/>
          <w:b/>
        </w:rPr>
      </w:pPr>
      <w:r>
        <w:rPr>
          <w:rFonts w:ascii="Arial" w:hAnsi="Arial" w:cs="Arial" w:eastAsia="Calibri"/>
          <w:b/>
        </w:rPr>
      </w:r>
      <w:r/>
    </w:p>
    <w:p>
      <w:pPr>
        <w:spacing w:after="0" w:line="360" w:lineRule="auto"/>
        <w:tabs>
          <w:tab w:val="left" w:pos="8385" w:leader="none"/>
        </w:tabs>
        <w:rPr>
          <w:rFonts w:ascii="Arial" w:hAnsi="Arial" w:cs="Arial" w:eastAsia="Calibri"/>
          <w:b/>
        </w:rPr>
      </w:pPr>
      <w:r>
        <w:rPr>
          <w:rFonts w:ascii="Arial" w:hAnsi="Arial" w:cs="Arial" w:eastAsia="Calibri"/>
          <w:b/>
        </w:rPr>
        <w:tab/>
      </w:r>
      <w:r/>
    </w:p>
    <w:p>
      <w:pPr>
        <w:jc w:val="center"/>
        <w:spacing w:after="0" w:line="240" w:lineRule="auto"/>
        <w:rPr>
          <w:rFonts w:ascii="Arial" w:hAnsi="Arial" w:cs="Arial" w:eastAsia="Calibri"/>
          <w:b/>
          <w:sz w:val="20"/>
          <w:szCs w:val="20"/>
        </w:rPr>
      </w:pPr>
      <w:r>
        <w:rPr>
          <w:rFonts w:ascii="Arial" w:hAnsi="Arial" w:cs="Arial" w:eastAsia="Calibri"/>
          <w:b/>
          <w:sz w:val="20"/>
          <w:szCs w:val="20"/>
        </w:rPr>
        <w:t xml:space="preserve">Инструкция для «Тайного покупателя»</w:t>
      </w:r>
      <w:r/>
    </w:p>
    <w:p>
      <w:pPr>
        <w:spacing w:after="0" w:line="240" w:lineRule="auto"/>
        <w:rPr>
          <w:rFonts w:ascii="Arial" w:hAnsi="Arial" w:cs="Arial" w:eastAsia="Calibri"/>
          <w:b/>
          <w:sz w:val="20"/>
          <w:szCs w:val="20"/>
        </w:rPr>
      </w:pPr>
      <w:r>
        <w:rPr>
          <w:rFonts w:ascii="Arial" w:hAnsi="Arial" w:cs="Arial" w:eastAsia="Calibri"/>
          <w:b/>
          <w:sz w:val="20"/>
          <w:szCs w:val="20"/>
        </w:rPr>
      </w:r>
      <w:r/>
    </w:p>
    <w:p>
      <w:pPr>
        <w:jc w:val="center"/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Данная инструкция предназначена для участников исследования «</w:t>
      </w:r>
      <w:r>
        <w:rPr>
          <w:rFonts w:ascii="Arial" w:hAnsi="Arial" w:cs="Arial"/>
          <w:sz w:val="20"/>
          <w:szCs w:val="20"/>
          <w:lang w:val="en-US"/>
        </w:rPr>
        <w:t xml:space="preserve">Mystery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 xml:space="preserve">Shopping</w:t>
      </w:r>
      <w:r>
        <w:rPr>
          <w:rFonts w:ascii="Arial" w:hAnsi="Arial" w:cs="Arial"/>
          <w:sz w:val="20"/>
          <w:szCs w:val="20"/>
        </w:rPr>
        <w:t xml:space="preserve">», проверяющих салон</w:t>
      </w:r>
      <w:r>
        <w:rPr>
          <w:rFonts w:ascii="Arial" w:hAnsi="Arial" w:cs="Arial"/>
          <w:sz w:val="20"/>
          <w:szCs w:val="20"/>
        </w:rPr>
        <w:t xml:space="preserve">ов </w:t>
      </w:r>
      <w:r>
        <w:rPr>
          <w:rFonts w:ascii="Arial" w:hAnsi="Arial" w:cs="Arial"/>
          <w:sz w:val="20"/>
          <w:szCs w:val="20"/>
        </w:rPr>
        <w:t xml:space="preserve">«</w:t>
      </w:r>
      <w:r>
        <w:rPr>
          <w:rFonts w:ascii="Arial" w:hAnsi="Arial" w:cs="Arial"/>
          <w:sz w:val="20"/>
          <w:szCs w:val="20"/>
        </w:rPr>
        <w:t xml:space="preserve">МТС</w:t>
      </w:r>
      <w:r>
        <w:rPr>
          <w:rFonts w:ascii="Arial" w:hAnsi="Arial" w:cs="Arial"/>
          <w:sz w:val="20"/>
          <w:szCs w:val="20"/>
        </w:rPr>
        <w:t xml:space="preserve">»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по заданию «</w:t>
      </w:r>
      <w:r>
        <w:rPr>
          <w:rFonts w:ascii="Arial" w:hAnsi="Arial" w:cs="Arial"/>
          <w:sz w:val="20"/>
          <w:szCs w:val="20"/>
          <w:lang w:val="en-US"/>
        </w:rPr>
        <w:t xml:space="preserve">Profpoint</w:t>
      </w:r>
      <w:r>
        <w:rPr>
          <w:rFonts w:ascii="Arial" w:hAnsi="Arial" w:cs="Arial"/>
          <w:sz w:val="20"/>
          <w:szCs w:val="20"/>
        </w:rPr>
        <w:t xml:space="preserve">».</w:t>
      </w:r>
      <w:r/>
    </w:p>
    <w:p>
      <w:pPr>
        <w:jc w:val="center"/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Официальный сайт - </w:t>
      </w:r>
      <w:hyperlink r:id="rId12" w:tooltip="http://www.mts.ru" w:history="1">
        <w:r>
          <w:rPr>
            <w:rStyle w:val="712"/>
            <w:rFonts w:ascii="Arial" w:hAnsi="Arial" w:cs="Arial"/>
            <w:sz w:val="20"/>
            <w:szCs w:val="20"/>
          </w:rPr>
          <w:t xml:space="preserve">http://www.mts.ru</w:t>
        </w:r>
      </w:hyperlink>
      <w:r>
        <w:rPr>
          <w:rFonts w:ascii="Arial" w:hAnsi="Arial" w:cs="Arial"/>
          <w:sz w:val="20"/>
          <w:szCs w:val="20"/>
        </w:rPr>
        <w:t xml:space="preserve">. </w:t>
      </w:r>
      <w:r/>
    </w:p>
    <w:p>
      <w:pPr>
        <w:jc w:val="center"/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47056" cy="678712"/>
                <wp:effectExtent l="0" t="0" r="6350" b="7620"/>
                <wp:docPr id="2" name="Рисунок 1" descr="Описание: https://4serviceru.shopmetrics.com/mystservices/Attachments/GetAttachment.asp?AttachmentID=12668069&amp;Password=3E8FDAFA60224CC9A209149BCE551BE22231FB70F54E4179A2E24F5C23FDAF6C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1" descr="Описание: https://4serviceru.shopmetrics.com/mystservices/Attachments/GetAttachment.asp?AttachmentID=12668069&amp;Password=3E8FDAFA60224CC9A209149BCE551BE22231FB70F54E4179A2E24F5C23FDAF6C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747056" cy="678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95.0pt;height:53.4pt;" stroked="f" strokeweight="0.75pt">
                <v:path textboxrect="0,0,0,0"/>
                <v:imagedata r:id="rId13" o:title=""/>
              </v:shape>
            </w:pict>
          </mc:Fallback>
        </mc:AlternateContent>
      </w:r>
      <w:r/>
    </w:p>
    <w:tbl>
      <w:tblPr>
        <w:tblStyle w:val="723"/>
        <w:tblW w:w="0" w:type="auto"/>
        <w:tblLook w:val="04A0" w:firstRow="1" w:lastRow="0" w:firstColumn="1" w:lastColumn="0" w:noHBand="0" w:noVBand="1"/>
      </w:tblPr>
      <w:tblGrid>
        <w:gridCol w:w="9911"/>
      </w:tblGrid>
      <w:tr>
        <w:trPr/>
        <w:tc>
          <w:tcPr>
            <w:tcW w:w="9911" w:type="dxa"/>
            <w:textDirection w:val="lrTb"/>
            <w:noWrap w:val="false"/>
          </w:tcPr>
          <w:p>
            <w:pPr>
              <w:jc w:val="center"/>
              <w:spacing w:before="120" w:after="120"/>
              <w:rPr>
                <w:rFonts w:ascii="Arial" w:hAnsi="Arial" w:cs="Arial" w:eastAsia="Calibri"/>
                <w:b/>
                <w:color w:val="990000"/>
                <w:sz w:val="20"/>
                <w:szCs w:val="20"/>
              </w:rPr>
            </w:pPr>
            <w:r>
              <w:rPr>
                <w:rFonts w:ascii="Arial" w:hAnsi="Arial" w:cs="Arial" w:eastAsia="Calibri"/>
                <w:b/>
                <w:color w:val="990000"/>
                <w:sz w:val="20"/>
                <w:szCs w:val="20"/>
              </w:rPr>
              <w:t xml:space="preserve">Соглашаясь на проведение этой проверки, Вы подтверждаете, что не являетесь (не являлись) сотрудником компании «</w:t>
            </w:r>
            <w:r>
              <w:rPr>
                <w:rFonts w:ascii="Arial" w:hAnsi="Arial" w:cs="Arial" w:eastAsia="Calibri"/>
                <w:b/>
                <w:color w:val="990000"/>
                <w:sz w:val="20"/>
                <w:szCs w:val="20"/>
              </w:rPr>
              <w:t xml:space="preserve">МТС</w:t>
            </w:r>
            <w:r>
              <w:rPr>
                <w:rFonts w:ascii="Arial" w:hAnsi="Arial" w:cs="Arial" w:eastAsia="Calibri"/>
                <w:b/>
                <w:color w:val="990000"/>
                <w:sz w:val="20"/>
                <w:szCs w:val="20"/>
              </w:rPr>
              <w:t xml:space="preserve">», а также Ваши друзья, родственники и знакомые также не являются (не являлись) сотрудниками компаний «</w:t>
            </w:r>
            <w:r>
              <w:rPr>
                <w:rFonts w:ascii="Arial" w:hAnsi="Arial" w:cs="Arial" w:eastAsia="Calibri"/>
                <w:b/>
                <w:color w:val="990000"/>
                <w:sz w:val="20"/>
                <w:szCs w:val="20"/>
              </w:rPr>
              <w:t xml:space="preserve">МТС</w:t>
            </w:r>
            <w:r>
              <w:rPr>
                <w:rFonts w:ascii="Arial" w:hAnsi="Arial" w:cs="Arial" w:eastAsia="Calibri"/>
                <w:b/>
                <w:color w:val="990000"/>
                <w:sz w:val="20"/>
                <w:szCs w:val="20"/>
              </w:rPr>
              <w:t xml:space="preserve">».</w:t>
            </w:r>
            <w:r/>
          </w:p>
        </w:tc>
      </w:tr>
    </w:tbl>
    <w:p>
      <w:pPr>
        <w:jc w:val="center"/>
        <w:spacing w:after="0"/>
        <w:rPr>
          <w:rFonts w:ascii="Arial" w:hAnsi="Arial" w:cs="Arial" w:eastAsia="Calibri"/>
          <w:sz w:val="20"/>
          <w:szCs w:val="20"/>
        </w:rPr>
      </w:pPr>
      <w:r>
        <w:rPr>
          <w:rFonts w:ascii="Arial" w:hAnsi="Arial" w:cs="Arial" w:eastAsia="Calibri"/>
          <w:sz w:val="20"/>
          <w:szCs w:val="20"/>
        </w:rPr>
      </w:r>
      <w:r/>
    </w:p>
    <w:p>
      <w:pPr>
        <w:jc w:val="both"/>
        <w:spacing w:after="0" w:line="240" w:lineRule="auto"/>
        <w:rPr>
          <w:rFonts w:ascii="Arial" w:hAnsi="Arial" w:cs="Arial" w:eastAsia="Calibri"/>
          <w:sz w:val="20"/>
          <w:szCs w:val="20"/>
        </w:rPr>
      </w:pPr>
      <w:r>
        <w:rPr>
          <w:rFonts w:ascii="Arial" w:hAnsi="Arial" w:cs="Arial" w:eastAsia="Calibri"/>
          <w:color w:val="800000"/>
          <w:sz w:val="20"/>
          <w:szCs w:val="20"/>
        </w:rPr>
        <w:t xml:space="preserve">Внимание! </w:t>
      </w:r>
      <w:r>
        <w:rPr>
          <w:rFonts w:ascii="Arial" w:hAnsi="Arial" w:cs="Arial" w:eastAsia="Calibri"/>
          <w:sz w:val="20"/>
          <w:szCs w:val="20"/>
        </w:rPr>
        <w:t xml:space="preserve">Будучи сотрудником компании «</w:t>
      </w:r>
      <w:r>
        <w:rPr>
          <w:rFonts w:ascii="Arial" w:hAnsi="Arial" w:cs="Arial" w:eastAsia="Calibri"/>
          <w:sz w:val="20"/>
          <w:szCs w:val="20"/>
        </w:rPr>
        <w:t xml:space="preserve">МТС</w:t>
      </w:r>
      <w:r>
        <w:rPr>
          <w:rFonts w:ascii="Arial" w:hAnsi="Arial" w:cs="Arial" w:eastAsia="Calibri"/>
          <w:sz w:val="20"/>
          <w:szCs w:val="20"/>
        </w:rPr>
        <w:t xml:space="preserve">» и проводя проверки Тайным покупателем, Вы нарушается Уголовный кодекс РФ. Данный факт свидетельствует о возникновении со</w:t>
      </w:r>
      <w:r>
        <w:rPr>
          <w:rFonts w:ascii="Arial" w:hAnsi="Arial" w:cs="Arial" w:eastAsia="Calibri"/>
          <w:sz w:val="20"/>
          <w:szCs w:val="20"/>
        </w:rPr>
        <w:t xml:space="preserve">става преступления, попадающего под статью 292 «Служебный подлог» УК РФ «…служебный подлог, то есть внесение должностным лицом…. В официальные документы заведомо ложных сведений, …если эти деяния совершены из корыстной или иной личной заинтересованности…».</w:t>
      </w:r>
      <w:r>
        <w:rPr>
          <w:rFonts w:ascii="Arial" w:hAnsi="Arial" w:cs="Arial" w:eastAsia="Calibri"/>
          <w:sz w:val="20"/>
          <w:szCs w:val="20"/>
        </w:rPr>
        <w:tab/>
      </w:r>
      <w:r/>
    </w:p>
    <w:p>
      <w:pPr>
        <w:jc w:val="both"/>
        <w:spacing w:before="120" w:after="120" w:line="240" w:lineRule="auto"/>
        <w:shd w:val="clear" w:color="auto" w:fill="525252" w:themeFill="accent3" w:themeFillShade="80"/>
        <w:tabs>
          <w:tab w:val="left" w:pos="10800" w:leader="none"/>
        </w:tabs>
        <w:rPr>
          <w:rFonts w:ascii="Arial" w:hAnsi="Arial" w:cs="Arial" w:eastAsia="Calibri"/>
          <w:b/>
          <w:color w:val="FFFFFF"/>
          <w:sz w:val="20"/>
          <w:szCs w:val="20"/>
        </w:rPr>
      </w:pPr>
      <w:r>
        <w:rPr>
          <w:rFonts w:ascii="Arial" w:hAnsi="Arial" w:cs="Arial" w:eastAsia="Calibri"/>
          <w:b/>
          <w:color w:val="FFFFFF" w:themeColor="background1"/>
          <w:sz w:val="20"/>
          <w:szCs w:val="20"/>
        </w:rPr>
        <w:t xml:space="preserve">Цель проверки</w:t>
      </w:r>
      <w:r/>
    </w:p>
    <w:p>
      <w:pPr>
        <w:jc w:val="both"/>
        <w:spacing w:before="120" w:after="12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Проверка включает в себя: полноценную </w:t>
      </w:r>
      <w:r>
        <w:rPr>
          <w:rFonts w:ascii="Arial" w:hAnsi="Arial" w:cs="Arial"/>
          <w:b/>
          <w:color w:val="C00000"/>
          <w:sz w:val="20"/>
          <w:szCs w:val="20"/>
        </w:rPr>
        <w:t xml:space="preserve">консультацию </w:t>
      </w:r>
      <w:r>
        <w:rPr>
          <w:rFonts w:ascii="Arial" w:hAnsi="Arial" w:cs="Arial"/>
          <w:b/>
          <w:color w:val="C00000"/>
          <w:sz w:val="20"/>
          <w:szCs w:val="20"/>
          <w:u w:val="single"/>
        </w:rPr>
        <w:t xml:space="preserve">строго по сценарию</w:t>
      </w:r>
      <w:r>
        <w:rPr>
          <w:rFonts w:ascii="Arial" w:hAnsi="Arial" w:cs="Arial"/>
          <w:sz w:val="20"/>
          <w:szCs w:val="20"/>
        </w:rPr>
        <w:t xml:space="preserve">, аудиозапись визита, </w:t>
      </w:r>
      <w:r>
        <w:rPr>
          <w:rFonts w:ascii="Arial" w:hAnsi="Arial" w:cs="Arial"/>
          <w:sz w:val="20"/>
          <w:szCs w:val="20"/>
        </w:rPr>
        <w:t xml:space="preserve">2 </w:t>
      </w:r>
      <w:r>
        <w:rPr>
          <w:rFonts w:ascii="Arial" w:hAnsi="Arial" w:cs="Arial"/>
          <w:sz w:val="20"/>
          <w:szCs w:val="20"/>
        </w:rPr>
        <w:t xml:space="preserve">фото фасада. Анкеты заполняются в электронном виде в течение максимум 24 часов после совершения визита.</w:t>
      </w:r>
      <w:r/>
    </w:p>
    <w:p>
      <w:pPr>
        <w:pStyle w:val="710"/>
        <w:ind w:left="360"/>
        <w:jc w:val="center"/>
        <w:spacing w:after="0" w:line="240" w:lineRule="auto"/>
        <w:shd w:val="clear" w:color="auto" w:fill="ffd966" w:themeFill="accent4" w:themeFillTint="99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ВАЖНО! Сохраняйте материалы по проверке в течение 1 месяца!</w:t>
      </w:r>
      <w:r/>
    </w:p>
    <w:p>
      <w:pPr>
        <w:pStyle w:val="714"/>
        <w:jc w:val="center"/>
        <w:spacing w:before="0" w:beforeAutospacing="0" w:after="0" w:afterAutospacing="0"/>
        <w:rPr>
          <w:rFonts w:ascii="Arial" w:hAnsi="Arial" w:cs="Arial"/>
          <w:b/>
          <w:color w:val="FFFFFF"/>
          <w:sz w:val="20"/>
          <w:szCs w:val="20"/>
        </w:rPr>
      </w:pPr>
      <w:r>
        <w:rPr>
          <w:rFonts w:ascii="Arial" w:hAnsi="Arial" w:cs="Arial"/>
          <w:b/>
          <w:color w:val="FFFFFF" w:themeColor="background1"/>
          <w:sz w:val="20"/>
          <w:szCs w:val="20"/>
        </w:rPr>
        <w:tab/>
      </w:r>
      <w:r/>
    </w:p>
    <w:p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 w:eastAsia="Times New Roman"/>
          <w:sz w:val="20"/>
          <w:szCs w:val="20"/>
          <w:lang w:eastAsia="ru-RU"/>
        </w:rPr>
        <w:t xml:space="preserve">(Визит рекомендуем выполнить в будние дни с 11.00 до 17.00, в выходные дни до 11.00, либо после 17.00. Это поможет вам избежать очереди. </w:t>
      </w:r>
      <w:r>
        <w:rPr>
          <w:rFonts w:ascii="Arial" w:hAnsi="Arial" w:cs="Arial" w:eastAsia="Times New Roman"/>
          <w:b/>
          <w:sz w:val="20"/>
          <w:szCs w:val="20"/>
          <w:lang w:eastAsia="ru-RU"/>
        </w:rPr>
        <w:t xml:space="preserve">Посещение салона должно быть НЕ ПОЗДНЕЕ, </w:t>
      </w:r>
      <w:r>
        <w:rPr>
          <w:rFonts w:ascii="Arial" w:hAnsi="Arial" w:cs="Arial" w:eastAsia="Times New Roman"/>
          <w:b/>
          <w:sz w:val="20"/>
          <w:szCs w:val="20"/>
          <w:lang w:eastAsia="ru-RU"/>
        </w:rPr>
        <w:t xml:space="preserve">чем за 40 минут до его закрытия</w:t>
      </w:r>
      <w:r>
        <w:rPr>
          <w:rFonts w:ascii="Arial" w:hAnsi="Arial" w:cs="Arial" w:eastAsia="Times New Roman"/>
          <w:sz w:val="20"/>
          <w:szCs w:val="20"/>
          <w:lang w:eastAsia="ru-RU"/>
        </w:rPr>
        <w:t xml:space="preserve">).</w:t>
      </w:r>
      <w:r/>
    </w:p>
    <w:p>
      <w:pPr>
        <w:spacing w:after="0" w:line="240" w:lineRule="auto"/>
        <w:rPr>
          <w:rFonts w:ascii="Arial" w:hAnsi="Arial" w:cs="Arial" w:eastAsia="Arial"/>
          <w:b/>
          <w:bCs/>
          <w:color w:val="C2392D"/>
          <w:sz w:val="20"/>
          <w:szCs w:val="20"/>
        </w:rPr>
      </w:pPr>
      <w:r>
        <w:rPr>
          <w:rFonts w:ascii="Arial" w:hAnsi="Arial" w:cs="Arial" w:eastAsia="Arial"/>
          <w:b/>
          <w:bCs/>
          <w:color w:val="C2392D"/>
          <w:sz w:val="20"/>
          <w:szCs w:val="20"/>
        </w:rPr>
        <w:t xml:space="preserve">Поведение на проверке: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После входа в салон ожидайте в течение 2-хминут (не менее!). Если сотрудник не обращается к вам и при этом нет очереди, по истечение двух минут обратитесь к сотруднику самостоятельно. 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Если в салоне очередь – дождитесь пожалуйста своей очередь, а затем задавайте ваш вопрос не пробуйте вклиниться с вопросом в консультацию других клиентов.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Аудитор не должен задавать вопросы, подразумевающие выполнение пунктов проверки или подталкивающие сотрудника к действию по проверке, если это не предусмотрено обязательным вопросом из сценария.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Аудитор не должен инициировать окончание консультации/прерывать консультацию и покидать Офис продаж. Проверка должна быть осуществлена в полном объеме, пока сотрудник проявляет заинтересованность в клиенте.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Консультация должна быть не менее 10 минут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Во время проверки Тайный покупатель </w:t>
      </w:r>
      <w:r>
        <w:rPr>
          <w:rFonts w:ascii="Arial" w:hAnsi="Arial" w:cs="Arial"/>
          <w:b/>
          <w:bCs/>
          <w:sz w:val="20"/>
          <w:szCs w:val="20"/>
        </w:rPr>
        <w:t xml:space="preserve">не должен вести разговоры по телефону</w:t>
      </w:r>
      <w:r>
        <w:rPr>
          <w:rFonts w:ascii="Arial" w:hAnsi="Arial" w:cs="Arial"/>
          <w:b/>
          <w:sz w:val="20"/>
          <w:szCs w:val="20"/>
        </w:rPr>
        <w:t xml:space="preserve">.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Запрещено покидать офис во время проверки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color w:val="FF0000"/>
          <w:sz w:val="20"/>
          <w:szCs w:val="20"/>
        </w:rPr>
        <w:t xml:space="preserve">Запрещено делать фотографию внутри офиса продаж. </w:t>
      </w:r>
      <w:r>
        <w:rPr>
          <w:rFonts w:ascii="Arial" w:hAnsi="Arial" w:cs="Arial"/>
          <w:b/>
          <w:sz w:val="20"/>
          <w:szCs w:val="20"/>
        </w:rPr>
        <w:t xml:space="preserve">Нельзя фотографировать отдельно или в прямой зоне видимости сотрудников офиса</w:t>
      </w:r>
      <w:r/>
    </w:p>
    <w:p>
      <w:pPr>
        <w:pStyle w:val="710"/>
        <w:numPr>
          <w:ilvl w:val="0"/>
          <w:numId w:val="23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 w:eastAsia="Arial"/>
          <w:b/>
          <w:bCs/>
          <w:color w:val="C00000"/>
          <w:sz w:val="20"/>
          <w:szCs w:val="20"/>
        </w:rPr>
        <w:t xml:space="preserve">ВНИМАНИЕ! </w:t>
      </w: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Если вы ожидаете в очереди более 20 минут, покиньте салон и заполните анкету, она будет принята.</w:t>
      </w:r>
      <w:r/>
    </w:p>
    <w:p>
      <w:pPr>
        <w:pStyle w:val="710"/>
        <w:numPr>
          <w:ilvl w:val="0"/>
          <w:numId w:val="24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Постарайтесь вести себя естественно: задавать четкие вопросы по легенде. Но при этом не произносить заученные фразы из инструкции</w:t>
      </w: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.</w:t>
      </w:r>
      <w:r/>
    </w:p>
    <w:p>
      <w:pPr>
        <w:pStyle w:val="710"/>
        <w:numPr>
          <w:ilvl w:val="0"/>
          <w:numId w:val="24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Если после вашего обращения сотрудник по какой-то причине отказывает вам в обслуживании (не хочу/не работает программа/ нет технической возможности помочь/посмотрите товар сами и прочее) </w:t>
      </w:r>
      <w:r>
        <w:rPr>
          <w:rFonts w:ascii="Arial" w:hAnsi="Arial" w:cs="Arial" w:eastAsia="Arial"/>
          <w:b/>
          <w:bCs/>
          <w:color w:val="C00000"/>
          <w:sz w:val="20"/>
          <w:szCs w:val="20"/>
        </w:rPr>
        <w:t xml:space="preserve">ОБЯЗАТЕЛЬНО</w:t>
      </w: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 уточните второй раз могут ли вам помочь. При повторном отказе вы покидаете салон.</w:t>
      </w:r>
      <w:r/>
    </w:p>
    <w:p>
      <w:pPr>
        <w:pStyle w:val="710"/>
        <w:numPr>
          <w:ilvl w:val="0"/>
          <w:numId w:val="24"/>
        </w:numPr>
        <w:spacing w:after="0" w:line="240" w:lineRule="auto"/>
        <w:rPr>
          <w:rFonts w:ascii="Arial" w:hAnsi="Arial" w:cs="Arial" w:eastAsia="Arial"/>
          <w:b/>
          <w:bCs/>
          <w:color w:val="000000"/>
          <w:sz w:val="20"/>
          <w:szCs w:val="20"/>
        </w:rPr>
      </w:pP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После окончания п</w:t>
      </w: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роверки проведите в салоне еще 2</w:t>
      </w:r>
      <w:r>
        <w:rPr>
          <w:rFonts w:ascii="Arial" w:hAnsi="Arial" w:cs="Arial" w:eastAsia="Arial"/>
          <w:b/>
          <w:bCs/>
          <w:color w:val="000000" w:themeColor="text1"/>
          <w:sz w:val="20"/>
          <w:szCs w:val="20"/>
        </w:rPr>
        <w:t xml:space="preserve"> минуты, это даст возможность сотруднику предложить вам что-нибудь еще. Это обязательный пункт проведения проверки.</w:t>
      </w:r>
      <w:r/>
    </w:p>
    <w:p>
      <w:pPr>
        <w:spacing w:after="0" w:line="240" w:lineRule="auto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C00000"/>
          <w:sz w:val="20"/>
          <w:szCs w:val="20"/>
        </w:rPr>
      </w:r>
      <w:r/>
    </w:p>
    <w:p>
      <w:pPr>
        <w:spacing w:after="0" w:line="240" w:lineRule="auto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C00000"/>
          <w:sz w:val="20"/>
          <w:szCs w:val="20"/>
        </w:rPr>
        <w:t xml:space="preserve">Во время визита НЕОБХОДИМО:</w:t>
      </w:r>
      <w:r/>
    </w:p>
    <w:p>
      <w:pPr>
        <w:pStyle w:val="710"/>
        <w:numPr>
          <w:ilvl w:val="0"/>
          <w:numId w:val="3"/>
        </w:numPr>
        <w:spacing w:after="0" w:line="240" w:lineRule="auto"/>
        <w:rPr>
          <w:rFonts w:ascii="Arial" w:hAnsi="Arial" w:cs="Arial" w:eastAsia="Arial"/>
          <w:bCs/>
          <w:color w:val="000000"/>
          <w:sz w:val="20"/>
          <w:szCs w:val="20"/>
        </w:rPr>
      </w:pP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Сделать фото фасада 2 раза: 1 фото до визита, 1 фото после визита.</w:t>
      </w:r>
      <w:r/>
    </w:p>
    <w:p>
      <w:pPr>
        <w:pStyle w:val="710"/>
        <w:numPr>
          <w:ilvl w:val="0"/>
          <w:numId w:val="3"/>
        </w:numPr>
        <w:spacing w:after="0" w:line="240" w:lineRule="auto"/>
        <w:rPr>
          <w:rFonts w:ascii="Arial" w:hAnsi="Arial" w:cs="Arial" w:eastAsia="Arial"/>
          <w:bCs/>
          <w:color w:val="000000"/>
          <w:sz w:val="20"/>
          <w:szCs w:val="20"/>
        </w:rPr>
      </w:pP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Обязательно, перед входом в салон, проговорить на аудио дату, время и место визита. Без этого мы не сможем принять анкету.</w:t>
      </w:r>
      <w:r/>
    </w:p>
    <w:p>
      <w:pPr>
        <w:pStyle w:val="710"/>
        <w:numPr>
          <w:ilvl w:val="0"/>
          <w:numId w:val="3"/>
        </w:numPr>
        <w:spacing w:after="0" w:line="240" w:lineRule="auto"/>
        <w:rPr>
          <w:rFonts w:ascii="Arial" w:hAnsi="Arial" w:cs="Arial" w:eastAsia="Arial"/>
          <w:bCs/>
          <w:color w:val="000000"/>
          <w:sz w:val="20"/>
          <w:szCs w:val="20"/>
        </w:rPr>
      </w:pP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Не называть</w:t>
      </w: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 СВОЕ ФИО на аудиозаписи.</w:t>
      </w:r>
      <w:r/>
    </w:p>
    <w:p>
      <w:pPr>
        <w:pStyle w:val="710"/>
        <w:numPr>
          <w:ilvl w:val="0"/>
          <w:numId w:val="3"/>
        </w:numPr>
        <w:spacing w:after="0" w:line="240" w:lineRule="auto"/>
        <w:rPr>
          <w:rFonts w:ascii="Arial" w:hAnsi="Arial" w:cs="Arial" w:eastAsia="Arial"/>
          <w:bCs/>
          <w:color w:val="000000"/>
          <w:sz w:val="20"/>
          <w:szCs w:val="20"/>
        </w:rPr>
      </w:pP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В конце аудиозаписи обязательно проговорите время выхода и </w:t>
      </w: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фио</w:t>
      </w: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, либо описание внешности сотрудника</w:t>
      </w:r>
      <w:r/>
    </w:p>
    <w:p>
      <w:pPr>
        <w:pStyle w:val="710"/>
        <w:numPr>
          <w:ilvl w:val="0"/>
          <w:numId w:val="3"/>
        </w:numPr>
        <w:spacing w:after="0" w:line="240" w:lineRule="auto"/>
        <w:rPr>
          <w:rFonts w:ascii="Arial" w:hAnsi="Arial" w:cs="Arial" w:eastAsia="Arial"/>
          <w:bCs/>
          <w:color w:val="000000"/>
          <w:sz w:val="20"/>
          <w:szCs w:val="20"/>
        </w:rPr>
      </w:pP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Телефон должен быть в режиме «В полете/</w:t>
      </w: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авиарежим</w:t>
      </w: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» в ходе всего визита.</w:t>
      </w:r>
      <w:r/>
    </w:p>
    <w:p>
      <w:pPr>
        <w:pStyle w:val="710"/>
        <w:numPr>
          <w:ilvl w:val="0"/>
          <w:numId w:val="3"/>
        </w:numPr>
        <w:spacing w:after="0" w:line="240" w:lineRule="auto"/>
        <w:rPr>
          <w:rFonts w:ascii="Arial" w:hAnsi="Arial" w:cs="Arial" w:eastAsia="Arial"/>
          <w:bCs/>
          <w:color w:val="000000"/>
          <w:sz w:val="20"/>
          <w:szCs w:val="20"/>
        </w:rPr>
      </w:pPr>
      <w:r>
        <w:rPr>
          <w:rFonts w:ascii="Arial" w:hAnsi="Arial" w:cs="Arial" w:eastAsia="Arial"/>
          <w:bCs/>
          <w:color w:val="000000" w:themeColor="text1"/>
          <w:sz w:val="20"/>
          <w:szCs w:val="20"/>
        </w:rPr>
        <w:t xml:space="preserve">Взять все выданные сотрудником материалы: чек, буклеты, распечатки.</w:t>
      </w:r>
      <w:r/>
    </w:p>
    <w:p>
      <w:pPr>
        <w:jc w:val="center"/>
        <w:spacing w:after="0" w:line="240" w:lineRule="auto"/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</w:r>
      <w:r/>
    </w:p>
    <w:p>
      <w:pPr>
        <w:jc w:val="center"/>
        <w:spacing w:after="0" w:line="240" w:lineRule="auto"/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Ваша легенда: </w:t>
      </w:r>
      <w:r>
        <w:rPr>
          <w:rFonts w:ascii="Arial" w:hAnsi="Arial" w:cs="Arial"/>
          <w:b/>
          <w:bCs/>
          <w:color w:val="C00000"/>
          <w:sz w:val="24"/>
          <w:szCs w:val="24"/>
        </w:rPr>
        <w:t xml:space="preserve">ПОДКЛЮЧЕНИЕ SIM-КАРТЫ</w:t>
      </w:r>
      <w:r/>
    </w:p>
    <w:p>
      <w:pPr>
        <w:spacing w:after="0" w:line="240" w:lineRule="auto"/>
        <w:rPr>
          <w:rFonts w:ascii="Arial" w:hAnsi="Arial" w:cs="Arial"/>
          <w:b/>
          <w:bCs/>
          <w:color w:val="C00000"/>
          <w:sz w:val="20"/>
          <w:szCs w:val="20"/>
        </w:rPr>
      </w:pPr>
      <w:r>
        <w:rPr>
          <w:rFonts w:ascii="Arial" w:hAnsi="Arial" w:cs="Arial"/>
          <w:b/>
          <w:bCs/>
          <w:color w:val="C00000"/>
          <w:sz w:val="20"/>
          <w:szCs w:val="20"/>
        </w:rPr>
      </w:r>
      <w:r/>
    </w:p>
    <w:p>
      <w:pPr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 xml:space="preserve">ВАЖНО! </w:t>
      </w:r>
      <w:r>
        <w:rPr>
          <w:rFonts w:ascii="Arial" w:hAnsi="Arial" w:cs="Arial"/>
          <w:b/>
          <w:sz w:val="20"/>
          <w:szCs w:val="20"/>
          <w:u w:val="single"/>
        </w:rPr>
        <w:t xml:space="preserve">При проверке точки ФР тайный покупатель не доводит сценарий до покупки </w:t>
      </w:r>
      <w:r>
        <w:rPr>
          <w:rFonts w:ascii="Arial" w:hAnsi="Arial" w:cs="Arial"/>
          <w:b/>
          <w:sz w:val="20"/>
          <w:szCs w:val="20"/>
          <w:u w:val="single"/>
          <w:lang w:val="en-US"/>
        </w:rPr>
        <w:t xml:space="preserve">Sim</w:t>
      </w:r>
      <w:r>
        <w:rPr>
          <w:rFonts w:ascii="Arial" w:hAnsi="Arial" w:cs="Arial"/>
          <w:b/>
          <w:sz w:val="20"/>
          <w:szCs w:val="20"/>
          <w:u w:val="single"/>
        </w:rPr>
        <w:t xml:space="preserve">.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/>
    </w:p>
    <w:p>
      <w:pPr>
        <w:spacing w:after="0" w:line="240" w:lineRule="auto"/>
        <w:rPr>
          <w:rFonts w:ascii="Arial" w:hAnsi="Arial" w:cs="Arial"/>
          <w:b/>
          <w:bCs/>
          <w:color w:val="C00000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C00000"/>
          <w:sz w:val="20"/>
          <w:szCs w:val="20"/>
          <w:u w:val="single"/>
        </w:rPr>
        <w:t xml:space="preserve">ВЫ АБОНЕНТ ДРУГОГО ОПЕРАТОРА!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 xml:space="preserve">Сценарий:</w:t>
      </w:r>
      <w:r/>
    </w:p>
    <w:p>
      <w:pPr>
        <w:pStyle w:val="710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t xml:space="preserve">По пришествию</w:t>
      </w:r>
      <w:r>
        <w:t xml:space="preserve"> 2 минут после входа в салон и если сотрудник ранее не обратился к Вам, то</w:t>
      </w:r>
      <w:r>
        <w:t xml:space="preserve"> необходимо самостоятельно обратитесь</w:t>
      </w:r>
      <w:r>
        <w:t xml:space="preserve"> к сотруднику </w:t>
      </w:r>
      <w:r>
        <w:rPr>
          <w:b/>
          <w:bCs/>
        </w:rPr>
        <w:t xml:space="preserve">«Хочу приобрести </w:t>
      </w:r>
      <w:r>
        <w:rPr>
          <w:b/>
          <w:bCs/>
          <w:lang w:val="en-US"/>
        </w:rPr>
        <w:t xml:space="preserve">s</w:t>
      </w:r>
      <w:r>
        <w:rPr>
          <w:b/>
          <w:bCs/>
        </w:rPr>
        <w:t xml:space="preserve">im</w:t>
      </w:r>
      <w:r>
        <w:rPr>
          <w:b/>
          <w:bCs/>
        </w:rPr>
        <w:t xml:space="preserve">-карту».</w:t>
      </w:r>
      <w:r/>
    </w:p>
    <w:p>
      <w:pPr>
        <w:pStyle w:val="710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t xml:space="preserve">Нужно</w:t>
      </w:r>
      <w:r>
        <w:t xml:space="preserve">, чтобы сотрудник пр</w:t>
      </w:r>
      <w:r>
        <w:t xml:space="preserve">оконсультировал вас по тарифам.</w:t>
      </w:r>
      <w:r/>
    </w:p>
    <w:p>
      <w:pPr>
        <w:pStyle w:val="710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  <w:r>
        <w:rPr>
          <w:highlight w:val="yellow"/>
        </w:rPr>
        <w:t xml:space="preserve">Если сотрудник обратился к Вам с вопросом «Каким оператором пользуетесь?», необходимо озвучить любого оператора, кроме МТС.</w:t>
      </w:r>
      <w:r/>
    </w:p>
    <w:p>
      <w:pPr>
        <w:pStyle w:val="710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t xml:space="preserve">Если сотрудник </w:t>
      </w:r>
      <w:r>
        <w:rPr>
          <w:b/>
          <w:bCs/>
        </w:rPr>
        <w:t xml:space="preserve">отказал во второй раз </w:t>
      </w:r>
      <w:r>
        <w:t xml:space="preserve">в продаже</w:t>
      </w:r>
      <w:r>
        <w:t xml:space="preserve"> или к Вам не </w:t>
      </w:r>
      <w:r>
        <w:t xml:space="preserve">подходили более 20 минут,</w:t>
      </w:r>
      <w:r>
        <w:t xml:space="preserve"> </w:t>
      </w:r>
      <w:r>
        <w:rPr>
          <w:b/>
          <w:bCs/>
        </w:rPr>
        <w:t xml:space="preserve">ставите «0»</w:t>
      </w:r>
      <w:r>
        <w:t xml:space="preserve"> (не выполнено) в пункте «Решение вопроса», в комментарии указывайте причину </w:t>
      </w:r>
      <w:r>
        <w:t xml:space="preserve">(отказался подключить </w:t>
      </w:r>
      <w:r>
        <w:rPr>
          <w:lang w:val="en-US"/>
        </w:rPr>
        <w:t xml:space="preserve">s</w:t>
      </w:r>
      <w:r>
        <w:t xml:space="preserve">im</w:t>
      </w:r>
      <w:r>
        <w:t xml:space="preserve">-карту или предложил товар по завышенной стоимости).</w:t>
      </w:r>
      <w:r/>
    </w:p>
    <w:p>
      <w:pPr>
        <w:pStyle w:val="710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alibri" w:hAnsi="Calibri" w:cs="Calibri" w:eastAsia="Times New Roman"/>
          <w:color w:val="000000"/>
          <w:shd w:val="clear" w:color="auto" w:fill="ffff00"/>
          <w:lang w:eastAsia="ru-RU"/>
        </w:rPr>
        <w:t xml:space="preserve">Если сотрудник обратился к ТП с вопросом «</w:t>
      </w:r>
      <w:r>
        <w:rPr>
          <w:rFonts w:ascii="Calibri" w:hAnsi="Calibri" w:cs="Calibri" w:eastAsia="Times New Roman"/>
          <w:b/>
          <w:bCs/>
          <w:color w:val="000000"/>
          <w:shd w:val="clear" w:color="auto" w:fill="ffff00"/>
          <w:lang w:eastAsia="ru-RU"/>
        </w:rPr>
        <w:t xml:space="preserve">Каким оператором пользуетесь?»,</w:t>
      </w:r>
      <w:r>
        <w:rPr>
          <w:rFonts w:ascii="Calibri" w:hAnsi="Calibri" w:cs="Calibri" w:eastAsia="Times New Roman"/>
          <w:color w:val="000000"/>
          <w:shd w:val="clear" w:color="auto" w:fill="ffff00"/>
          <w:lang w:eastAsia="ru-RU"/>
        </w:rPr>
        <w:t xml:space="preserve"> необходимо озвучить </w:t>
      </w:r>
      <w:r>
        <w:rPr>
          <w:rFonts w:ascii="Calibri" w:hAnsi="Calibri" w:cs="Calibri" w:eastAsia="Times New Roman"/>
          <w:b/>
          <w:bCs/>
          <w:color w:val="000000"/>
          <w:shd w:val="clear" w:color="auto" w:fill="ffff00"/>
          <w:lang w:eastAsia="ru-RU"/>
        </w:rPr>
        <w:t xml:space="preserve">любого оператора, кроме МТС,</w:t>
      </w:r>
      <w:r>
        <w:rPr>
          <w:rFonts w:ascii="Calibri" w:hAnsi="Calibri" w:cs="Calibri" w:eastAsia="Times New Roman"/>
          <w:color w:val="000000"/>
          <w:shd w:val="clear" w:color="auto" w:fill="ffff00"/>
          <w:lang w:eastAsia="ru-RU"/>
        </w:rPr>
        <w:t xml:space="preserve"> что бы мы могли оценить предложение подписки (тарифа) МТС Доступ</w:t>
      </w:r>
      <w:r/>
    </w:p>
    <w:p>
      <w:pPr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</w:r>
      <w:r/>
    </w:p>
    <w:p>
      <w:pPr>
        <w:spacing w:after="0" w:line="240" w:lineRule="auto"/>
      </w:pPr>
      <w:r>
        <w:rPr>
          <w:b/>
          <w:bCs/>
          <w:u w:val="single"/>
        </w:rPr>
        <w:t xml:space="preserve">Оцениваем алгоритм действий сотрудника:</w:t>
      </w:r>
      <w:r/>
    </w:p>
    <w:p>
      <w:pPr>
        <w:numPr>
          <w:ilvl w:val="1"/>
          <w:numId w:val="6"/>
        </w:numPr>
        <w:spacing w:after="0" w:line="240" w:lineRule="auto"/>
      </w:pPr>
      <w:r>
        <w:t xml:space="preserve">Выявил потребность/Задал уточняющие вопросы </w:t>
      </w:r>
      <w:r>
        <w:t xml:space="preserve">о предпочтениях/ тратах клиента</w:t>
      </w:r>
      <w:r>
        <w:t xml:space="preserve">;</w:t>
      </w:r>
      <w:r>
        <w:t xml:space="preserve"> </w:t>
      </w:r>
      <w:r/>
    </w:p>
    <w:p>
      <w:pPr>
        <w:numPr>
          <w:ilvl w:val="1"/>
          <w:numId w:val="7"/>
        </w:numPr>
        <w:spacing w:after="0" w:line="240" w:lineRule="auto"/>
        <w:rPr>
          <w:highlight w:val="yellow"/>
        </w:rPr>
      </w:pPr>
      <w:r>
        <w:rPr>
          <w:highlight w:val="yellow"/>
        </w:rPr>
        <w:t xml:space="preserve">Предложил подписку МТС Доступ, согласно скрипту продаж, Сентябрь;</w:t>
      </w:r>
      <w:r/>
    </w:p>
    <w:p>
      <w:pPr>
        <w:numPr>
          <w:ilvl w:val="1"/>
          <w:numId w:val="7"/>
        </w:numPr>
        <w:spacing w:after="0" w:line="240" w:lineRule="auto"/>
        <w:rPr>
          <w:highlight w:val="yellow"/>
        </w:rPr>
      </w:pPr>
      <w:r>
        <w:rPr>
          <w:highlight w:val="yellow"/>
        </w:rPr>
        <w:t xml:space="preserve">Рассказал о наполнении подписки МТС Доступ (звонки, интернет, SMS, опция "Защитник");</w:t>
      </w:r>
      <w:r/>
    </w:p>
    <w:p>
      <w:pPr>
        <w:numPr>
          <w:ilvl w:val="1"/>
          <w:numId w:val="7"/>
        </w:numPr>
        <w:spacing w:after="0" w:line="240" w:lineRule="auto"/>
        <w:rPr>
          <w:highlight w:val="yellow"/>
        </w:rPr>
      </w:pPr>
      <w:r>
        <w:rPr>
          <w:highlight w:val="yellow"/>
        </w:rPr>
        <w:t xml:space="preserve">Озвучил стоимость подписки МТС Доступ.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Информацию по </w:t>
      </w:r>
      <w:r>
        <w:rPr>
          <w:rFonts w:ascii="Arial" w:hAnsi="Arial" w:cs="Arial"/>
          <w:b/>
          <w:bCs/>
          <w:sz w:val="20"/>
          <w:szCs w:val="20"/>
        </w:rPr>
        <w:t xml:space="preserve">стоимости  </w:t>
      </w:r>
      <w:r>
        <w:rPr>
          <w:rFonts w:ascii="Arial" w:hAnsi="Arial" w:cs="Arial"/>
          <w:sz w:val="20"/>
          <w:szCs w:val="20"/>
        </w:rPr>
        <w:t xml:space="preserve">приобретаемой</w:t>
      </w:r>
      <w:r>
        <w:rPr>
          <w:rFonts w:ascii="Arial" w:hAnsi="Arial" w:cs="Arial"/>
          <w:b/>
          <w:bCs/>
          <w:sz w:val="20"/>
          <w:szCs w:val="20"/>
        </w:rPr>
        <w:t xml:space="preserve">  сим-карты </w:t>
      </w:r>
      <w:r>
        <w:rPr>
          <w:rFonts w:ascii="Arial" w:hAnsi="Arial" w:cs="Arial"/>
          <w:sz w:val="20"/>
          <w:szCs w:val="20"/>
        </w:rPr>
        <w:t xml:space="preserve">необходимо смотреть в техническом задании и на сайте, предварительно выбрав Ваш регион </w:t>
      </w:r>
      <w:hyperlink r:id="rId14" w:tooltip="http://www.mts.ru/mob_connect/tariffs/tariffs/" w:history="1">
        <w:r>
          <w:rPr>
            <w:rStyle w:val="712"/>
            <w:rFonts w:ascii="Arial" w:hAnsi="Arial" w:cs="Arial"/>
            <w:sz w:val="20"/>
            <w:szCs w:val="20"/>
          </w:rPr>
          <w:t xml:space="preserve">http://www.mts.ru/mob_connect/tariffs/tariffs/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/>
    </w:p>
    <w:p>
      <w:pPr>
        <w:jc w:val="both"/>
        <w:spacing w:after="0" w:line="240" w:lineRule="auto"/>
        <w:rPr>
          <w:rFonts w:ascii="Arial" w:hAnsi="Arial" w:cs="Arial" w:eastAsia="Arial"/>
          <w:b/>
          <w:color w:val="C00000"/>
          <w:sz w:val="20"/>
          <w:szCs w:val="20"/>
          <w:u w:val="single"/>
          <w:lang w:eastAsia="ru-RU"/>
        </w:rPr>
      </w:pPr>
      <w:r>
        <w:rPr>
          <w:rFonts w:ascii="Arial" w:hAnsi="Arial" w:cs="Arial" w:eastAsia="Arial"/>
          <w:b/>
          <w:color w:val="C00000"/>
          <w:sz w:val="20"/>
          <w:szCs w:val="20"/>
          <w:u w:val="single"/>
          <w:lang w:eastAsia="ru-RU"/>
        </w:rPr>
      </w:r>
      <w:r/>
    </w:p>
    <w:p>
      <w:pPr>
        <w:jc w:val="both"/>
        <w:spacing w:after="0" w:line="240" w:lineRule="auto"/>
        <w:rPr>
          <w:rFonts w:ascii="Arial" w:hAnsi="Arial" w:cs="Arial" w:eastAsia="Times New Roman"/>
          <w:b/>
          <w:sz w:val="20"/>
          <w:szCs w:val="20"/>
          <w:u w:val="single"/>
          <w:lang w:eastAsia="ru-RU"/>
        </w:rPr>
      </w:pPr>
      <w:r>
        <w:rPr>
          <w:rFonts w:ascii="Arial" w:hAnsi="Arial" w:cs="Arial" w:eastAsia="Arial"/>
          <w:b/>
          <w:color w:val="C00000"/>
          <w:sz w:val="20"/>
          <w:szCs w:val="20"/>
          <w:u w:val="single"/>
          <w:lang w:eastAsia="ru-RU"/>
        </w:rPr>
        <w:t xml:space="preserve">Что делать, если офис закрыт?</w:t>
      </w:r>
      <w:r/>
    </w:p>
    <w:p>
      <w:pPr>
        <w:jc w:val="both"/>
        <w:spacing w:after="0" w:line="240" w:lineRule="auto"/>
        <w:rPr>
          <w:rFonts w:ascii="Arial" w:hAnsi="Arial" w:cs="Arial" w:eastAsia="Times New Roman"/>
          <w:sz w:val="20"/>
          <w:szCs w:val="20"/>
          <w:lang w:eastAsia="ru-RU"/>
        </w:rPr>
      </w:pP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Незаметно сделайте 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фото 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салона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.</w:t>
      </w:r>
      <w:r/>
    </w:p>
    <w:p>
      <w:pPr>
        <w:jc w:val="both"/>
        <w:spacing w:after="0" w:line="240" w:lineRule="auto"/>
        <w:rPr>
          <w:rFonts w:ascii="Arial" w:hAnsi="Arial" w:cs="Arial" w:eastAsia="Arial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Подождите 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15 минут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, если 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через 15 минут никто из сотрудников не подошел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, сделайте повторное фото: обязательно сделайте 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фото издалека, фото таблички с адресом и фото окна. 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На фото должны быть видны доказательства того, что офис закрыт: закрытая дверь, пустое рабочее место, выключенный свет в окне, табличка о закрытии/перерыве либо ее отсутствие.</w:t>
      </w:r>
      <w:r/>
    </w:p>
    <w:p>
      <w:pPr>
        <w:jc w:val="both"/>
        <w:spacing w:after="0" w:line="240" w:lineRule="auto"/>
        <w:rPr>
          <w:rFonts w:ascii="Arial" w:hAnsi="Arial" w:cs="Arial" w:eastAsia="Times New Roman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Аудиозапись должна быть не менее 15 минут.</w:t>
      </w:r>
      <w:r/>
    </w:p>
    <w:p>
      <w:pPr>
        <w:jc w:val="both"/>
        <w:spacing w:after="0" w:line="240" w:lineRule="auto"/>
        <w:rPr>
          <w:rFonts w:ascii="Arial" w:hAnsi="Arial" w:cs="Arial" w:eastAsia="Times New Roman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После этого можете покинуть точку.</w:t>
      </w:r>
      <w:r/>
    </w:p>
    <w:p>
      <w:pPr>
        <w:ind w:left="2127"/>
        <w:jc w:val="both"/>
        <w:spacing w:after="0" w:line="240" w:lineRule="auto"/>
        <w:rPr>
          <w:rFonts w:ascii="Arial" w:hAnsi="Arial" w:cs="Arial" w:eastAsia="Arial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</w:r>
      <w:r/>
    </w:p>
    <w:p>
      <w:pPr>
        <w:jc w:val="both"/>
        <w:spacing w:after="0" w:line="240" w:lineRule="auto"/>
        <w:rPr>
          <w:rFonts w:ascii="Arial" w:hAnsi="Arial" w:cs="Arial" w:eastAsia="Arial"/>
          <w:b/>
          <w:color w:val="C00000"/>
          <w:sz w:val="20"/>
          <w:szCs w:val="20"/>
          <w:u w:val="single"/>
          <w:lang w:eastAsia="ru-RU"/>
        </w:rPr>
      </w:pPr>
      <w:r>
        <w:rPr>
          <w:rFonts w:ascii="Arial" w:hAnsi="Arial" w:cs="Arial" w:eastAsia="Arial"/>
          <w:b/>
          <w:color w:val="C00000"/>
          <w:sz w:val="20"/>
          <w:szCs w:val="20"/>
          <w:u w:val="single"/>
          <w:lang w:eastAsia="ru-RU"/>
        </w:rPr>
        <w:t xml:space="preserve">Что делать, если во время визита сотрудник озвучил, что у него перерыв (10-15 минут)?</w:t>
      </w:r>
      <w:r/>
    </w:p>
    <w:p>
      <w:pPr>
        <w:jc w:val="both"/>
        <w:spacing w:after="0" w:line="240" w:lineRule="auto"/>
        <w:rPr>
          <w:rFonts w:ascii="Arial" w:hAnsi="Arial" w:cs="Arial" w:eastAsia="Arial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Выйдите из салона, не выключая аудиозапись. Ожидайте сотрудника 15 минут. После возвращения сотрудника завершите визит согласно инструкции.</w:t>
      </w:r>
      <w:r/>
    </w:p>
    <w:p>
      <w:pPr>
        <w:jc w:val="both"/>
        <w:spacing w:after="0" w:line="240" w:lineRule="auto"/>
        <w:rPr>
          <w:rFonts w:ascii="Arial" w:hAnsi="Arial" w:cs="Arial" w:eastAsia="Times New Roman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Если 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через 15 минут сотрудник не вернулся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, сделайте 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фото салона</w:t>
      </w:r>
      <w:r>
        <w:rPr>
          <w:rFonts w:ascii="Arial" w:hAnsi="Arial" w:cs="Arial" w:eastAsia="Arial"/>
          <w:b/>
          <w:bCs/>
          <w:sz w:val="20"/>
          <w:szCs w:val="20"/>
          <w:lang w:eastAsia="ru-RU"/>
        </w:rPr>
        <w:t xml:space="preserve"> издалека, фото таблички с адресом и фото окна. </w:t>
      </w:r>
      <w:r>
        <w:rPr>
          <w:rFonts w:ascii="Arial" w:hAnsi="Arial" w:cs="Arial" w:eastAsia="Arial"/>
          <w:sz w:val="20"/>
          <w:szCs w:val="20"/>
          <w:lang w:eastAsia="ru-RU"/>
        </w:rPr>
        <w:t xml:space="preserve">На фото должны быть видны доказательства того, что офис закрыт: закрытая дверь, пустое рабочее место, табличка о закрытии/перерыве либо ее отсутствие.</w:t>
      </w:r>
      <w:r/>
    </w:p>
    <w:p>
      <w:pPr>
        <w:jc w:val="both"/>
        <w:spacing w:after="0" w:line="240" w:lineRule="auto"/>
        <w:rPr>
          <w:rFonts w:ascii="Arial" w:hAnsi="Arial" w:cs="Arial" w:eastAsia="Arial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После этого можете покинуть точку.</w:t>
      </w:r>
      <w:r/>
    </w:p>
    <w:p>
      <w:pPr>
        <w:jc w:val="both"/>
        <w:spacing w:after="0" w:line="240" w:lineRule="auto"/>
        <w:rPr>
          <w:rFonts w:ascii="Arial" w:hAnsi="Arial" w:cs="Arial" w:eastAsia="Arial"/>
          <w:sz w:val="20"/>
          <w:szCs w:val="20"/>
          <w:lang w:eastAsia="ru-RU"/>
        </w:rPr>
      </w:pPr>
      <w:r>
        <w:rPr>
          <w:rFonts w:ascii="Arial" w:hAnsi="Arial" w:cs="Arial" w:eastAsia="Arial"/>
          <w:sz w:val="20"/>
          <w:szCs w:val="20"/>
          <w:lang w:eastAsia="ru-RU"/>
        </w:rPr>
        <w:t xml:space="preserve">Запись ожидания должна быть не менее 15 минут.</w:t>
      </w:r>
      <w:r/>
    </w:p>
    <w:p>
      <w:pPr>
        <w:jc w:val="center"/>
        <w:spacing w:after="0" w:line="240" w:lineRule="auto"/>
        <w:rPr>
          <w:rFonts w:ascii="Arial" w:hAnsi="Arial" w:cs="Arial" w:eastAsia="Arial"/>
          <w:color w:val="C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C00000"/>
          <w:sz w:val="20"/>
          <w:szCs w:val="20"/>
          <w:u w:val="single"/>
        </w:rPr>
        <w:t xml:space="preserve">ВНЕШНИЙ ВИД СОТРУДНИКА</w:t>
      </w:r>
      <w:r/>
    </w:p>
    <w:p>
      <w:pPr>
        <w:jc w:val="center"/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</w:r>
      <w:r/>
    </w:p>
    <w:p>
      <w:pPr>
        <w:jc w:val="center"/>
        <w:spacing w:after="0" w:line="240" w:lineRule="auto"/>
        <w:rPr>
          <w:rFonts w:ascii="Arial" w:hAnsi="Arial" w:cs="Arial"/>
          <w:b/>
          <w:bCs/>
          <w:i/>
          <w:color w:val="C00000"/>
          <w:sz w:val="20"/>
          <w:szCs w:val="20"/>
          <w:u w:val="single"/>
        </w:rPr>
      </w:pPr>
      <w:r>
        <w:rPr>
          <w:rFonts w:ascii="Arial" w:hAnsi="Arial" w:cs="Arial"/>
          <w:b/>
          <w:bCs/>
          <w:i/>
          <w:color w:val="C00000"/>
          <w:sz w:val="20"/>
          <w:szCs w:val="20"/>
          <w:u w:val="single"/>
        </w:rPr>
        <w:t xml:space="preserve">Салоны под брендом МТС:</w:t>
      </w:r>
      <w:r/>
    </w:p>
    <w:p>
      <w:pPr>
        <w:jc w:val="center"/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Все сотрудники офисов продаж обязаны соблюдать следующие стандарты:</w:t>
      </w:r>
      <w:r/>
    </w:p>
    <w:p>
      <w:pPr>
        <w:pStyle w:val="702"/>
        <w:spacing w:before="0" w:after="0"/>
        <w:rPr>
          <w:rStyle w:val="727"/>
          <w:rFonts w:cs="Arial"/>
          <w:sz w:val="20"/>
          <w:szCs w:val="20"/>
        </w:rPr>
      </w:pPr>
      <w:r/>
      <w:bookmarkStart w:id="0" w:name="_Toc442369524"/>
      <w:r/>
      <w:bookmarkStart w:id="1" w:name="_Toc442370961"/>
      <w:r/>
      <w:bookmarkStart w:id="2" w:name="_Toc442370981"/>
      <w:r/>
      <w:bookmarkStart w:id="3" w:name="_Toc442371041"/>
      <w:r/>
      <w:bookmarkStart w:id="4" w:name="_Toc442371300"/>
      <w:r/>
      <w:bookmarkStart w:id="5" w:name="_Toc442371769"/>
      <w:r/>
      <w:bookmarkStart w:id="6" w:name="_Toc454358907"/>
      <w:r>
        <w:rPr>
          <w:rStyle w:val="727"/>
          <w:rFonts w:cs="Arial"/>
          <w:sz w:val="20"/>
          <w:szCs w:val="20"/>
        </w:rPr>
        <w:t xml:space="preserve">Униформа «классика»</w:t>
      </w:r>
      <w:bookmarkEnd w:id="0"/>
      <w:r/>
      <w:bookmarkEnd w:id="1"/>
      <w:r/>
      <w:bookmarkEnd w:id="2"/>
      <w:r/>
      <w:bookmarkEnd w:id="3"/>
      <w:r/>
      <w:bookmarkEnd w:id="4"/>
      <w:r/>
      <w:bookmarkEnd w:id="5"/>
      <w:r/>
      <w:bookmarkEnd w:id="6"/>
      <w:r>
        <w:rPr>
          <w:rStyle w:val="727"/>
          <w:rFonts w:cs="Arial"/>
          <w:sz w:val="20"/>
          <w:szCs w:val="20"/>
        </w:rPr>
        <w:t xml:space="preserve">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84630" cy="1412240"/>
                <wp:effectExtent l="0" t="0" r="0" b="0"/>
                <wp:docPr id="3" name="Рисунок 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hidden="0"/>
                        <pic:cNvPicPr/>
                        <pic:nvPr isPhoto="0" userDrawn="0"/>
                      </pic:nvPicPr>
                      <pic:blipFill>
                        <a:blip r:embed="rId15"/>
                        <a:srcRect l="9583" t="24893" r="67998" b="37451"/>
                        <a:stretch/>
                      </pic:blipFill>
                      <pic:spPr bwMode="auto">
                        <a:xfrm>
                          <a:off x="0" y="0"/>
                          <a:ext cx="1484630" cy="141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16.9pt;height:111.2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40430" cy="1412240"/>
                <wp:effectExtent l="0" t="0" r="0" b="0"/>
                <wp:docPr id="4" name="Рисунок 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hidden="0"/>
                        <pic:cNvPicPr/>
                        <pic:nvPr isPhoto="0" userDrawn="0"/>
                      </pic:nvPicPr>
                      <pic:blipFill>
                        <a:blip r:embed="rId16"/>
                        <a:srcRect l="11256" t="65114" r="63750" b="16876"/>
                        <a:stretch/>
                      </pic:blipFill>
                      <pic:spPr bwMode="auto">
                        <a:xfrm>
                          <a:off x="0" y="0"/>
                          <a:ext cx="3440430" cy="141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70.9pt;height:111.2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 xml:space="preserve">Для мужчин: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белая классическая рубашка с длинным/коротким рукавом 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фирменный галстук 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черные классические брюки 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черный классический ремень 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ботинки или полуботинки черного цвета со шнурками или без них </w:t>
      </w:r>
      <w:r>
        <w:rPr>
          <w:rFonts w:ascii="Arial" w:hAnsi="Arial" w:cs="Arial"/>
          <w:color w:val="000000"/>
          <w:sz w:val="20"/>
          <w:szCs w:val="20"/>
        </w:rPr>
        <w:t xml:space="preserve">(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бейдж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жилет серый без рукавов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серый однотонный классический трикотажный пуловер/джемпер без ворота </w:t>
      </w:r>
      <w:r/>
    </w:p>
    <w:p>
      <w:pPr>
        <w:pStyle w:val="710"/>
        <w:ind w:left="360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 xml:space="preserve">Для девушек: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белая классическая рубашка/блузка с длинным/коротким рукавом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фирменный платок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черная классическая юбка/черные классические брюки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черные классические туфли/балетки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колготы/носки эластичные, однотонные без </w:t>
      </w:r>
      <w:r>
        <w:rPr>
          <w:rFonts w:ascii="Arial" w:hAnsi="Arial" w:cs="Arial"/>
          <w:bCs/>
          <w:sz w:val="20"/>
          <w:szCs w:val="20"/>
        </w:rPr>
        <w:t xml:space="preserve">рисунка,  бежевого</w:t>
      </w:r>
      <w:r>
        <w:rPr>
          <w:rFonts w:ascii="Arial" w:hAnsi="Arial" w:cs="Arial"/>
          <w:bCs/>
          <w:sz w:val="20"/>
          <w:szCs w:val="20"/>
        </w:rPr>
        <w:t xml:space="preserve">, телесного цвета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бейдж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жилет серый без рукавов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серый однотонный классический трикотажный пуловер/джемпер без ворота </w:t>
      </w:r>
      <w:r/>
    </w:p>
    <w:p>
      <w:pPr>
        <w:pStyle w:val="710"/>
        <w:ind w:left="360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p>
      <w:pPr>
        <w:pStyle w:val="710"/>
        <w:ind w:left="360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 холодное время года допускается ношение зимних классических сапог (высота каблука не более 8 см, круглый мысок, голенище не выше колена (под брюки)) темного (чёрный/синий) цвета. Запрещается носить сапоги поверх брюк и с юбкой. </w:t>
      </w:r>
      <w:r>
        <w:rPr>
          <w:rFonts w:ascii="Arial" w:hAnsi="Arial" w:cs="Arial"/>
          <w:color w:val="000000"/>
          <w:sz w:val="20"/>
          <w:szCs w:val="20"/>
        </w:rPr>
        <w:t xml:space="preserve">Угги</w:t>
      </w:r>
      <w:r>
        <w:rPr>
          <w:rFonts w:ascii="Arial" w:hAnsi="Arial" w:cs="Arial"/>
          <w:color w:val="000000"/>
          <w:sz w:val="20"/>
          <w:szCs w:val="20"/>
        </w:rPr>
        <w:t xml:space="preserve">, валенки и другие разновидности сапог, носить в Салоне связи запрещено.</w:t>
      </w:r>
      <w:r/>
    </w:p>
    <w:p>
      <w:pPr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 xml:space="preserve">Бейджи.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Все сотрудники Салона связи должны носить бейдж. Правила размещения бейджа:</w:t>
      </w:r>
      <w:r/>
    </w:p>
    <w:p>
      <w:pPr>
        <w:numPr>
          <w:ilvl w:val="0"/>
          <w:numId w:val="16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Бейдж необходимо носить слева, на уровне груди, строго в горизонтальном положении. </w:t>
      </w:r>
      <w:r/>
    </w:p>
    <w:p>
      <w:pPr>
        <w:numPr>
          <w:ilvl w:val="0"/>
          <w:numId w:val="16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Бейдж не должен быть закрыт волосами/элементами одежды</w:t>
      </w:r>
      <w:r/>
    </w:p>
    <w:p>
      <w:pPr>
        <w:numPr>
          <w:ilvl w:val="0"/>
          <w:numId w:val="16"/>
        </w:num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Бейдж должен быть чистый, без потертостей и царапин.</w:t>
      </w:r>
      <w:r/>
    </w:p>
    <w:p>
      <w:pPr>
        <w:pStyle w:val="710"/>
        <w:ind w:left="36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Наличие не только имени, но и фамилии на бейдже обязательно! </w:t>
      </w:r>
      <w:r/>
    </w:p>
    <w:p>
      <w:pPr>
        <w:ind w:left="72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26030" cy="950595"/>
                <wp:effectExtent l="0" t="0" r="0" b="0"/>
                <wp:docPr id="5" name="Рисунок 2" descr="Описание: C:\Users\yakozlit\Desktop\Бейджи формат 2015 и ЭО\Бейджи 80х30\MTS_uniform_5-01.jp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Описание: C:\Users\yakozlit\Desktop\Бейджи формат 2015 и ЭО\Бейджи 80х30\MTS_uniform_5-01.jpg" hidden="0"/>
                        <pic:cNvPicPr/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526030" cy="950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98.9pt;height:74.8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 xml:space="preserve">Внешний вид сотрудника.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Сотрудникам Салона связи всегда необходимо опрятно и аккуратно выглядеть. 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Волосы естественно-натуральных оттенков вымыты и аккуратно уложены;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Растительность на лице аккуратно подстрижена (усы, борода);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Одежда чистая и выглажена.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Запрещено использовать: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яркий макияж;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много украшений (для девушек не должно быть больше 3-х украшений на руках – кольца и браслеты; больше 2-х в ушах; и больше 1-го на шее);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крупные украшения (объемные бусы, браслеты, большие подвески, перстни);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яркий лак на ногтях (длина ногтей не должна превышать 5 мм);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пирсинг на открытых частях лица и тела, серьги в ушах у мужчин;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татуировки на открытых частях лица и тела.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 xml:space="preserve">В Салонах связи так же допускается использование формы старого образца. 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Форма сотрудников старого образца: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78480" cy="2589530"/>
                <wp:effectExtent l="0" t="0" r="0" b="0"/>
                <wp:docPr id="6" name="Рисунок 5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 hidden="0"/>
                        <pic:cNvPicPr/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078480" cy="2589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42.4pt;height:203.9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1.В комплект формы старого образца входит: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— рубашка-поло с длинным рукавом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— рубашка-поло с коротким рукавом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— жакет без рукавов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— жакет с длинным рукавом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2. Джинсы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Допускается носить в Салоне связи только классическую форму джинсов, от тёмно-синего до светло-синего цвета. Также к использованию допускаются джинсы с обозначением «</w:t>
      </w:r>
      <w:r>
        <w:rPr>
          <w:rFonts w:ascii="Arial" w:hAnsi="Arial" w:cs="Arial"/>
          <w:color w:val="000000"/>
          <w:sz w:val="20"/>
          <w:szCs w:val="20"/>
        </w:rPr>
        <w:t xml:space="preserve">slim</w:t>
      </w:r>
      <w:r>
        <w:rPr>
          <w:rFonts w:ascii="Arial" w:hAnsi="Arial" w:cs="Arial"/>
          <w:color w:val="000000"/>
          <w:sz w:val="20"/>
          <w:szCs w:val="20"/>
        </w:rPr>
        <w:t xml:space="preserve">» на внутренней этикетке.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3. ЗАПРЕЩЕНО носить джинсы формы клеш и джинсы со стразами, потертостями (нанесение на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джинсах, а не в ходе носки), дырками, карманами на коленках, цепями, молниями и т.д.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4. Девушкам разрешается носить черной классической юбки без накладных карманов сзади.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ЗАПРЕЩАЕТСЯ носить юбки со стразами, молниями, аппликациями, металлическими украшениями и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т.д. Запрещается носить джинсовые юбки. Колготки – телесного цвета, использование обязательно.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Вместе с юбкой надевай черные туфли. Поло в юбку заправлять нельзя. Длина юбки до середины колена (+- 5 см.). Капроновые носки, кеды, кроссовки разрешено носить только с джинсами.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5. Разрешено использовать кеды/кроссовки (должны быть однотонные, черного цвета, чистые),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ботинки и туфли (высота каблука не более 8 см) черного цвета. Кеды, кроссовки и ботинки могут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содержать логотип производителя на наружной части. Носки должны быть черного, либо телесного цвета.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ЗАПРЕЩЕНО носить обувь других цветов. Разрешается использовать шнурки черных и белых цветов.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На одной паре обуви можно использовать только шнурки одного цвета.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6. Ремень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Только классический ремень черного или коричневого цвета. Допускается использовать ремни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только из кожи или кожзаменителя. ЗАПРЕЩЕНО использовать ремни с крупными пряжками.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ЗАПРЕЩЕНО использовать текстильные ремни.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04111" cy="1982444"/>
                <wp:effectExtent l="0" t="0" r="2540" b="0"/>
                <wp:docPr id="7" name="Рисунок 22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2" hidden="0"/>
                        <pic:cNvPicPr/>
                        <pic:nvPr isPhoto="0" userDrawn="0"/>
                      </pic:nvPicPr>
                      <pic:blipFill>
                        <a:blip r:embed="rId19"/>
                        <a:srcRect l="31987" t="25243" r="53416" b="29947"/>
                        <a:stretch/>
                      </pic:blipFill>
                      <pic:spPr bwMode="auto">
                        <a:xfrm>
                          <a:off x="0" y="0"/>
                          <a:ext cx="1206146" cy="19857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94.8pt;height:156.1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17687" cy="1656564"/>
                <wp:effectExtent l="0" t="0" r="0" b="0"/>
                <wp:docPr id="8" name="Рисунок 8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hidden="0"/>
                        <pic:cNvPicPr/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320037" cy="1658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5pt;height:130.4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spacing w:after="0" w:line="240" w:lineRule="auto"/>
        <w:rPr>
          <w:rFonts w:ascii="Arial" w:hAnsi="Arial" w:cs="Arial"/>
          <w:b/>
          <w:bCs/>
          <w:sz w:val="20"/>
          <w:szCs w:val="20"/>
          <w:highlight w:val="yellow"/>
        </w:rPr>
      </w:pPr>
      <w:r>
        <w:rPr>
          <w:rFonts w:ascii="Arial" w:hAnsi="Arial" w:cs="Arial"/>
          <w:b/>
          <w:bCs/>
          <w:sz w:val="20"/>
          <w:szCs w:val="20"/>
          <w:highlight w:val="yellow"/>
        </w:rPr>
        <w:t xml:space="preserve">Допускаются использование толстовок серого и красного цвета с логотипом МТС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  <w:r>
        <w:rPr>
          <w:rFonts w:ascii="Arial" w:hAnsi="Arial" w:cs="Arial"/>
          <w:b/>
          <w:bCs/>
          <w:sz w:val="20"/>
          <w:szCs w:val="20"/>
          <w:highlight w:val="yellow"/>
        </w:rPr>
        <w:t xml:space="preserve"> Вариант №1</w:t>
      </w:r>
      <w:r>
        <w:rPr>
          <w:rFonts w:ascii="Arial" w:hAnsi="Arial" w:cs="Arial"/>
          <w:sz w:val="20"/>
          <w:szCs w:val="20"/>
          <w:highlight w:val="yellow"/>
        </w:rPr>
        <w:t xml:space="preserve">– в холодное время года, одевается поверх классической формы. При этом платок и галстук одевать не нужно, бейдж закрепляется на толстовку. </w:t>
      </w:r>
      <w:r/>
    </w:p>
    <w:p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highlight w:val="yellow"/>
        </w:rPr>
        <w:t xml:space="preserve">Вариант №2</w:t>
      </w:r>
      <w:r>
        <w:rPr>
          <w:rFonts w:ascii="Arial" w:hAnsi="Arial" w:cs="Arial"/>
          <w:sz w:val="20"/>
          <w:szCs w:val="20"/>
          <w:highlight w:val="yellow"/>
        </w:rPr>
        <w:t xml:space="preserve">– как самостоятельную форму одежды с классическими или зауженными джинсами темно - серого,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highlight w:val="yellow"/>
        </w:rPr>
        <w:t xml:space="preserve">синего или черного цвета. Обувь – кеды или кроссовки опрятного вида, без ярких отличительных знаков и цветов.</w:t>
      </w:r>
      <w:r/>
    </w:p>
    <w:p>
      <w:pPr>
        <w:jc w:val="center"/>
        <w:spacing w:after="0" w:line="240" w:lineRule="auto"/>
        <w:rPr>
          <w:rFonts w:ascii="Arial" w:hAnsi="Arial" w:cs="Arial"/>
          <w:b/>
          <w:i/>
          <w:color w:val="C00000"/>
          <w:sz w:val="20"/>
          <w:szCs w:val="20"/>
          <w:u w:val="single"/>
        </w:rPr>
      </w:pPr>
      <w:r>
        <w:rPr>
          <w:rFonts w:ascii="Arial" w:hAnsi="Arial" w:cs="Arial"/>
          <w:b/>
          <w:i/>
          <w:color w:val="C00000"/>
          <w:sz w:val="20"/>
          <w:szCs w:val="20"/>
          <w:u w:val="single"/>
        </w:rPr>
        <w:t xml:space="preserve">Салоны под брендом Телефон. Ру: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62225" cy="1203960"/>
                <wp:effectExtent l="0" t="0" r="0" b="0"/>
                <wp:docPr id="9" name="Рисунок 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hidden="0"/>
                        <pic:cNvPicPr/>
                        <pic:nvPr isPhoto="0" userDrawn="0"/>
                      </pic:nvPicPr>
                      <pic:blipFill>
                        <a:blip r:embed="rId21"/>
                        <a:srcRect l="11017" t="28310" r="50421" b="39262"/>
                        <a:stretch/>
                      </pic:blipFill>
                      <pic:spPr bwMode="auto">
                        <a:xfrm>
                          <a:off x="0" y="0"/>
                          <a:ext cx="2562225" cy="1203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01.8pt;height:94.8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  <w:lang w:eastAsia="ru-RU"/>
        </w:rPr>
        <w:t xml:space="preserve"> </w:t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 xml:space="preserve">Для мужчин: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фирменная рубашка поло, цвет фиолетовый или голубой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джинсы прямого кроя, цвет от темно-синего до светло-синего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обувь – кеды/кроссовки без декоративных излишеств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черный или коричневый классический кожаный ремень </w:t>
      </w:r>
      <w:r/>
    </w:p>
    <w:p>
      <w:pPr>
        <w:pStyle w:val="710"/>
        <w:numPr>
          <w:ilvl w:val="0"/>
          <w:numId w:val="14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бейдж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/>
    </w:p>
    <w:p>
      <w:pPr>
        <w:pStyle w:val="710"/>
        <w:ind w:left="360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p>
      <w:pPr>
        <w:spacing w:after="0" w:line="240" w:lineRule="auto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  <w:u w:val="single"/>
        </w:rPr>
        <w:t xml:space="preserve">Для девушек: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фирменная рубашка поло, цвет фиолетовый или голубой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джинсы прямые, зауженные или облегающие, с завышенной талией, цвет от темно-синего до светло-синего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джинсовая юбка прямая, цвет от темно-синего до светло-синего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черный или коричневый классический кожаный ремень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обувь – кеды/кроссовки без декоративных излишеств, балетки с закрытым мысом и пяткой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колготы/носки эластичные, однотонные без </w:t>
      </w:r>
      <w:r>
        <w:rPr>
          <w:rFonts w:ascii="Arial" w:hAnsi="Arial" w:cs="Arial"/>
          <w:bCs/>
          <w:sz w:val="20"/>
          <w:szCs w:val="20"/>
        </w:rPr>
        <w:t xml:space="preserve">рисунка,  бежевого</w:t>
      </w:r>
      <w:r>
        <w:rPr>
          <w:rFonts w:ascii="Arial" w:hAnsi="Arial" w:cs="Arial"/>
          <w:bCs/>
          <w:sz w:val="20"/>
          <w:szCs w:val="20"/>
        </w:rPr>
        <w:t xml:space="preserve">, телесного цвета </w:t>
      </w:r>
      <w:r/>
    </w:p>
    <w:p>
      <w:pPr>
        <w:pStyle w:val="710"/>
        <w:numPr>
          <w:ilvl w:val="0"/>
          <w:numId w:val="15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бейдж </w:t>
      </w:r>
      <w:r/>
    </w:p>
    <w:p>
      <w:pPr>
        <w:spacing w:after="0"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</w:r>
      <w:r/>
    </w:p>
    <w:p>
      <w:pPr>
        <w:spacing w:after="0"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Основные правила внешнего вида сотрудника: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Сотрудникам Салона связи всегда необходимо опрятно и аккуратно выглядеть. 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Волосы естественно-</w:t>
      </w:r>
      <w:r>
        <w:rPr>
          <w:rFonts w:ascii="Arial" w:hAnsi="Arial" w:cs="Arial"/>
          <w:color w:val="000000"/>
          <w:sz w:val="20"/>
          <w:szCs w:val="20"/>
        </w:rPr>
        <w:t xml:space="preserve">натуральных  оттенков</w:t>
      </w:r>
      <w:r>
        <w:rPr>
          <w:rFonts w:ascii="Arial" w:hAnsi="Arial" w:cs="Arial"/>
          <w:color w:val="000000"/>
          <w:sz w:val="20"/>
          <w:szCs w:val="20"/>
        </w:rPr>
        <w:t xml:space="preserve"> вымыты и аккуратно уложены;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Растительность на лице аккуратно подстрижена (усы, борода);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Одежда чистая и выглажена.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Запрещено использовать: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яркий макияж;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много украшений (для девушек не должно быть больше 3-х украшений на руках – кольца и браслеты; больше 2-х в ушах; и больше 1-го на шее);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крупные украшения (объемные бусы, браслеты, большие подвески, перстни);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яркий лак на ногтях (длина ногтей не должна превышать 5 мм);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пирсинг на открытых частях лица и тела, серьги в ушах у мужчин;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татуировки на открытых частях лица и тела.</w:t>
      </w:r>
      <w:r/>
    </w:p>
    <w:p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</w:r>
      <w:r/>
    </w:p>
    <w:p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Бейджи:</w:t>
      </w:r>
      <w:r/>
    </w:p>
    <w:p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03045" cy="787400"/>
                <wp:effectExtent l="0" t="0" r="0" b="0"/>
                <wp:docPr id="10" name="Рисунок 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hidden="0"/>
                        <pic:cNvPicPr/>
                        <pic:nvPr isPhoto="0" userDrawn="0"/>
                      </pic:nvPicPr>
                      <pic:blipFill>
                        <a:blip r:embed="rId22"/>
                        <a:srcRect l="11771" t="61395" r="65579" b="17516"/>
                        <a:stretch/>
                      </pic:blipFill>
                      <pic:spPr bwMode="auto">
                        <a:xfrm>
                          <a:off x="0" y="0"/>
                          <a:ext cx="1503045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18.3pt;height:62.0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Бейдж состоит из трех элементов:</w:t>
      </w:r>
      <w:r/>
    </w:p>
    <w:p>
      <w:pPr>
        <w:numPr>
          <w:ilvl w:val="0"/>
          <w:numId w:val="17"/>
        </w:num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Шнурок (серая тесьма с нанесением фирменного </w:t>
      </w:r>
      <w:r>
        <w:rPr>
          <w:rFonts w:ascii="Arial" w:hAnsi="Arial" w:cs="Arial"/>
          <w:bCs/>
          <w:sz w:val="20"/>
          <w:szCs w:val="20"/>
        </w:rPr>
        <w:t xml:space="preserve">рапппорта</w:t>
      </w:r>
      <w:r>
        <w:rPr>
          <w:rFonts w:ascii="Arial" w:hAnsi="Arial" w:cs="Arial"/>
          <w:bCs/>
          <w:sz w:val="20"/>
          <w:szCs w:val="20"/>
        </w:rPr>
        <w:t xml:space="preserve">)</w:t>
      </w:r>
      <w:r/>
    </w:p>
    <w:p>
      <w:pPr>
        <w:numPr>
          <w:ilvl w:val="0"/>
          <w:numId w:val="17"/>
        </w:num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Прозрачная пластиковая накладка</w:t>
      </w:r>
      <w:r/>
    </w:p>
    <w:p>
      <w:pPr>
        <w:numPr>
          <w:ilvl w:val="0"/>
          <w:numId w:val="17"/>
        </w:num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Напечатанный на принтере персонализированный листок с именем специалиста (Имя Фамилия – первые буквы заглавные, остальные строчные. Порядок строго Имя Фамилия.</w:t>
      </w:r>
      <w:r/>
    </w:p>
    <w:p>
      <w:pPr>
        <w:ind w:left="720"/>
        <w:jc w:val="center"/>
        <w:spacing w:after="0" w:line="240" w:lineRule="auto"/>
        <w:rPr>
          <w:rFonts w:ascii="Arial" w:hAnsi="Arial" w:cs="Arial"/>
          <w:b/>
          <w:i/>
          <w:color w:val="000000"/>
          <w:sz w:val="20"/>
          <w:szCs w:val="20"/>
        </w:rPr>
      </w:pPr>
      <w:r>
        <w:rPr>
          <w:rFonts w:ascii="Arial" w:hAnsi="Arial" w:cs="Arial"/>
          <w:b/>
          <w:i/>
          <w:color w:val="000000"/>
          <w:sz w:val="20"/>
          <w:szCs w:val="20"/>
        </w:rPr>
      </w:r>
      <w:r/>
    </w:p>
    <w:p>
      <w:pPr>
        <w:ind w:left="720"/>
        <w:jc w:val="center"/>
        <w:spacing w:after="0" w:line="240" w:lineRule="auto"/>
        <w:rPr>
          <w:rFonts w:ascii="Arial" w:hAnsi="Arial" w:cs="Arial"/>
          <w:b/>
          <w:i/>
          <w:color w:val="C00000"/>
          <w:sz w:val="20"/>
          <w:szCs w:val="20"/>
        </w:rPr>
      </w:pPr>
      <w:r>
        <w:rPr>
          <w:rFonts w:ascii="Arial" w:hAnsi="Arial" w:cs="Arial"/>
          <w:b/>
          <w:i/>
          <w:color w:val="C00000"/>
          <w:sz w:val="20"/>
          <w:szCs w:val="20"/>
        </w:rPr>
        <w:t xml:space="preserve">Салоны под брендом Виртуальный </w:t>
      </w:r>
      <w:r>
        <w:rPr>
          <w:rFonts w:ascii="Arial" w:hAnsi="Arial" w:cs="Arial"/>
          <w:b/>
          <w:i/>
          <w:color w:val="C00000"/>
          <w:sz w:val="20"/>
          <w:szCs w:val="20"/>
        </w:rPr>
        <w:t xml:space="preserve">монобренд</w:t>
      </w:r>
      <w:r>
        <w:rPr>
          <w:rFonts w:ascii="Arial" w:hAnsi="Arial" w:cs="Arial"/>
          <w:b/>
          <w:i/>
          <w:color w:val="C00000"/>
          <w:sz w:val="20"/>
          <w:szCs w:val="20"/>
        </w:rPr>
        <w:t xml:space="preserve">:</w:t>
      </w:r>
      <w:r/>
    </w:p>
    <w:p>
      <w:pPr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 xml:space="preserve">Внешний вид сотрудника.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Сотрудникам Салона связи всегда необходимо опрятно и аккуратно выглядеть. 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Волосы естественно-</w:t>
      </w:r>
      <w:r>
        <w:rPr>
          <w:rFonts w:ascii="Arial" w:hAnsi="Arial" w:cs="Arial"/>
          <w:color w:val="000000"/>
          <w:sz w:val="20"/>
          <w:szCs w:val="20"/>
        </w:rPr>
        <w:t xml:space="preserve">натуральных  оттенков</w:t>
      </w:r>
      <w:r>
        <w:rPr>
          <w:rFonts w:ascii="Arial" w:hAnsi="Arial" w:cs="Arial"/>
          <w:color w:val="000000"/>
          <w:sz w:val="20"/>
          <w:szCs w:val="20"/>
        </w:rPr>
        <w:t xml:space="preserve"> вымыты и аккуратно уложены;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Растительность на лице аккуратно подстрижена (усы, борода);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Одежда чистая и выглажена.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Запрещено использовать:</w:t>
      </w:r>
      <w:r/>
    </w:p>
    <w:p>
      <w:pPr>
        <w:pStyle w:val="710"/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спортивный стиль одежды;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яркий макияж;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много украшений (для девушек не должно быть больше 3-х украшений на руках – кольца и браслеты; больше 2-х в ушах; и больше 1-го на шее);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крупные украшения (объемные бусы, браслеты, большие подвески, перстни);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яркий лак на ногтях (длина ногтей не должна превышать 5 мм);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пирсинг на открытых частях лица и тела, серьги в ушах у мужчин;</w:t>
      </w:r>
      <w:r/>
    </w:p>
    <w:p>
      <w:pPr>
        <w:numPr>
          <w:ilvl w:val="0"/>
          <w:numId w:val="13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татуировки на открытых частях лица и тела.</w:t>
      </w:r>
      <w:r/>
    </w:p>
    <w:p>
      <w:p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p>
      <w:pPr>
        <w:jc w:val="both"/>
        <w:spacing w:after="0" w:line="240" w:lineRule="auto"/>
        <w:shd w:val="clear" w:color="auto" w:fill="525252" w:themeFill="accent3" w:themeFillShade="80"/>
        <w:rPr>
          <w:rFonts w:ascii="Arial" w:hAnsi="Arial" w:cs="Arial"/>
          <w:b/>
          <w:color w:val="FFFFFF"/>
          <w:sz w:val="20"/>
          <w:szCs w:val="20"/>
        </w:rPr>
      </w:pPr>
      <w:r>
        <w:rPr>
          <w:rFonts w:ascii="Arial" w:hAnsi="Arial" w:cs="Arial"/>
          <w:b/>
          <w:color w:val="FFFFFF" w:themeColor="background1"/>
          <w:sz w:val="20"/>
          <w:szCs w:val="20"/>
        </w:rPr>
        <w:t xml:space="preserve">Заполнение оценочной анкеты</w:t>
      </w:r>
      <w:r/>
    </w:p>
    <w:p>
      <w:pPr>
        <w:pStyle w:val="710"/>
        <w:numPr>
          <w:ilvl w:val="0"/>
          <w:numId w:val="2"/>
        </w:numPr>
        <w:ind w:left="714" w:hanging="357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Анкета заполняется на нашем портале </w:t>
      </w:r>
      <w:hyperlink r:id="rId23" w:tooltip="http://mystery.profpoint.ru/agent/" w:history="1">
        <w:r>
          <w:rPr>
            <w:rStyle w:val="712"/>
            <w:rFonts w:ascii="Arial" w:hAnsi="Arial" w:cs="Arial"/>
            <w:sz w:val="20"/>
            <w:szCs w:val="20"/>
          </w:rPr>
          <w:t xml:space="preserve">http://mystery.profpoint.ru/agent/</w:t>
        </w:r>
      </w:hyperlink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/>
    </w:p>
    <w:p>
      <w:pPr>
        <w:pStyle w:val="710"/>
        <w:numPr>
          <w:ilvl w:val="0"/>
          <w:numId w:val="2"/>
        </w:numPr>
        <w:ind w:left="714" w:hanging="357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С правилами заполнения анкет Вы можете ознакомиться </w:t>
      </w:r>
      <w:hyperlink r:id="rId24" w:tooltip="http://www.ms-reports.ru/agent/?screen=intro&amp;news=7" w:history="1">
        <w:r>
          <w:rPr>
            <w:rStyle w:val="712"/>
            <w:rFonts w:ascii="Arial" w:hAnsi="Arial" w:cs="Arial"/>
            <w:sz w:val="20"/>
            <w:szCs w:val="20"/>
          </w:rPr>
          <w:t xml:space="preserve">ЗДЕСЬ</w:t>
        </w:r>
      </w:hyperlink>
      <w:r/>
      <w:r/>
    </w:p>
    <w:p>
      <w:pPr>
        <w:pStyle w:val="710"/>
        <w:numPr>
          <w:ilvl w:val="0"/>
          <w:numId w:val="2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Заполните анкету </w:t>
      </w:r>
      <w:r>
        <w:rPr>
          <w:rFonts w:ascii="Arial" w:hAnsi="Arial" w:cs="Arial"/>
          <w:b/>
          <w:color w:val="990000"/>
          <w:sz w:val="20"/>
          <w:szCs w:val="20"/>
        </w:rPr>
        <w:t xml:space="preserve">не позднее, чем через </w:t>
      </w:r>
      <w:r>
        <w:rPr>
          <w:rFonts w:ascii="Arial" w:hAnsi="Arial" w:cs="Arial"/>
          <w:b/>
          <w:color w:val="990000"/>
          <w:sz w:val="20"/>
          <w:szCs w:val="20"/>
        </w:rPr>
        <w:t xml:space="preserve">24 часа</w:t>
      </w:r>
      <w:r>
        <w:rPr>
          <w:rFonts w:ascii="Arial" w:hAnsi="Arial" w:cs="Arial"/>
          <w:b/>
          <w:color w:val="990000"/>
          <w:sz w:val="20"/>
          <w:szCs w:val="20"/>
        </w:rPr>
        <w:t xml:space="preserve"> после визита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Если анкета не будет заполнена в течение указанного времени, а также если Вы не предупредили координатора о том, что заполните анкету позднее, она может быть не принята.</w:t>
      </w:r>
      <w:r/>
    </w:p>
    <w:p>
      <w:pPr>
        <w:pStyle w:val="710"/>
        <w:numPr>
          <w:ilvl w:val="0"/>
          <w:numId w:val="2"/>
        </w:num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Аудиозапись проверки прикрепите к анкете на сайте.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Просьба прикреплять аудио в формате mp3. Если у Вас другой формат, переконвертируйте, пожалуйста, аудио здесь </w:t>
      </w:r>
      <w:hyperlink r:id="rId25" w:tooltip="http://audio.online-convert.com/ru/convert-to-mp3" w:history="1">
        <w:r>
          <w:rPr>
            <w:rStyle w:val="712"/>
            <w:rFonts w:ascii="Arial" w:hAnsi="Arial" w:cs="Arial"/>
            <w:sz w:val="20"/>
            <w:szCs w:val="20"/>
          </w:rPr>
          <w:t xml:space="preserve">http://audio.online-convert.com/ru/convert-to-mp3</w:t>
        </w:r>
      </w:hyperlink>
      <w:r>
        <w:rPr>
          <w:rFonts w:ascii="Arial" w:hAnsi="Arial" w:cs="Arial"/>
          <w:color w:val="000000" w:themeColor="text1"/>
          <w:sz w:val="20"/>
          <w:szCs w:val="20"/>
        </w:rPr>
        <w:t xml:space="preserve"> .</w:t>
      </w:r>
      <w:r/>
    </w:p>
    <w:p>
      <w:pPr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p>
      <w:pPr>
        <w:pStyle w:val="710"/>
        <w:ind w:left="714"/>
        <w:jc w:val="both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</w:r>
      <w:r/>
    </w:p>
    <w:tbl>
      <w:tblPr>
        <w:tblStyle w:val="713"/>
        <w:tblW w:w="8669" w:type="dxa"/>
        <w:tblInd w:w="675" w:type="dxa"/>
        <w:tblBorders>
          <w:top w:val="single" w:color="990000" w:sz="18" w:space="0"/>
          <w:left w:val="single" w:color="990000" w:sz="18" w:space="0"/>
          <w:bottom w:val="single" w:color="990000" w:sz="18" w:space="0"/>
          <w:right w:val="single" w:color="990000" w:sz="18" w:space="0"/>
          <w:insideH w:val="single" w:color="990000" w:sz="18" w:space="0"/>
          <w:insideV w:val="single" w:color="990000" w:sz="18" w:space="0"/>
        </w:tblBorders>
        <w:tblLook w:val="04A0" w:firstRow="1" w:lastRow="0" w:firstColumn="1" w:lastColumn="0" w:noHBand="0" w:noVBand="1"/>
      </w:tblPr>
      <w:tblGrid>
        <w:gridCol w:w="8669"/>
      </w:tblGrid>
      <w:tr>
        <w:trPr>
          <w:trHeight w:val="2249"/>
        </w:trPr>
        <w:tc>
          <w:tcPr>
            <w:tcW w:w="8669" w:type="dxa"/>
            <w:textDirection w:val="lrTb"/>
            <w:noWrap w:val="false"/>
          </w:tcPr>
          <w:p>
            <w:pPr>
              <w:ind w:right="307"/>
              <w:jc w:val="center"/>
              <w:spacing w:before="120" w:after="120" w:line="240" w:lineRule="auto"/>
              <w:rPr>
                <w:rFonts w:ascii="Arial" w:hAnsi="Arial" w:cs="Arial"/>
                <w:b/>
                <w:color w:val="99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990000"/>
                <w:sz w:val="20"/>
                <w:szCs w:val="20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38200" cy="629429"/>
                      <wp:effectExtent l="0" t="0" r="0" b="0"/>
                      <wp:docPr id="11" name="Рисунок 23" descr="C:\Users\v.osnos\Desktop\ATTENTION1.png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v.osnos\Desktop\ATTENTION1.png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3200" cy="6482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0" o:spid="_x0000_s10" type="#_x0000_t75" style="mso-wrap-distance-left:0.0pt;mso-wrap-distance-top:0.0pt;mso-wrap-distance-right:0.0pt;mso-wrap-distance-bottom:0.0pt;width:66.0pt;height:49.6pt;" stroked="f">
                      <v:path textboxrect="0,0,0,0"/>
                      <v:imagedata r:id="rId26" o:title=""/>
                    </v:shape>
                  </w:pict>
                </mc:Fallback>
              </mc:AlternateContent>
            </w:r>
            <w:r/>
          </w:p>
          <w:p>
            <w:pPr>
              <w:ind w:right="307"/>
              <w:jc w:val="center"/>
              <w:spacing w:after="0" w:line="240" w:lineRule="auto"/>
              <w:rPr>
                <w:rFonts w:ascii="Arial" w:hAnsi="Arial" w:cs="Arial"/>
                <w:b/>
                <w:color w:val="99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990000"/>
                <w:sz w:val="20"/>
                <w:szCs w:val="20"/>
              </w:rPr>
              <w:t xml:space="preserve">Проверка не засчитывается в случае:</w:t>
            </w:r>
            <w:r/>
          </w:p>
          <w:p>
            <w:pPr>
              <w:numPr>
                <w:ilvl w:val="0"/>
                <w:numId w:val="1"/>
              </w:numPr>
              <w:contextualSpacing/>
              <w:spacing w:before="100" w:beforeAutospacing="1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нет аудиозаписи проверки или записана только часть проверки;</w:t>
            </w:r>
            <w:r/>
          </w:p>
          <w:p>
            <w:pPr>
              <w:numPr>
                <w:ilvl w:val="0"/>
                <w:numId w:val="1"/>
              </w:numPr>
              <w:contextualSpacing/>
              <w:spacing w:before="100" w:beforeAutospacing="1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нет необходимых фото (фасад, выданные материалы);</w:t>
            </w:r>
            <w:r/>
          </w:p>
          <w:p>
            <w:pPr>
              <w:numPr>
                <w:ilvl w:val="0"/>
                <w:numId w:val="1"/>
              </w:numPr>
              <w:contextualSpacing/>
              <w:spacing w:before="100" w:beforeAutospacing="1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на предоставленной аудиозаписи невозможно расслышать диалог;</w:t>
            </w:r>
            <w:r/>
          </w:p>
          <w:p>
            <w:pPr>
              <w:numPr>
                <w:ilvl w:val="0"/>
                <w:numId w:val="1"/>
              </w:numPr>
              <w:contextualSpacing/>
              <w:spacing w:before="100" w:beforeAutospacing="1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не выполнен сценарий проверки;</w:t>
            </w:r>
            <w:r/>
          </w:p>
          <w:p>
            <w:pPr>
              <w:numPr>
                <w:ilvl w:val="0"/>
                <w:numId w:val="1"/>
              </w:numPr>
              <w:contextualSpacing/>
              <w:spacing w:before="100" w:beforeAutospacing="1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тайный покупатель не соблюдал анонимность, раскрыл себя.</w:t>
            </w:r>
            <w:r/>
          </w:p>
        </w:tc>
      </w:tr>
    </w:tbl>
    <w:p>
      <w:pPr>
        <w:jc w:val="both"/>
        <w:spacing w:after="0" w:line="240" w:lineRule="auto"/>
        <w:rPr>
          <w:rFonts w:ascii="Arial" w:hAnsi="Arial" w:cs="Arial"/>
          <w:b/>
          <w:color w:val="800000"/>
          <w:sz w:val="20"/>
          <w:szCs w:val="20"/>
        </w:rPr>
      </w:pPr>
      <w:r>
        <w:rPr>
          <w:rFonts w:ascii="Arial" w:hAnsi="Arial" w:cs="Arial"/>
          <w:b/>
          <w:color w:val="800000"/>
          <w:sz w:val="20"/>
          <w:szCs w:val="20"/>
        </w:rPr>
      </w:r>
      <w:r/>
    </w:p>
    <w:p>
      <w:pPr>
        <w:jc w:val="both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color w:val="990000"/>
          <w:sz w:val="20"/>
          <w:szCs w:val="20"/>
        </w:rPr>
        <w:t xml:space="preserve">Внимание! </w:t>
      </w:r>
      <w:r>
        <w:rPr>
          <w:rFonts w:ascii="Arial" w:hAnsi="Arial" w:cs="Arial"/>
          <w:b/>
          <w:sz w:val="20"/>
          <w:szCs w:val="20"/>
        </w:rPr>
        <w:t xml:space="preserve">Соглашаясь на данную проверку, Вы принимаете следующие условия: все ма</w:t>
      </w:r>
      <w:r>
        <w:rPr>
          <w:rFonts w:ascii="Arial" w:hAnsi="Arial" w:cs="Arial"/>
          <w:b/>
          <w:sz w:val="20"/>
          <w:szCs w:val="20"/>
        </w:rPr>
        <w:t xml:space="preserve">териалы (аудиозаписи, фотографии, инструкции, анкеты и пр.), полученные в ходе и для проведения проверки, могут использоваться только для целей исследования. Запрещены: использование материалов в личных целях, публикация на внешних ресурсах, передача треть</w:t>
      </w:r>
      <w:r>
        <w:rPr>
          <w:rFonts w:ascii="Arial" w:hAnsi="Arial" w:cs="Arial"/>
          <w:b/>
          <w:sz w:val="20"/>
          <w:szCs w:val="20"/>
        </w:rPr>
        <w:t xml:space="preserve">им лицам</w:t>
      </w:r>
      <w:r>
        <w:rPr>
          <w:rFonts w:ascii="Arial" w:hAnsi="Arial" w:cs="Arial"/>
          <w:b/>
          <w:sz w:val="20"/>
          <w:szCs w:val="20"/>
        </w:rPr>
        <w:t xml:space="preserve">.</w:t>
      </w:r>
      <w:r/>
    </w:p>
    <w:p>
      <w:pPr>
        <w:jc w:val="both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/>
    </w:p>
    <w:tbl>
      <w:tblPr>
        <w:tblStyle w:val="713"/>
        <w:tblW w:w="0" w:type="auto"/>
        <w:tblInd w:w="108" w:type="dxa"/>
        <w:tblBorders>
          <w:top w:val="single" w:color="FFD966" w:themeColor="accent4" w:themeTint="99" w:sz="36" w:space="0"/>
          <w:left w:val="single" w:color="FFD966" w:themeColor="accent4" w:themeTint="99" w:sz="36" w:space="0"/>
          <w:bottom w:val="single" w:color="FFD966" w:themeColor="accent4" w:themeTint="99" w:sz="36" w:space="0"/>
          <w:right w:val="single" w:color="FFD966" w:themeColor="accent4" w:themeTint="99" w:sz="36" w:space="0"/>
          <w:insideH w:val="single" w:color="FFD966" w:themeColor="accent4" w:themeTint="99" w:sz="36" w:space="0"/>
          <w:insideV w:val="single" w:color="FFD966" w:themeColor="accent4" w:themeTint="99" w:sz="36" w:space="0"/>
        </w:tblBorders>
        <w:tblLook w:val="04A0" w:firstRow="1" w:lastRow="0" w:firstColumn="1" w:lastColumn="0" w:noHBand="0" w:noVBand="1"/>
      </w:tblPr>
      <w:tblGrid>
        <w:gridCol w:w="9911"/>
      </w:tblGrid>
      <w:tr>
        <w:trPr/>
        <w:tc>
          <w:tcPr>
            <w:tcBorders>
              <w:top w:val="single" w:color="FFD966" w:themeColor="accent4" w:themeTint="99" w:sz="36" w:space="0"/>
              <w:left w:val="single" w:color="FFD966" w:themeColor="accent4" w:themeTint="99" w:sz="36" w:space="0"/>
              <w:bottom w:val="single" w:color="FFD966" w:themeColor="accent4" w:themeTint="99" w:sz="36" w:space="0"/>
              <w:right w:val="single" w:color="FFD966" w:themeColor="accent4" w:themeTint="99" w:sz="36" w:space="0"/>
            </w:tcBorders>
            <w:tcW w:w="9911" w:type="dxa"/>
            <w:textDirection w:val="lrTb"/>
            <w:noWrap w:val="false"/>
          </w:tcPr>
          <w:p>
            <w:pPr>
              <w:ind w:left="171" w:right="454"/>
              <w:jc w:val="both"/>
              <w:spacing w:before="240" w:after="240" w:line="240" w:lineRule="auto"/>
              <w:shd w:val="clear" w:color="auto" w:fill="ffffff" w:themeFill="background1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Ваша работа является самой важной частью проекта оценки персонала компании методом «Таинственный покупатель». На основе Ва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ших сведений проводится анализ работы сотрудников и каждого магазина в отдельности. Результаты Ваших проверок влияют на премирование или депремирование сотрудников. Именно поэтому мы ждем от Вас ответственности, организованности и достоверности информации.</w:t>
            </w:r>
            <w:r/>
          </w:p>
        </w:tc>
      </w:tr>
    </w:tbl>
    <w:p>
      <w:pPr>
        <w:spacing w:after="12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</w:r>
      <w:r/>
    </w:p>
    <w:p>
      <w:pPr>
        <w:jc w:val="center"/>
        <w:spacing w:after="120" w:line="240" w:lineRule="auto"/>
        <w:shd w:val="clear" w:color="auto" w:fill="ffd966" w:themeFill="accent4" w:themeFillTint="99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Остались вопросы?</w:t>
      </w:r>
      <w:r/>
    </w:p>
    <w:p>
      <w:pPr>
        <w:jc w:val="center"/>
        <w:spacing w:after="12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Обязательно задайте их координатору по телефону или электронной почте (в ответ на это письмо)</w:t>
      </w:r>
      <w:r/>
    </w:p>
    <w:p>
      <w:pPr>
        <w:jc w:val="center"/>
        <w:spacing w:line="240" w:lineRule="auto"/>
        <w:shd w:val="clear" w:color="auto" w:fill="ffd966" w:themeFill="accent4" w:themeFillTint="99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b/>
          <w:sz w:val="20"/>
          <w:szCs w:val="20"/>
        </w:rPr>
        <w:t xml:space="preserve">Наши контакты:</w:t>
      </w:r>
      <w:r/>
    </w:p>
    <w:p>
      <w:pPr>
        <w:jc w:val="center"/>
        <w:spacing w:after="0" w:line="240" w:lineRule="auto"/>
        <w:rPr>
          <w:rFonts w:ascii="Arial" w:hAnsi="Arial" w:cs="Arial"/>
          <w:b/>
          <w:sz w:val="20"/>
          <w:szCs w:val="20"/>
        </w:rPr>
      </w:pPr>
      <w:r/>
      <w:hyperlink r:id="rId27" w:tooltip="mailto:info@profpoint.ru" w:history="1"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info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</w:rPr>
          <w:t xml:space="preserve">@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profpoint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</w:rPr>
          <w:t xml:space="preserve">.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ru</w:t>
        </w:r>
      </w:hyperlink>
      <w:r>
        <w:rPr>
          <w:rFonts w:ascii="Arial" w:hAnsi="Arial" w:cs="Arial"/>
          <w:b/>
          <w:color w:val="00CCFF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2298" cy="332298"/>
                <wp:effectExtent l="0" t="0" r="0" b="0"/>
                <wp:docPr id="12" name="Рисунок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hone1-51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51107" cy="351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6.2pt;height:26.2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center"/>
        <w:spacing w:after="0" w:line="240" w:lineRule="auto"/>
        <w:rPr>
          <w:rFonts w:ascii="Arial" w:hAnsi="Arial" w:cs="Arial"/>
          <w:b/>
          <w:color w:val="0099FF"/>
          <w:sz w:val="20"/>
          <w:szCs w:val="20"/>
        </w:rPr>
      </w:pPr>
      <w:r>
        <w:rPr>
          <w:rFonts w:ascii="Arial" w:hAnsi="Arial" w:cs="Arial"/>
          <w:b/>
          <w:color w:val="0099FF"/>
          <w:sz w:val="20"/>
          <w:szCs w:val="20"/>
        </w:rPr>
        <w:t xml:space="preserve">+7 (812) </w:t>
      </w:r>
      <w:r>
        <w:rPr>
          <w:rFonts w:ascii="Arial" w:hAnsi="Arial" w:cs="Arial"/>
          <w:b/>
          <w:color w:val="0099FF"/>
          <w:sz w:val="20"/>
          <w:szCs w:val="20"/>
        </w:rPr>
        <w:t xml:space="preserve">501-94-00</w:t>
      </w:r>
      <w:r/>
    </w:p>
    <w:p>
      <w:pPr>
        <w:jc w:val="center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6760" cy="356760"/>
                <wp:effectExtent l="0" t="0" r="5715" b="5715"/>
                <wp:docPr id="13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vkontakte-51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78793" cy="378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8.1pt;height:28.1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center"/>
        <w:spacing w:after="0"/>
        <w:rPr>
          <w:rFonts w:ascii="Arial" w:hAnsi="Arial" w:cs="Arial"/>
          <w:b/>
          <w:color w:val="0099FF"/>
          <w:sz w:val="20"/>
          <w:szCs w:val="20"/>
        </w:rPr>
      </w:pPr>
      <w:r/>
      <w:hyperlink r:id="rId30" w:tooltip="https://vk.com/club11099254" w:history="1"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https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</w:rPr>
          <w:t xml:space="preserve">://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vk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</w:rPr>
          <w:t xml:space="preserve">.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com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</w:rPr>
          <w:t xml:space="preserve">/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  <w:lang w:val="en-US"/>
          </w:rPr>
          <w:t xml:space="preserve">club</w:t>
        </w:r>
        <w:r>
          <w:rPr>
            <w:rStyle w:val="712"/>
            <w:rFonts w:ascii="Arial" w:hAnsi="Arial" w:cs="Arial"/>
            <w:b/>
            <w:color w:val="0099FF"/>
            <w:sz w:val="20"/>
            <w:szCs w:val="20"/>
          </w:rPr>
          <w:t xml:space="preserve">11099254</w:t>
        </w:r>
      </w:hyperlink>
      <w:r>
        <w:rPr>
          <w:rFonts w:ascii="Arial" w:hAnsi="Arial" w:cs="Arial"/>
          <w:b/>
          <w:color w:val="0099FF"/>
          <w:sz w:val="20"/>
          <w:szCs w:val="20"/>
        </w:rPr>
        <w:t xml:space="preserve">  </w:t>
      </w:r>
      <w:r/>
    </w:p>
    <w:sectPr>
      <w:headerReference w:type="default" r:id="rId9"/>
      <w:footnotePr/>
      <w:endnotePr/>
      <w:type w:val="nextPage"/>
      <w:pgSz w:w="11906" w:h="16838" w:orient="portrait"/>
      <w:pgMar w:top="567" w:right="851" w:bottom="709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Wingdings">
    <w:panose1 w:val="05010000000000000000"/>
  </w:font>
  <w:font w:name="Symbol">
    <w:panose1 w:val="05010000000000000000"/>
  </w:font>
  <w:font w:name="Verdana">
    <w:panose1 w:val="020B0604030504040204"/>
  </w:font>
  <w:font w:name="Tahoma">
    <w:panose1 w:val="020B060403050404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896506460"/>
      <w:docPartObj>
        <w:docPartGallery w:val="Page Numbers (Top of Page)"/>
        <w:docPartUnique w:val="true"/>
      </w:docPartObj>
      <w:rPr/>
    </w:sdtPr>
    <w:sdtContent>
      <w:p>
        <w:pPr>
          <w:pStyle w:val="70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7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  <w:tabs>
          <w:tab w:val="num" w:pos="720" w:leader="none"/>
        </w:tabs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"/>
      <w:lvlJc w:val="left"/>
      <w:pPr>
        <w:ind w:left="1440" w:hanging="360"/>
        <w:tabs>
          <w:tab w:val="num" w:pos="1440" w:leader="none"/>
        </w:tabs>
      </w:pPr>
      <w:rPr>
        <w:rFonts w:ascii="Wingdings" w:hAnsi="Wingdings" w:hint="default"/>
      </w:rPr>
    </w:lvl>
    <w:lvl w:ilvl="2">
      <w:start w:val="1"/>
      <w:numFmt w:val="bullet"/>
      <w:isLgl w:val="false"/>
      <w:suff w:val="tab"/>
      <w:lvlText w:val="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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</w:rPr>
    </w:lvl>
    <w:lvl w:ilvl="4">
      <w:start w:val="1"/>
      <w:numFmt w:val="bullet"/>
      <w:isLgl w:val="false"/>
      <w:suff w:val="tab"/>
      <w:lvlText w:val="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</w:rPr>
    </w:lvl>
    <w:lvl w:ilvl="5">
      <w:start w:val="1"/>
      <w:numFmt w:val="bullet"/>
      <w:isLgl w:val="false"/>
      <w:suff w:val="tab"/>
      <w:lvlText w:val="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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</w:rPr>
    </w:lvl>
    <w:lvl w:ilvl="7">
      <w:start w:val="1"/>
      <w:numFmt w:val="bullet"/>
      <w:isLgl w:val="false"/>
      <w:suff w:val="tab"/>
      <w:lvlText w:val="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</w:rPr>
    </w:lvl>
    <w:lvl w:ilvl="8">
      <w:start w:val="1"/>
      <w:numFmt w:val="bullet"/>
      <w:isLgl w:val="false"/>
      <w:suff w:val="tab"/>
      <w:lvlText w:val="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228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44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66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  <w:tabs>
          <w:tab w:val="num" w:pos="720" w:leader="none"/>
        </w:tabs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"/>
      <w:lvlJc w:val="left"/>
      <w:pPr>
        <w:ind w:left="1440" w:hanging="360"/>
        <w:tabs>
          <w:tab w:val="num" w:pos="1440" w:leader="none"/>
        </w:tabs>
      </w:pPr>
      <w:rPr>
        <w:rFonts w:ascii="Wingdings" w:hAnsi="Wingdings" w:hint="default"/>
      </w:rPr>
    </w:lvl>
    <w:lvl w:ilvl="2">
      <w:start w:val="1"/>
      <w:numFmt w:val="bullet"/>
      <w:isLgl w:val="false"/>
      <w:suff w:val="tab"/>
      <w:lvlText w:val="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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</w:rPr>
    </w:lvl>
    <w:lvl w:ilvl="4">
      <w:start w:val="1"/>
      <w:numFmt w:val="bullet"/>
      <w:isLgl w:val="false"/>
      <w:suff w:val="tab"/>
      <w:lvlText w:val="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</w:rPr>
    </w:lvl>
    <w:lvl w:ilvl="5">
      <w:start w:val="1"/>
      <w:numFmt w:val="bullet"/>
      <w:isLgl w:val="false"/>
      <w:suff w:val="tab"/>
      <w:lvlText w:val="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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</w:rPr>
    </w:lvl>
    <w:lvl w:ilvl="7">
      <w:start w:val="1"/>
      <w:numFmt w:val="bullet"/>
      <w:isLgl w:val="false"/>
      <w:suff w:val="tab"/>
      <w:lvlText w:val="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</w:rPr>
    </w:lvl>
    <w:lvl w:ilvl="8">
      <w:start w:val="1"/>
      <w:numFmt w:val="bullet"/>
      <w:isLgl w:val="false"/>
      <w:suff w:val="tab"/>
      <w:lvlText w:val="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  <w:tabs>
          <w:tab w:val="num" w:pos="720" w:leader="none"/>
        </w:tabs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"/>
      <w:lvlJc w:val="left"/>
      <w:pPr>
        <w:ind w:left="1440" w:hanging="360"/>
        <w:tabs>
          <w:tab w:val="num" w:pos="1440" w:leader="none"/>
        </w:tabs>
      </w:pPr>
      <w:rPr>
        <w:rFonts w:ascii="Wingdings" w:hAnsi="Wingdings" w:hint="default"/>
      </w:rPr>
    </w:lvl>
    <w:lvl w:ilvl="2">
      <w:start w:val="1"/>
      <w:numFmt w:val="bullet"/>
      <w:isLgl w:val="false"/>
      <w:suff w:val="tab"/>
      <w:lvlText w:val="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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</w:rPr>
    </w:lvl>
    <w:lvl w:ilvl="4">
      <w:start w:val="1"/>
      <w:numFmt w:val="bullet"/>
      <w:isLgl w:val="false"/>
      <w:suff w:val="tab"/>
      <w:lvlText w:val="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</w:rPr>
    </w:lvl>
    <w:lvl w:ilvl="5">
      <w:start w:val="1"/>
      <w:numFmt w:val="bullet"/>
      <w:isLgl w:val="false"/>
      <w:suff w:val="tab"/>
      <w:lvlText w:val="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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</w:rPr>
    </w:lvl>
    <w:lvl w:ilvl="7">
      <w:start w:val="1"/>
      <w:numFmt w:val="bullet"/>
      <w:isLgl w:val="false"/>
      <w:suff w:val="tab"/>
      <w:lvlText w:val="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</w:rPr>
    </w:lvl>
    <w:lvl w:ilvl="8">
      <w:start w:val="1"/>
      <w:numFmt w:val="bullet"/>
      <w:isLgl w:val="false"/>
      <w:suff w:val="tab"/>
      <w:lvlText w:val="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  <w:tabs>
          <w:tab w:val="num" w:pos="720" w:leader="none"/>
        </w:tabs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"/>
      <w:lvlJc w:val="left"/>
      <w:pPr>
        <w:ind w:left="1440" w:hanging="360"/>
        <w:tabs>
          <w:tab w:val="num" w:pos="1440" w:leader="none"/>
        </w:tabs>
      </w:pPr>
      <w:rPr>
        <w:rFonts w:ascii="Wingdings" w:hAnsi="Wingdings" w:hint="default"/>
      </w:rPr>
    </w:lvl>
    <w:lvl w:ilvl="2">
      <w:start w:val="1"/>
      <w:numFmt w:val="bullet"/>
      <w:isLgl w:val="false"/>
      <w:suff w:val="tab"/>
      <w:lvlText w:val="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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</w:rPr>
    </w:lvl>
    <w:lvl w:ilvl="4">
      <w:start w:val="1"/>
      <w:numFmt w:val="bullet"/>
      <w:isLgl w:val="false"/>
      <w:suff w:val="tab"/>
      <w:lvlText w:val="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</w:rPr>
    </w:lvl>
    <w:lvl w:ilvl="5">
      <w:start w:val="1"/>
      <w:numFmt w:val="bullet"/>
      <w:isLgl w:val="false"/>
      <w:suff w:val="tab"/>
      <w:lvlText w:val="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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</w:rPr>
    </w:lvl>
    <w:lvl w:ilvl="7">
      <w:start w:val="1"/>
      <w:numFmt w:val="bullet"/>
      <w:isLgl w:val="false"/>
      <w:suff w:val="tab"/>
      <w:lvlText w:val="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</w:rPr>
    </w:lvl>
    <w:lvl w:ilvl="8">
      <w:start w:val="1"/>
      <w:numFmt w:val="bullet"/>
      <w:isLgl w:val="false"/>
      <w:suff w:val="tab"/>
      <w:lvlText w:val="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0"/>
  </w:num>
  <w:num w:numId="5">
    <w:abstractNumId w:val="13"/>
  </w:num>
  <w:num w:numId="6">
    <w:abstractNumId w:val="16"/>
  </w:num>
  <w:num w:numId="7">
    <w:abstractNumId w:val="1"/>
  </w:num>
  <w:num w:numId="8">
    <w:abstractNumId w:val="0"/>
  </w:num>
  <w:num w:numId="9">
    <w:abstractNumId w:val="16"/>
  </w:num>
  <w:num w:numId="10">
    <w:abstractNumId w:val="1"/>
  </w:num>
  <w:num w:numId="11">
    <w:abstractNumId w:val="16"/>
  </w:num>
  <w:num w:numId="12">
    <w:abstractNumId w:val="1"/>
  </w:num>
  <w:num w:numId="13">
    <w:abstractNumId w:val="10"/>
  </w:num>
  <w:num w:numId="14">
    <w:abstractNumId w:val="12"/>
  </w:num>
  <w:num w:numId="15">
    <w:abstractNumId w:val="5"/>
  </w:num>
  <w:num w:numId="16">
    <w:abstractNumId w:val="11"/>
  </w:num>
  <w:num w:numId="17">
    <w:abstractNumId w:val="3"/>
  </w:num>
  <w:num w:numId="18">
    <w:abstractNumId w:val="17"/>
  </w:num>
  <w:num w:numId="19">
    <w:abstractNumId w:val="7"/>
  </w:num>
  <w:num w:numId="20">
    <w:abstractNumId w:val="2"/>
  </w:num>
  <w:num w:numId="21">
    <w:abstractNumId w:val="18"/>
  </w:num>
  <w:num w:numId="22">
    <w:abstractNumId w:val="14"/>
  </w:num>
  <w:num w:numId="23">
    <w:abstractNumId w:val="6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703"/>
    <w:link w:val="702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701"/>
    <w:next w:val="701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703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701"/>
    <w:next w:val="701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703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701"/>
    <w:next w:val="701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703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701"/>
    <w:next w:val="701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703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701"/>
    <w:next w:val="701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703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701"/>
    <w:next w:val="701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703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701"/>
    <w:next w:val="701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703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701"/>
    <w:next w:val="701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703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701"/>
    <w:next w:val="701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703"/>
    <w:link w:val="32"/>
    <w:uiPriority w:val="10"/>
    <w:rPr>
      <w:sz w:val="48"/>
      <w:szCs w:val="48"/>
    </w:rPr>
  </w:style>
  <w:style w:type="paragraph" w:styleId="34">
    <w:name w:val="Subtitle"/>
    <w:basedOn w:val="701"/>
    <w:next w:val="701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703"/>
    <w:link w:val="34"/>
    <w:uiPriority w:val="11"/>
    <w:rPr>
      <w:sz w:val="24"/>
      <w:szCs w:val="24"/>
    </w:rPr>
  </w:style>
  <w:style w:type="paragraph" w:styleId="36">
    <w:name w:val="Quote"/>
    <w:basedOn w:val="701"/>
    <w:next w:val="701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701"/>
    <w:next w:val="701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703"/>
    <w:link w:val="706"/>
    <w:uiPriority w:val="99"/>
  </w:style>
  <w:style w:type="character" w:styleId="43">
    <w:name w:val="Footer Char"/>
    <w:basedOn w:val="703"/>
    <w:link w:val="708"/>
    <w:uiPriority w:val="99"/>
  </w:style>
  <w:style w:type="paragraph" w:styleId="44">
    <w:name w:val="Caption"/>
    <w:basedOn w:val="701"/>
    <w:next w:val="7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708"/>
    <w:uiPriority w:val="99"/>
  </w:style>
  <w:style w:type="table" w:styleId="47">
    <w:name w:val="Table Grid Light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3">
    <w:name w:val="footnote text"/>
    <w:basedOn w:val="701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703"/>
    <w:uiPriority w:val="99"/>
    <w:unhideWhenUsed/>
    <w:rPr>
      <w:vertAlign w:val="superscript"/>
    </w:rPr>
  </w:style>
  <w:style w:type="paragraph" w:styleId="176">
    <w:name w:val="endnote text"/>
    <w:basedOn w:val="701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703"/>
    <w:uiPriority w:val="99"/>
    <w:semiHidden/>
    <w:unhideWhenUsed/>
    <w:rPr>
      <w:vertAlign w:val="superscript"/>
    </w:rPr>
  </w:style>
  <w:style w:type="paragraph" w:styleId="179">
    <w:name w:val="toc 1"/>
    <w:basedOn w:val="701"/>
    <w:next w:val="701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701"/>
    <w:next w:val="701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701"/>
    <w:next w:val="701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701"/>
    <w:next w:val="701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701"/>
    <w:next w:val="701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701"/>
    <w:next w:val="701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701"/>
    <w:next w:val="701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701"/>
    <w:next w:val="701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701"/>
    <w:next w:val="701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701"/>
    <w:next w:val="701"/>
    <w:uiPriority w:val="99"/>
    <w:unhideWhenUsed/>
    <w:pPr>
      <w:spacing w:after="0" w:afterAutospacing="0"/>
    </w:pPr>
  </w:style>
  <w:style w:type="paragraph" w:styleId="701" w:default="1">
    <w:name w:val="Normal"/>
    <w:qFormat/>
    <w:pPr>
      <w:spacing w:after="200" w:line="276" w:lineRule="auto"/>
    </w:pPr>
  </w:style>
  <w:style w:type="paragraph" w:styleId="702">
    <w:name w:val="Heading 1"/>
    <w:basedOn w:val="701"/>
    <w:next w:val="701"/>
    <w:link w:val="726"/>
    <w:qFormat/>
    <w:pPr>
      <w:keepNext/>
      <w:spacing w:before="240" w:after="60" w:line="240" w:lineRule="auto"/>
      <w:outlineLvl w:val="0"/>
    </w:pPr>
    <w:rPr>
      <w:rFonts w:ascii="Arial" w:hAnsi="Arial" w:cs="Times New Roman" w:eastAsia="Times New Roman"/>
      <w:b/>
      <w:caps/>
      <w:lang w:eastAsia="ru-RU"/>
    </w:rPr>
  </w:style>
  <w:style w:type="character" w:styleId="703" w:default="1">
    <w:name w:val="Default Paragraph Font"/>
    <w:uiPriority w:val="1"/>
    <w:semiHidden/>
    <w:unhideWhenUsed/>
  </w:style>
  <w:style w:type="table" w:styleId="70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5" w:default="1">
    <w:name w:val="No List"/>
    <w:uiPriority w:val="99"/>
    <w:semiHidden/>
    <w:unhideWhenUsed/>
  </w:style>
  <w:style w:type="paragraph" w:styleId="706">
    <w:name w:val="Header"/>
    <w:basedOn w:val="701"/>
    <w:link w:val="70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707" w:customStyle="1">
    <w:name w:val="Верхний колонтитул Знак"/>
    <w:basedOn w:val="703"/>
    <w:link w:val="706"/>
    <w:uiPriority w:val="99"/>
  </w:style>
  <w:style w:type="paragraph" w:styleId="708">
    <w:name w:val="Footer"/>
    <w:basedOn w:val="701"/>
    <w:link w:val="70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709" w:customStyle="1">
    <w:name w:val="Нижний колонтитул Знак"/>
    <w:basedOn w:val="703"/>
    <w:link w:val="708"/>
    <w:uiPriority w:val="99"/>
  </w:style>
  <w:style w:type="paragraph" w:styleId="710">
    <w:name w:val="List Paragraph"/>
    <w:basedOn w:val="701"/>
    <w:uiPriority w:val="34"/>
    <w:qFormat/>
    <w:pPr>
      <w:contextualSpacing/>
      <w:ind w:left="720"/>
    </w:pPr>
  </w:style>
  <w:style w:type="paragraph" w:styleId="711" w:customStyle="1">
    <w:name w:val="Абзац списка1"/>
    <w:basedOn w:val="701"/>
    <w:pPr>
      <w:contextualSpacing/>
      <w:ind w:left="720"/>
    </w:pPr>
    <w:rPr>
      <w:rFonts w:ascii="Calibri" w:hAnsi="Calibri" w:cs="Times New Roman" w:eastAsia="Times New Roman"/>
    </w:rPr>
  </w:style>
  <w:style w:type="character" w:styleId="712">
    <w:name w:val="Hyperlink"/>
    <w:basedOn w:val="703"/>
    <w:uiPriority w:val="99"/>
    <w:unhideWhenUsed/>
    <w:rPr>
      <w:color w:val="0563C1" w:themeColor="hyperlink"/>
      <w:u w:val="single"/>
    </w:rPr>
  </w:style>
  <w:style w:type="table" w:styleId="713">
    <w:name w:val="Table Grid"/>
    <w:basedOn w:val="704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14">
    <w:name w:val="Normal (Web)"/>
    <w:basedOn w:val="701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Calibri"/>
      <w:sz w:val="24"/>
      <w:szCs w:val="24"/>
      <w:lang w:eastAsia="ru-RU"/>
    </w:rPr>
  </w:style>
  <w:style w:type="character" w:styleId="715">
    <w:name w:val="Emphasis"/>
    <w:uiPriority w:val="20"/>
    <w:qFormat/>
    <w:rPr>
      <w:i/>
      <w:iCs/>
    </w:rPr>
  </w:style>
  <w:style w:type="paragraph" w:styleId="716">
    <w:name w:val="No Spacing"/>
    <w:basedOn w:val="701"/>
    <w:uiPriority w:val="1"/>
    <w:qFormat/>
    <w:pPr>
      <w:spacing w:after="0" w:line="240" w:lineRule="auto"/>
    </w:pPr>
    <w:rPr>
      <w:rFonts w:ascii="Times New Roman" w:hAnsi="Times New Roman" w:cs="Times New Roman" w:eastAsia="Calibri"/>
      <w:sz w:val="24"/>
      <w:szCs w:val="24"/>
      <w:lang w:eastAsia="ru-RU"/>
    </w:rPr>
  </w:style>
  <w:style w:type="paragraph" w:styleId="717">
    <w:name w:val="Balloon Text"/>
    <w:basedOn w:val="701"/>
    <w:link w:val="71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18" w:customStyle="1">
    <w:name w:val="Текст выноски Знак"/>
    <w:basedOn w:val="703"/>
    <w:link w:val="717"/>
    <w:uiPriority w:val="99"/>
    <w:semiHidden/>
    <w:rPr>
      <w:rFonts w:ascii="Tahoma" w:hAnsi="Tahoma" w:cs="Tahoma"/>
      <w:sz w:val="16"/>
      <w:szCs w:val="16"/>
    </w:rPr>
  </w:style>
  <w:style w:type="paragraph" w:styleId="719" w:customStyle="1">
    <w:name w:val="Default"/>
    <w:pPr>
      <w:spacing w:after="0" w:line="240" w:lineRule="auto"/>
    </w:pPr>
    <w:rPr>
      <w:rFonts w:ascii="Verdana" w:hAnsi="Verdana" w:cs="Verdana" w:eastAsia="Calibri"/>
      <w:color w:val="000000"/>
      <w:sz w:val="24"/>
      <w:szCs w:val="24"/>
    </w:rPr>
  </w:style>
  <w:style w:type="paragraph" w:styleId="720">
    <w:name w:val="Body Text Indent"/>
    <w:basedOn w:val="701"/>
    <w:link w:val="721"/>
    <w:pPr>
      <w:numPr>
        <w:ilvl w:val="12"/>
      </w:numPr>
      <w:ind w:left="284"/>
      <w:jc w:val="both"/>
      <w:spacing w:after="0" w:line="240" w:lineRule="atLeast"/>
    </w:pPr>
    <w:rPr>
      <w:rFonts w:ascii="Arial" w:hAnsi="Arial" w:cs="Times New Roman" w:eastAsia="Times New Roman"/>
      <w:sz w:val="20"/>
      <w:szCs w:val="20"/>
      <w:lang w:eastAsia="ru-RU"/>
    </w:rPr>
  </w:style>
  <w:style w:type="character" w:styleId="721" w:customStyle="1">
    <w:name w:val="Основной текст с отступом Знак"/>
    <w:basedOn w:val="703"/>
    <w:link w:val="720"/>
    <w:rPr>
      <w:rFonts w:ascii="Arial" w:hAnsi="Arial" w:cs="Times New Roman" w:eastAsia="Times New Roman"/>
      <w:sz w:val="20"/>
      <w:szCs w:val="20"/>
      <w:lang w:eastAsia="ru-RU"/>
    </w:rPr>
  </w:style>
  <w:style w:type="character" w:styleId="722">
    <w:name w:val="FollowedHyperlink"/>
    <w:basedOn w:val="703"/>
    <w:uiPriority w:val="99"/>
    <w:semiHidden/>
    <w:unhideWhenUsed/>
    <w:rPr>
      <w:color w:val="954F72" w:themeColor="followedHyperlink"/>
      <w:u w:val="single"/>
    </w:rPr>
  </w:style>
  <w:style w:type="table" w:styleId="723" w:customStyle="1">
    <w:name w:val="Сетка таблицы1"/>
    <w:basedOn w:val="704"/>
    <w:next w:val="713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24" w:customStyle="1">
    <w:name w:val="Абзац списка2"/>
    <w:basedOn w:val="701"/>
    <w:pPr>
      <w:contextualSpacing/>
      <w:ind w:left="720"/>
      <w:spacing w:after="0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paragraph" w:styleId="725" w:customStyle="1">
    <w:name w:val="Абзац списка3"/>
    <w:basedOn w:val="701"/>
    <w:pPr>
      <w:contextualSpacing/>
      <w:ind w:left="720"/>
      <w:spacing w:after="0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726" w:customStyle="1">
    <w:name w:val="Заголовок 1 Знак"/>
    <w:basedOn w:val="703"/>
    <w:link w:val="702"/>
    <w:rPr>
      <w:rFonts w:ascii="Arial" w:hAnsi="Arial" w:cs="Times New Roman" w:eastAsia="Times New Roman"/>
      <w:b/>
      <w:caps/>
      <w:lang w:eastAsia="ru-RU"/>
    </w:rPr>
  </w:style>
  <w:style w:type="character" w:styleId="727">
    <w:name w:val="Strong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hyperlink" Target="http://www.mts.ru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://www.mts.ru/mob_connect/tariffs/tariffs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jpg"/><Relationship Id="rId18" Type="http://schemas.openxmlformats.org/officeDocument/2006/relationships/image" Target="media/image6.emf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yperlink" Target="http://mystery.profpoint.ru/agent/" TargetMode="External"/><Relationship Id="rId24" Type="http://schemas.openxmlformats.org/officeDocument/2006/relationships/hyperlink" Target="http://www.ms-reports.ru/agent/?screen=intro&amp;news=7" TargetMode="External"/><Relationship Id="rId25" Type="http://schemas.openxmlformats.org/officeDocument/2006/relationships/hyperlink" Target="http://audio.online-convert.com/ru/convert-to-mp3" TargetMode="External"/><Relationship Id="rId26" Type="http://schemas.openxmlformats.org/officeDocument/2006/relationships/image" Target="media/image11.png"/><Relationship Id="rId27" Type="http://schemas.openxmlformats.org/officeDocument/2006/relationships/hyperlink" Target="mailto:info@profpoint.ru" TargetMode="External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hyperlink" Target="https://vk.com/club11099254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9C11173C-5A4E-4437-89EE-4D8DB0D29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Оснос</dc:creator>
  <cp:lastModifiedBy>Григорий Арзамасцев</cp:lastModifiedBy>
  <cp:revision>25</cp:revision>
  <dcterms:created xsi:type="dcterms:W3CDTF">2019-12-30T10:46:00Z</dcterms:created>
  <dcterms:modified xsi:type="dcterms:W3CDTF">2022-09-14T09:10:20Z</dcterms:modified>
</cp:coreProperties>
</file>