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D46DF9">
        <w:rPr>
          <w:rFonts w:ascii="Tahoma" w:hAnsi="Tahoma" w:cs="Tahoma"/>
          <w:b/>
          <w:sz w:val="18"/>
          <w:szCs w:val="18"/>
        </w:rPr>
        <w:t>IASA/0094/2022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D46DF9">
        <w:rPr>
          <w:rFonts w:ascii="Tahoma" w:hAnsi="Tahoma" w:cs="Tahoma"/>
          <w:b/>
          <w:sz w:val="18"/>
        </w:rPr>
        <w:t>26/02/2024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REQ/SS/00358/2/2022/B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 (CERO PESOS 00/100 M.N.).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$720.00 (SETECIENTOS VEINTE PESOS 00/100 M.N.).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-$720.00 (DIECI PESOS 00/100 M.N.).</w:t>
            </w:r>
          </w:p>
        </w:tc>
      </w:tr>
    </w:tbl>
    <w:p w:rsidR="00D46DF9" w:rsidRDefault="00D46DF9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Ceftriaxona frasco ámpula 1g.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AMPULA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$240.00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$720.00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$720.00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D46DF9" w:rsidTr="00D46DF9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$720.00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D46DF9" w:rsidRDefault="00D46DF9" w:rsidP="00D46DF9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$720.00</w:t>
            </w:r>
          </w:p>
        </w:tc>
        <w:tc>
          <w:tcPr>
            <w:tcW w:w="838" w:type="dxa"/>
            <w:shd w:val="clear" w:color="auto" w:fill="E0E0E0"/>
          </w:tcPr>
          <w:p w:rsidR="00D46DF9" w:rsidRPr="00D46DF9" w:rsidRDefault="00D46DF9" w:rsidP="00D46DF9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D46DF9" w:rsidRDefault="00D46DF9">
      <w:pPr>
        <w:rPr>
          <w:rFonts w:ascii="Tahoma" w:hAnsi="Tahoma" w:cs="Tahoma"/>
          <w:sz w:val="14"/>
          <w:szCs w:val="14"/>
        </w:rPr>
      </w:pPr>
    </w:p>
    <w:p w:rsidR="00D46DF9" w:rsidRDefault="00D46DF9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DF9" w:rsidRDefault="00D46DF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DF9" w:rsidRDefault="00D46DF9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DF9" w:rsidRDefault="00D46DF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DF9" w:rsidRDefault="00D46DF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6DF9" w:rsidRDefault="00D46DF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46DF9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2024-02-27T00:49:00Z</dcterms:modified>
</cp:coreProperties>
</file>