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2441F1">
        <w:rPr>
          <w:rFonts w:ascii="Tahoma" w:hAnsi="Tahoma" w:cs="Tahoma"/>
          <w:b/>
          <w:sz w:val="18"/>
          <w:szCs w:val="18"/>
        </w:rPr>
        <w:t>IASA/0102/2022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2441F1">
        <w:rPr>
          <w:rFonts w:ascii="Tahoma" w:hAnsi="Tahoma" w:cs="Tahoma"/>
          <w:b/>
          <w:sz w:val="18"/>
        </w:rPr>
        <w:t>13/07/2024 02:33:38 p.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REQ/SS/00370/7/2022/B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$796.01 (SETECIENTOS NOVENTA Y SEIS PESOS 1/100 M.N.).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$304.50 (TRESCIENTOS CUATRO PESOS 50/100 M.N.).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$491.51 (CUATROCIENTOS NOVENTA Y UNO PESOS 51/100 M.N.).</w:t>
            </w:r>
          </w:p>
        </w:tc>
      </w:tr>
    </w:tbl>
    <w:p w:rsidR="002441F1" w:rsidRDefault="002441F1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Tramadol. 100 mg/ 2 ml. 5 ampolletas.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$99.00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$198.00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$198.00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Acido acetilsalicilico. 500 mg. 20 tabletas.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$106.50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$106.50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$106.50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2441F1" w:rsidTr="002441F1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$304.50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2441F1" w:rsidRDefault="002441F1" w:rsidP="002441F1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$304.50</w:t>
            </w:r>
          </w:p>
        </w:tc>
        <w:tc>
          <w:tcPr>
            <w:tcW w:w="838" w:type="dxa"/>
            <w:shd w:val="clear" w:color="auto" w:fill="E0E0E0"/>
          </w:tcPr>
          <w:p w:rsidR="002441F1" w:rsidRPr="002441F1" w:rsidRDefault="002441F1" w:rsidP="002441F1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2441F1" w:rsidRDefault="002441F1">
      <w:pPr>
        <w:rPr>
          <w:rFonts w:ascii="Tahoma" w:hAnsi="Tahoma" w:cs="Tahoma"/>
          <w:sz w:val="14"/>
          <w:szCs w:val="14"/>
        </w:rPr>
      </w:pPr>
    </w:p>
    <w:p w:rsidR="002441F1" w:rsidRDefault="002441F1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F1" w:rsidRDefault="002441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F1" w:rsidRDefault="002441F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F1" w:rsidRDefault="002441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F1" w:rsidRDefault="002441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F1" w:rsidRDefault="002441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441F1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2024-07-13T21:28:00Z</dcterms:modified>
</cp:coreProperties>
</file>